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17CA" w14:textId="2B37E305" w:rsidR="00E21123" w:rsidRPr="00211FC2" w:rsidRDefault="00E21123" w:rsidP="008F004B">
      <w:pPr>
        <w:shd w:val="clear" w:color="auto" w:fill="FFFFFF"/>
        <w:spacing w:line="557" w:lineRule="exact"/>
        <w:ind w:right="-1"/>
        <w:rPr>
          <w:b/>
          <w:bCs/>
          <w:sz w:val="24"/>
          <w:szCs w:val="24"/>
        </w:rPr>
      </w:pPr>
    </w:p>
    <w:p w14:paraId="6D5C4842" w14:textId="0ED42019" w:rsidR="00B441CF" w:rsidRPr="00211FC2" w:rsidRDefault="00B441CF" w:rsidP="008F004B">
      <w:pPr>
        <w:shd w:val="clear" w:color="auto" w:fill="FFFFFF"/>
        <w:spacing w:before="720" w:after="720" w:line="557" w:lineRule="exact"/>
        <w:ind w:right="-1"/>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8F004B">
      <w:pPr>
        <w:shd w:val="clear" w:color="auto" w:fill="FFFFFF"/>
        <w:spacing w:before="720" w:after="720" w:line="23" w:lineRule="atLeast"/>
        <w:ind w:left="2381" w:right="-1"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8F004B">
      <w:pPr>
        <w:shd w:val="clear" w:color="auto" w:fill="FFFFFF"/>
        <w:spacing w:before="720" w:after="720" w:line="23" w:lineRule="atLeast"/>
        <w:ind w:left="2069" w:right="-1"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8F004B">
      <w:pPr>
        <w:shd w:val="clear" w:color="auto" w:fill="FFFFFF"/>
        <w:spacing w:before="720" w:after="720" w:line="23" w:lineRule="atLeast"/>
        <w:ind w:left="1599" w:right="-1" w:hanging="2069"/>
        <w:jc w:val="center"/>
        <w:rPr>
          <w:spacing w:val="-1"/>
          <w:sz w:val="24"/>
          <w:szCs w:val="24"/>
        </w:rPr>
      </w:pPr>
      <w:r w:rsidRPr="00211FC2">
        <w:rPr>
          <w:spacing w:val="-1"/>
          <w:sz w:val="24"/>
          <w:szCs w:val="24"/>
        </w:rPr>
        <w:t>Priorytet VII Fundusze na rzecz zatrudnienia i kształcenia osób dorosłych</w:t>
      </w:r>
    </w:p>
    <w:p w14:paraId="783E215E" w14:textId="77777777" w:rsidR="00B84828" w:rsidRPr="000D69CE" w:rsidRDefault="00B84828" w:rsidP="008F004B">
      <w:pPr>
        <w:shd w:val="clear" w:color="auto" w:fill="FFFFFF"/>
        <w:spacing w:before="720" w:after="720" w:line="23" w:lineRule="atLeast"/>
        <w:ind w:left="1599" w:right="-1" w:hanging="1599"/>
        <w:jc w:val="center"/>
        <w:rPr>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7.3 Rozwój kadr regionalnej gospodarki</w:t>
      </w:r>
    </w:p>
    <w:p w14:paraId="5ECFBF8A" w14:textId="77777777" w:rsidR="00B84828" w:rsidRPr="000D69CE" w:rsidRDefault="00B84828" w:rsidP="008F004B">
      <w:pPr>
        <w:shd w:val="clear" w:color="auto" w:fill="FFFFFF"/>
        <w:spacing w:before="720" w:after="720" w:line="276" w:lineRule="auto"/>
        <w:ind w:right="-1"/>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(d) </w:t>
      </w:r>
      <w:r w:rsidRPr="000D69CE">
        <w:rPr>
          <w:sz w:val="24"/>
          <w:szCs w:val="24"/>
        </w:rPr>
        <w:t xml:space="preserve">Wspieranie dostosowania pracowników, przedsiębiorstw i </w:t>
      </w:r>
      <w:r>
        <w:rPr>
          <w:sz w:val="24"/>
          <w:szCs w:val="24"/>
        </w:rPr>
        <w:t> </w:t>
      </w:r>
      <w:r w:rsidRPr="000D69CE">
        <w:rPr>
          <w:sz w:val="24"/>
          <w:szCs w:val="24"/>
        </w:rPr>
        <w:t>przedsiębiorców do zmian, wspieranie aktywnego i zdrowego starzenia się oraz zdrowego i dobrze dostosowanego środowiska pracy, które uwzględnia zagrożenia dla zdrowia</w:t>
      </w:r>
    </w:p>
    <w:p w14:paraId="7D00A444" w14:textId="4460C48B" w:rsidR="00B5054C" w:rsidRPr="00211FC2" w:rsidRDefault="00B5054C" w:rsidP="008F004B">
      <w:pPr>
        <w:shd w:val="clear" w:color="auto" w:fill="FFFFFF"/>
        <w:spacing w:before="720" w:after="720" w:line="23" w:lineRule="atLeast"/>
        <w:ind w:right="-1"/>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FEPD.07.0</w:t>
      </w:r>
      <w:r w:rsidR="00B84828">
        <w:rPr>
          <w:color w:val="000000" w:themeColor="text1"/>
          <w:spacing w:val="-3"/>
          <w:sz w:val="24"/>
          <w:szCs w:val="24"/>
        </w:rPr>
        <w:t>3</w:t>
      </w:r>
      <w:r w:rsidRPr="00211FC2">
        <w:rPr>
          <w:color w:val="000000" w:themeColor="text1"/>
          <w:spacing w:val="-3"/>
          <w:sz w:val="24"/>
          <w:szCs w:val="24"/>
        </w:rPr>
        <w:t>-IP.01-00</w:t>
      </w:r>
      <w:r w:rsidR="00B84828">
        <w:rPr>
          <w:color w:val="000000" w:themeColor="text1"/>
          <w:spacing w:val="-3"/>
          <w:sz w:val="24"/>
          <w:szCs w:val="24"/>
        </w:rPr>
        <w:t>4</w:t>
      </w:r>
      <w:r w:rsidRPr="00211FC2">
        <w:rPr>
          <w:color w:val="000000" w:themeColor="text1"/>
          <w:spacing w:val="-3"/>
          <w:sz w:val="24"/>
          <w:szCs w:val="24"/>
        </w:rPr>
        <w:t>/2</w:t>
      </w:r>
      <w:r>
        <w:rPr>
          <w:color w:val="000000" w:themeColor="text1"/>
          <w:spacing w:val="-3"/>
          <w:sz w:val="24"/>
          <w:szCs w:val="24"/>
        </w:rPr>
        <w:t>4</w:t>
      </w:r>
    </w:p>
    <w:p w14:paraId="1CAAB818" w14:textId="5B8F616B" w:rsidR="00B5054C" w:rsidRPr="00211FC2" w:rsidRDefault="00B5054C" w:rsidP="008F004B">
      <w:pPr>
        <w:spacing w:before="1560" w:after="200"/>
        <w:ind w:right="-1"/>
        <w:jc w:val="center"/>
        <w:rPr>
          <w:color w:val="000000" w:themeColor="text1"/>
          <w:spacing w:val="-3"/>
          <w:sz w:val="24"/>
          <w:szCs w:val="24"/>
        </w:rPr>
      </w:pPr>
      <w:r w:rsidRPr="00211FC2">
        <w:rPr>
          <w:color w:val="000000" w:themeColor="text1"/>
          <w:spacing w:val="-3"/>
          <w:sz w:val="24"/>
          <w:szCs w:val="24"/>
        </w:rPr>
        <w:t xml:space="preserve">(wersja </w:t>
      </w:r>
      <w:r w:rsidR="00146E90">
        <w:rPr>
          <w:color w:val="000000" w:themeColor="text1"/>
          <w:spacing w:val="-3"/>
          <w:sz w:val="24"/>
          <w:szCs w:val="24"/>
        </w:rPr>
        <w:t>4</w:t>
      </w:r>
      <w:r w:rsidRPr="00211FC2">
        <w:rPr>
          <w:color w:val="000000" w:themeColor="text1"/>
          <w:spacing w:val="-3"/>
          <w:sz w:val="24"/>
          <w:szCs w:val="24"/>
        </w:rPr>
        <w:t>)</w:t>
      </w:r>
    </w:p>
    <w:p w14:paraId="4F739E42" w14:textId="6B5CD26B" w:rsidR="00BA362D" w:rsidRPr="00211FC2" w:rsidRDefault="00B5054C" w:rsidP="008F004B">
      <w:pPr>
        <w:spacing w:before="200"/>
        <w:ind w:right="-1"/>
        <w:jc w:val="center"/>
        <w:rPr>
          <w:sz w:val="24"/>
          <w:szCs w:val="24"/>
        </w:rPr>
      </w:pPr>
      <w:r w:rsidRPr="00211FC2">
        <w:rPr>
          <w:sz w:val="24"/>
          <w:szCs w:val="24"/>
        </w:rPr>
        <w:t>Białystok</w:t>
      </w:r>
      <w:r w:rsidRPr="00661BA1">
        <w:rPr>
          <w:sz w:val="24"/>
          <w:szCs w:val="24"/>
        </w:rPr>
        <w:t xml:space="preserve">, </w:t>
      </w:r>
      <w:r w:rsidR="009E62C7">
        <w:rPr>
          <w:sz w:val="24"/>
          <w:szCs w:val="24"/>
        </w:rPr>
        <w:t>1</w:t>
      </w:r>
      <w:r w:rsidR="00004BD9">
        <w:rPr>
          <w:sz w:val="24"/>
          <w:szCs w:val="24"/>
        </w:rPr>
        <w:t>1</w:t>
      </w:r>
      <w:r w:rsidR="00AA03F8">
        <w:rPr>
          <w:sz w:val="24"/>
          <w:szCs w:val="24"/>
        </w:rPr>
        <w:t>.</w:t>
      </w:r>
      <w:r w:rsidR="009E2D02">
        <w:rPr>
          <w:sz w:val="24"/>
          <w:szCs w:val="24"/>
        </w:rPr>
        <w:t>0</w:t>
      </w:r>
      <w:r w:rsidR="00004BD9">
        <w:rPr>
          <w:sz w:val="24"/>
          <w:szCs w:val="24"/>
        </w:rPr>
        <w:t>4</w:t>
      </w:r>
      <w:r w:rsidR="00AA03F8">
        <w:rPr>
          <w:sz w:val="24"/>
          <w:szCs w:val="24"/>
        </w:rPr>
        <w:t>.</w:t>
      </w:r>
      <w:r w:rsidRPr="00661BA1">
        <w:rPr>
          <w:sz w:val="24"/>
          <w:szCs w:val="24"/>
        </w:rPr>
        <w:t>202</w:t>
      </w:r>
      <w:r w:rsidR="00004BD9">
        <w:rPr>
          <w:sz w:val="24"/>
          <w:szCs w:val="24"/>
        </w:rPr>
        <w:t>5</w:t>
      </w:r>
      <w:r w:rsidRPr="00661BA1">
        <w:rPr>
          <w:sz w:val="24"/>
          <w:szCs w:val="24"/>
        </w:rPr>
        <w:t xml:space="preserve"> </w:t>
      </w:r>
      <w:r w:rsidRPr="00BB19D0">
        <w:rPr>
          <w:sz w:val="24"/>
          <w:szCs w:val="24"/>
        </w:rPr>
        <w:t>r.</w:t>
      </w:r>
      <w:r w:rsidRPr="00BB19D0">
        <w:rPr>
          <w:lang w:eastAsia="zh-CN"/>
        </w:rPr>
        <w:t xml:space="preserve"> </w:t>
      </w:r>
      <w:r w:rsidR="0011506D" w:rsidRPr="00211FC2">
        <w:rPr>
          <w:color w:val="FF0000"/>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9E2D02" w:rsidRDefault="00C71F74" w:rsidP="008F004B">
          <w:pPr>
            <w:pStyle w:val="Nagwekspisutreci"/>
            <w:spacing w:after="240" w:line="276" w:lineRule="auto"/>
            <w:ind w:right="-1"/>
            <w:rPr>
              <w:rFonts w:ascii="Arial" w:hAnsi="Arial" w:cs="Arial"/>
              <w:color w:val="auto"/>
              <w:sz w:val="24"/>
              <w:szCs w:val="24"/>
            </w:rPr>
          </w:pPr>
          <w:r w:rsidRPr="009E2D02">
            <w:rPr>
              <w:rFonts w:ascii="Arial" w:hAnsi="Arial" w:cs="Arial"/>
              <w:color w:val="auto"/>
              <w:sz w:val="24"/>
              <w:szCs w:val="24"/>
            </w:rPr>
            <w:t>Spis treści</w:t>
          </w:r>
        </w:p>
        <w:p w14:paraId="604BA16A" w14:textId="1663A6B6" w:rsidR="009E2D02" w:rsidRPr="009E2D02" w:rsidRDefault="00C71F74">
          <w:pPr>
            <w:pStyle w:val="Spistreci1"/>
            <w:tabs>
              <w:tab w:val="right" w:leader="dot" w:pos="9061"/>
            </w:tabs>
            <w:rPr>
              <w:rFonts w:asciiTheme="minorHAnsi" w:eastAsiaTheme="minorEastAsia" w:hAnsiTheme="minorHAnsi" w:cstheme="minorBidi"/>
              <w:noProof/>
              <w:kern w:val="2"/>
              <w:sz w:val="24"/>
              <w:szCs w:val="24"/>
              <w14:ligatures w14:val="standardContextual"/>
            </w:rPr>
          </w:pPr>
          <w:r w:rsidRPr="009E2D02">
            <w:rPr>
              <w:sz w:val="24"/>
              <w:szCs w:val="24"/>
            </w:rPr>
            <w:fldChar w:fldCharType="begin"/>
          </w:r>
          <w:r w:rsidRPr="009E2D02">
            <w:rPr>
              <w:sz w:val="24"/>
              <w:szCs w:val="24"/>
            </w:rPr>
            <w:instrText xml:space="preserve"> TOC \o "1-3" \h \z \u </w:instrText>
          </w:r>
          <w:r w:rsidRPr="009E2D02">
            <w:rPr>
              <w:sz w:val="24"/>
              <w:szCs w:val="24"/>
            </w:rPr>
            <w:fldChar w:fldCharType="separate"/>
          </w:r>
          <w:hyperlink w:anchor="_Toc179365341" w:history="1">
            <w:r w:rsidR="009E2D02" w:rsidRPr="009E2D02">
              <w:rPr>
                <w:rStyle w:val="Hipercze"/>
                <w:b/>
                <w:bCs/>
                <w:noProof/>
                <w:sz w:val="24"/>
                <w:szCs w:val="24"/>
              </w:rPr>
              <w:t>Wykaz skrótów i pojęć</w:t>
            </w:r>
            <w:r w:rsidR="009E2D02" w:rsidRPr="009E2D02">
              <w:rPr>
                <w:noProof/>
                <w:webHidden/>
                <w:sz w:val="24"/>
                <w:szCs w:val="24"/>
              </w:rPr>
              <w:tab/>
            </w:r>
            <w:r w:rsidR="009E2D02" w:rsidRPr="009E2D02">
              <w:rPr>
                <w:noProof/>
                <w:webHidden/>
                <w:sz w:val="24"/>
                <w:szCs w:val="24"/>
              </w:rPr>
              <w:fldChar w:fldCharType="begin"/>
            </w:r>
            <w:r w:rsidR="009E2D02" w:rsidRPr="009E2D02">
              <w:rPr>
                <w:noProof/>
                <w:webHidden/>
                <w:sz w:val="24"/>
                <w:szCs w:val="24"/>
              </w:rPr>
              <w:instrText xml:space="preserve"> PAGEREF _Toc179365341 \h </w:instrText>
            </w:r>
            <w:r w:rsidR="009E2D02" w:rsidRPr="009E2D02">
              <w:rPr>
                <w:noProof/>
                <w:webHidden/>
                <w:sz w:val="24"/>
                <w:szCs w:val="24"/>
              </w:rPr>
            </w:r>
            <w:r w:rsidR="009E2D02" w:rsidRPr="009E2D02">
              <w:rPr>
                <w:noProof/>
                <w:webHidden/>
                <w:sz w:val="24"/>
                <w:szCs w:val="24"/>
              </w:rPr>
              <w:fldChar w:fldCharType="separate"/>
            </w:r>
            <w:r w:rsidR="00894A19">
              <w:rPr>
                <w:noProof/>
                <w:webHidden/>
                <w:sz w:val="24"/>
                <w:szCs w:val="24"/>
              </w:rPr>
              <w:t>4</w:t>
            </w:r>
            <w:r w:rsidR="009E2D02" w:rsidRPr="009E2D02">
              <w:rPr>
                <w:noProof/>
                <w:webHidden/>
                <w:sz w:val="24"/>
                <w:szCs w:val="24"/>
              </w:rPr>
              <w:fldChar w:fldCharType="end"/>
            </w:r>
          </w:hyperlink>
        </w:p>
        <w:p w14:paraId="507C3FA4" w14:textId="6B6CD11D" w:rsidR="009E2D02" w:rsidRPr="009E2D02" w:rsidRDefault="009E2D02">
          <w:pPr>
            <w:pStyle w:val="Spistreci1"/>
            <w:tabs>
              <w:tab w:val="right" w:leader="dot" w:pos="9061"/>
            </w:tabs>
            <w:rPr>
              <w:rFonts w:asciiTheme="minorHAnsi" w:eastAsiaTheme="minorEastAsia" w:hAnsiTheme="minorHAnsi" w:cstheme="minorBidi"/>
              <w:noProof/>
              <w:kern w:val="2"/>
              <w:sz w:val="24"/>
              <w:szCs w:val="24"/>
              <w14:ligatures w14:val="standardContextual"/>
            </w:rPr>
          </w:pPr>
          <w:hyperlink w:anchor="_Toc179365342" w:history="1">
            <w:r w:rsidRPr="009E2D02">
              <w:rPr>
                <w:rStyle w:val="Hipercze"/>
                <w:b/>
                <w:bCs/>
                <w:noProof/>
                <w:sz w:val="24"/>
                <w:szCs w:val="24"/>
              </w:rPr>
              <w:t>Słowniczek</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_Toc179365342 \h </w:instrText>
            </w:r>
            <w:r w:rsidRPr="009E2D02">
              <w:rPr>
                <w:noProof/>
                <w:webHidden/>
                <w:sz w:val="24"/>
                <w:szCs w:val="24"/>
              </w:rPr>
            </w:r>
            <w:r w:rsidRPr="009E2D02">
              <w:rPr>
                <w:noProof/>
                <w:webHidden/>
                <w:sz w:val="24"/>
                <w:szCs w:val="24"/>
              </w:rPr>
              <w:fldChar w:fldCharType="separate"/>
            </w:r>
            <w:r w:rsidR="00894A19">
              <w:rPr>
                <w:noProof/>
                <w:webHidden/>
                <w:sz w:val="24"/>
                <w:szCs w:val="24"/>
              </w:rPr>
              <w:t>5</w:t>
            </w:r>
            <w:r w:rsidRPr="009E2D02">
              <w:rPr>
                <w:noProof/>
                <w:webHidden/>
                <w:sz w:val="24"/>
                <w:szCs w:val="24"/>
              </w:rPr>
              <w:fldChar w:fldCharType="end"/>
            </w:r>
          </w:hyperlink>
        </w:p>
        <w:p w14:paraId="49A25224" w14:textId="20D03A95"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43" w:history="1">
            <w:r w:rsidRPr="009E2D02">
              <w:rPr>
                <w:rStyle w:val="Hipercze"/>
                <w:b/>
                <w:noProof/>
                <w:sz w:val="24"/>
                <w:szCs w:val="24"/>
              </w:rPr>
              <w:t>1</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INFORMACJE OGÓLNE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_Toc179365343 \h </w:instrText>
            </w:r>
            <w:r w:rsidRPr="009E2D02">
              <w:rPr>
                <w:noProof/>
                <w:webHidden/>
                <w:sz w:val="24"/>
                <w:szCs w:val="24"/>
              </w:rPr>
            </w:r>
            <w:r w:rsidRPr="009E2D02">
              <w:rPr>
                <w:noProof/>
                <w:webHidden/>
                <w:sz w:val="24"/>
                <w:szCs w:val="24"/>
              </w:rPr>
              <w:fldChar w:fldCharType="separate"/>
            </w:r>
            <w:r w:rsidR="00894A19">
              <w:rPr>
                <w:noProof/>
                <w:webHidden/>
                <w:sz w:val="24"/>
                <w:szCs w:val="24"/>
              </w:rPr>
              <w:t>8</w:t>
            </w:r>
            <w:r w:rsidRPr="009E2D02">
              <w:rPr>
                <w:noProof/>
                <w:webHidden/>
                <w:sz w:val="24"/>
                <w:szCs w:val="24"/>
              </w:rPr>
              <w:fldChar w:fldCharType="end"/>
            </w:r>
          </w:hyperlink>
        </w:p>
        <w:p w14:paraId="73360791" w14:textId="70E62212"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4" w:history="1">
            <w:r w:rsidRPr="009E2D02">
              <w:rPr>
                <w:rStyle w:val="Hipercze"/>
                <w:noProof/>
                <w:sz w:val="24"/>
                <w:szCs w:val="24"/>
              </w:rPr>
              <w:t>1.1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Podstawy prawne i dokumenty programowe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_Toc179365344 \h </w:instrText>
            </w:r>
            <w:r w:rsidRPr="009E2D02">
              <w:rPr>
                <w:noProof/>
                <w:webHidden/>
                <w:sz w:val="24"/>
                <w:szCs w:val="24"/>
              </w:rPr>
            </w:r>
            <w:r w:rsidRPr="009E2D02">
              <w:rPr>
                <w:noProof/>
                <w:webHidden/>
                <w:sz w:val="24"/>
                <w:szCs w:val="24"/>
              </w:rPr>
              <w:fldChar w:fldCharType="separate"/>
            </w:r>
            <w:r w:rsidR="00894A19">
              <w:rPr>
                <w:noProof/>
                <w:webHidden/>
                <w:sz w:val="24"/>
                <w:szCs w:val="24"/>
              </w:rPr>
              <w:t>8</w:t>
            </w:r>
            <w:r w:rsidRPr="009E2D02">
              <w:rPr>
                <w:noProof/>
                <w:webHidden/>
                <w:sz w:val="24"/>
                <w:szCs w:val="24"/>
              </w:rPr>
              <w:fldChar w:fldCharType="end"/>
            </w:r>
          </w:hyperlink>
        </w:p>
        <w:p w14:paraId="7ACD335E" w14:textId="2A259409"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5" w:history="1">
            <w:r w:rsidRPr="009E2D02">
              <w:rPr>
                <w:rStyle w:val="Hipercze"/>
                <w:noProof/>
                <w:sz w:val="24"/>
                <w:szCs w:val="24"/>
              </w:rPr>
              <w:t>1.2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Informacje na temat zmiany dokumentu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_Toc179365345 \h </w:instrText>
            </w:r>
            <w:r w:rsidRPr="009E2D02">
              <w:rPr>
                <w:noProof/>
                <w:webHidden/>
                <w:sz w:val="24"/>
                <w:szCs w:val="24"/>
              </w:rPr>
            </w:r>
            <w:r w:rsidRPr="009E2D02">
              <w:rPr>
                <w:noProof/>
                <w:webHidden/>
                <w:sz w:val="24"/>
                <w:szCs w:val="24"/>
              </w:rPr>
              <w:fldChar w:fldCharType="separate"/>
            </w:r>
            <w:r w:rsidR="00894A19">
              <w:rPr>
                <w:noProof/>
                <w:webHidden/>
                <w:sz w:val="24"/>
                <w:szCs w:val="24"/>
              </w:rPr>
              <w:t>10</w:t>
            </w:r>
            <w:r w:rsidRPr="009E2D02">
              <w:rPr>
                <w:noProof/>
                <w:webHidden/>
                <w:sz w:val="24"/>
                <w:szCs w:val="24"/>
              </w:rPr>
              <w:fldChar w:fldCharType="end"/>
            </w:r>
          </w:hyperlink>
        </w:p>
        <w:p w14:paraId="2D389A5B" w14:textId="4B3AAE3C"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46" w:history="1">
            <w:r w:rsidRPr="009E2D02">
              <w:rPr>
                <w:rStyle w:val="Hipercze"/>
                <w:b/>
                <w:noProof/>
                <w:sz w:val="24"/>
                <w:szCs w:val="24"/>
              </w:rPr>
              <w:t>2</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INFORMACJE O NABORZE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_Toc179365346 \h </w:instrText>
            </w:r>
            <w:r w:rsidRPr="009E2D02">
              <w:rPr>
                <w:noProof/>
                <w:webHidden/>
                <w:sz w:val="24"/>
                <w:szCs w:val="24"/>
              </w:rPr>
            </w:r>
            <w:r w:rsidRPr="009E2D02">
              <w:rPr>
                <w:noProof/>
                <w:webHidden/>
                <w:sz w:val="24"/>
                <w:szCs w:val="24"/>
              </w:rPr>
              <w:fldChar w:fldCharType="separate"/>
            </w:r>
            <w:r w:rsidR="00894A19">
              <w:rPr>
                <w:noProof/>
                <w:webHidden/>
                <w:sz w:val="24"/>
                <w:szCs w:val="24"/>
              </w:rPr>
              <w:t>11</w:t>
            </w:r>
            <w:r w:rsidRPr="009E2D02">
              <w:rPr>
                <w:noProof/>
                <w:webHidden/>
                <w:sz w:val="24"/>
                <w:szCs w:val="24"/>
              </w:rPr>
              <w:fldChar w:fldCharType="end"/>
            </w:r>
          </w:hyperlink>
        </w:p>
        <w:p w14:paraId="6F865C9D" w14:textId="643986E3"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7" w:history="1">
            <w:r w:rsidRPr="009E2D02">
              <w:rPr>
                <w:rStyle w:val="Hipercze"/>
                <w:noProof/>
                <w:sz w:val="24"/>
                <w:szCs w:val="24"/>
              </w:rPr>
              <w:t>2.1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Przedmiot naboru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_Toc179365347 \h </w:instrText>
            </w:r>
            <w:r w:rsidRPr="009E2D02">
              <w:rPr>
                <w:noProof/>
                <w:webHidden/>
                <w:sz w:val="24"/>
                <w:szCs w:val="24"/>
              </w:rPr>
            </w:r>
            <w:r w:rsidRPr="009E2D02">
              <w:rPr>
                <w:noProof/>
                <w:webHidden/>
                <w:sz w:val="24"/>
                <w:szCs w:val="24"/>
              </w:rPr>
              <w:fldChar w:fldCharType="separate"/>
            </w:r>
            <w:r w:rsidR="00894A19">
              <w:rPr>
                <w:noProof/>
                <w:webHidden/>
                <w:sz w:val="24"/>
                <w:szCs w:val="24"/>
              </w:rPr>
              <w:t>11</w:t>
            </w:r>
            <w:r w:rsidRPr="009E2D02">
              <w:rPr>
                <w:noProof/>
                <w:webHidden/>
                <w:sz w:val="24"/>
                <w:szCs w:val="24"/>
              </w:rPr>
              <w:fldChar w:fldCharType="end"/>
            </w:r>
          </w:hyperlink>
        </w:p>
        <w:p w14:paraId="109BDEC9" w14:textId="15C08044"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8" w:history="1">
            <w:r w:rsidRPr="009E2D02">
              <w:rPr>
                <w:rStyle w:val="Hipercze"/>
                <w:noProof/>
                <w:sz w:val="24"/>
                <w:szCs w:val="24"/>
              </w:rPr>
              <w:t>2.2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Podstawowe informacje o naborze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_Toc179365348 \h </w:instrText>
            </w:r>
            <w:r w:rsidRPr="009E2D02">
              <w:rPr>
                <w:noProof/>
                <w:webHidden/>
                <w:sz w:val="24"/>
                <w:szCs w:val="24"/>
              </w:rPr>
            </w:r>
            <w:r w:rsidRPr="009E2D02">
              <w:rPr>
                <w:noProof/>
                <w:webHidden/>
                <w:sz w:val="24"/>
                <w:szCs w:val="24"/>
              </w:rPr>
              <w:fldChar w:fldCharType="separate"/>
            </w:r>
            <w:r w:rsidR="00894A19">
              <w:rPr>
                <w:noProof/>
                <w:webHidden/>
                <w:sz w:val="24"/>
                <w:szCs w:val="24"/>
              </w:rPr>
              <w:t>11</w:t>
            </w:r>
            <w:r w:rsidRPr="009E2D02">
              <w:rPr>
                <w:noProof/>
                <w:webHidden/>
                <w:sz w:val="24"/>
                <w:szCs w:val="24"/>
              </w:rPr>
              <w:fldChar w:fldCharType="end"/>
            </w:r>
          </w:hyperlink>
        </w:p>
        <w:p w14:paraId="46BE804A" w14:textId="0C7EF7C3"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49" w:history="1">
            <w:r w:rsidRPr="009E2D02">
              <w:rPr>
                <w:rStyle w:val="Hipercze"/>
                <w:noProof/>
                <w:sz w:val="24"/>
                <w:szCs w:val="24"/>
              </w:rPr>
              <w:t>2.3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Sposób komunikacji oraz udzielanie dodatkowych informacji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_Toc179365349 \h </w:instrText>
            </w:r>
            <w:r w:rsidRPr="009E2D02">
              <w:rPr>
                <w:noProof/>
                <w:webHidden/>
                <w:sz w:val="24"/>
                <w:szCs w:val="24"/>
              </w:rPr>
            </w:r>
            <w:r w:rsidRPr="009E2D02">
              <w:rPr>
                <w:noProof/>
                <w:webHidden/>
                <w:sz w:val="24"/>
                <w:szCs w:val="24"/>
              </w:rPr>
              <w:fldChar w:fldCharType="separate"/>
            </w:r>
            <w:r w:rsidR="00894A19">
              <w:rPr>
                <w:noProof/>
                <w:webHidden/>
                <w:sz w:val="24"/>
                <w:szCs w:val="24"/>
              </w:rPr>
              <w:t>14</w:t>
            </w:r>
            <w:r w:rsidRPr="009E2D02">
              <w:rPr>
                <w:noProof/>
                <w:webHidden/>
                <w:sz w:val="24"/>
                <w:szCs w:val="24"/>
              </w:rPr>
              <w:fldChar w:fldCharType="end"/>
            </w:r>
          </w:hyperlink>
        </w:p>
        <w:p w14:paraId="154C645D" w14:textId="0A633DB3"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0" w:history="1">
            <w:r w:rsidRPr="009E2D02">
              <w:rPr>
                <w:rStyle w:val="Hipercze"/>
                <w:noProof/>
                <w:sz w:val="24"/>
                <w:szCs w:val="24"/>
              </w:rPr>
              <w:t>2.4</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Źródła finansowania i kwota środków przeznaczona na nabór</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_Toc179365350 \h </w:instrText>
            </w:r>
            <w:r w:rsidRPr="009E2D02">
              <w:rPr>
                <w:noProof/>
                <w:webHidden/>
                <w:sz w:val="24"/>
                <w:szCs w:val="24"/>
              </w:rPr>
            </w:r>
            <w:r w:rsidRPr="009E2D02">
              <w:rPr>
                <w:noProof/>
                <w:webHidden/>
                <w:sz w:val="24"/>
                <w:szCs w:val="24"/>
              </w:rPr>
              <w:fldChar w:fldCharType="separate"/>
            </w:r>
            <w:r w:rsidR="00894A19">
              <w:rPr>
                <w:noProof/>
                <w:webHidden/>
                <w:sz w:val="24"/>
                <w:szCs w:val="24"/>
              </w:rPr>
              <w:t>14</w:t>
            </w:r>
            <w:r w:rsidRPr="009E2D02">
              <w:rPr>
                <w:noProof/>
                <w:webHidden/>
                <w:sz w:val="24"/>
                <w:szCs w:val="24"/>
              </w:rPr>
              <w:fldChar w:fldCharType="end"/>
            </w:r>
          </w:hyperlink>
        </w:p>
        <w:p w14:paraId="2EB2F038" w14:textId="47B51E1E"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1" w:history="1">
            <w:r w:rsidRPr="009E2D02">
              <w:rPr>
                <w:rStyle w:val="Hipercze"/>
                <w:noProof/>
                <w:sz w:val="24"/>
                <w:szCs w:val="24"/>
              </w:rPr>
              <w:t>2.5</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Termin, forma i miejsce składania wniosku o dofinansowanie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_Toc179365351 \h </w:instrText>
            </w:r>
            <w:r w:rsidRPr="009E2D02">
              <w:rPr>
                <w:noProof/>
                <w:webHidden/>
                <w:sz w:val="24"/>
                <w:szCs w:val="24"/>
              </w:rPr>
            </w:r>
            <w:r w:rsidRPr="009E2D02">
              <w:rPr>
                <w:noProof/>
                <w:webHidden/>
                <w:sz w:val="24"/>
                <w:szCs w:val="24"/>
              </w:rPr>
              <w:fldChar w:fldCharType="separate"/>
            </w:r>
            <w:r w:rsidR="00894A19">
              <w:rPr>
                <w:noProof/>
                <w:webHidden/>
                <w:sz w:val="24"/>
                <w:szCs w:val="24"/>
              </w:rPr>
              <w:t>14</w:t>
            </w:r>
            <w:r w:rsidRPr="009E2D02">
              <w:rPr>
                <w:noProof/>
                <w:webHidden/>
                <w:sz w:val="24"/>
                <w:szCs w:val="24"/>
              </w:rPr>
              <w:fldChar w:fldCharType="end"/>
            </w:r>
          </w:hyperlink>
        </w:p>
        <w:p w14:paraId="21B6632C" w14:textId="6B1CDC1B"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52" w:history="1">
            <w:r w:rsidRPr="009E2D02">
              <w:rPr>
                <w:rStyle w:val="Hipercze"/>
                <w:b/>
                <w:noProof/>
                <w:sz w:val="24"/>
                <w:szCs w:val="24"/>
              </w:rPr>
              <w:t>3</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WYMAGANIA NABORU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_Toc179365352 \h </w:instrText>
            </w:r>
            <w:r w:rsidRPr="009E2D02">
              <w:rPr>
                <w:noProof/>
                <w:webHidden/>
                <w:sz w:val="24"/>
                <w:szCs w:val="24"/>
              </w:rPr>
            </w:r>
            <w:r w:rsidRPr="009E2D02">
              <w:rPr>
                <w:noProof/>
                <w:webHidden/>
                <w:sz w:val="24"/>
                <w:szCs w:val="24"/>
              </w:rPr>
              <w:fldChar w:fldCharType="separate"/>
            </w:r>
            <w:r w:rsidR="00894A19">
              <w:rPr>
                <w:noProof/>
                <w:webHidden/>
                <w:sz w:val="24"/>
                <w:szCs w:val="24"/>
              </w:rPr>
              <w:t>17</w:t>
            </w:r>
            <w:r w:rsidRPr="009E2D02">
              <w:rPr>
                <w:noProof/>
                <w:webHidden/>
                <w:sz w:val="24"/>
                <w:szCs w:val="24"/>
              </w:rPr>
              <w:fldChar w:fldCharType="end"/>
            </w:r>
          </w:hyperlink>
        </w:p>
        <w:p w14:paraId="6D0745C1" w14:textId="7F5893AB"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3" w:history="1">
            <w:r w:rsidRPr="009E2D02">
              <w:rPr>
                <w:rStyle w:val="Hipercze"/>
                <w:noProof/>
                <w:sz w:val="24"/>
                <w:szCs w:val="24"/>
              </w:rPr>
              <w:t>3.1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Podmioty uprawnione do ubiegania się o dofinansowanie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_Toc179365353 \h </w:instrText>
            </w:r>
            <w:r w:rsidRPr="009E2D02">
              <w:rPr>
                <w:noProof/>
                <w:webHidden/>
                <w:sz w:val="24"/>
                <w:szCs w:val="24"/>
              </w:rPr>
            </w:r>
            <w:r w:rsidRPr="009E2D02">
              <w:rPr>
                <w:noProof/>
                <w:webHidden/>
                <w:sz w:val="24"/>
                <w:szCs w:val="24"/>
              </w:rPr>
              <w:fldChar w:fldCharType="separate"/>
            </w:r>
            <w:r w:rsidR="00894A19">
              <w:rPr>
                <w:noProof/>
                <w:webHidden/>
                <w:sz w:val="24"/>
                <w:szCs w:val="24"/>
              </w:rPr>
              <w:t>17</w:t>
            </w:r>
            <w:r w:rsidRPr="009E2D02">
              <w:rPr>
                <w:noProof/>
                <w:webHidden/>
                <w:sz w:val="24"/>
                <w:szCs w:val="24"/>
              </w:rPr>
              <w:fldChar w:fldCharType="end"/>
            </w:r>
          </w:hyperlink>
        </w:p>
        <w:p w14:paraId="4B0BF4D9" w14:textId="4052FFBA"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4" w:history="1">
            <w:r w:rsidRPr="009E2D02">
              <w:rPr>
                <w:rStyle w:val="Hipercze"/>
                <w:noProof/>
                <w:sz w:val="24"/>
                <w:szCs w:val="24"/>
              </w:rPr>
              <w:t>3.2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Podmioty występujące wspólnie (partnerstwo)</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_Toc179365354 \h </w:instrText>
            </w:r>
            <w:r w:rsidRPr="009E2D02">
              <w:rPr>
                <w:noProof/>
                <w:webHidden/>
                <w:sz w:val="24"/>
                <w:szCs w:val="24"/>
              </w:rPr>
            </w:r>
            <w:r w:rsidRPr="009E2D02">
              <w:rPr>
                <w:noProof/>
                <w:webHidden/>
                <w:sz w:val="24"/>
                <w:szCs w:val="24"/>
              </w:rPr>
              <w:fldChar w:fldCharType="separate"/>
            </w:r>
            <w:r w:rsidR="00894A19">
              <w:rPr>
                <w:noProof/>
                <w:webHidden/>
                <w:sz w:val="24"/>
                <w:szCs w:val="24"/>
              </w:rPr>
              <w:t>18</w:t>
            </w:r>
            <w:r w:rsidRPr="009E2D02">
              <w:rPr>
                <w:noProof/>
                <w:webHidden/>
                <w:sz w:val="24"/>
                <w:szCs w:val="24"/>
              </w:rPr>
              <w:fldChar w:fldCharType="end"/>
            </w:r>
          </w:hyperlink>
        </w:p>
        <w:p w14:paraId="24BD0CDD" w14:textId="0C609E9B"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5" w:history="1">
            <w:r w:rsidRPr="009E2D02">
              <w:rPr>
                <w:rStyle w:val="Hipercze"/>
                <w:noProof/>
                <w:sz w:val="24"/>
                <w:szCs w:val="24"/>
              </w:rPr>
              <w:t>3.3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Typ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_Toc179365355 \h </w:instrText>
            </w:r>
            <w:r w:rsidRPr="009E2D02">
              <w:rPr>
                <w:noProof/>
                <w:webHidden/>
                <w:sz w:val="24"/>
                <w:szCs w:val="24"/>
              </w:rPr>
            </w:r>
            <w:r w:rsidRPr="009E2D02">
              <w:rPr>
                <w:noProof/>
                <w:webHidden/>
                <w:sz w:val="24"/>
                <w:szCs w:val="24"/>
              </w:rPr>
              <w:fldChar w:fldCharType="separate"/>
            </w:r>
            <w:r w:rsidR="00894A19">
              <w:rPr>
                <w:noProof/>
                <w:webHidden/>
                <w:sz w:val="24"/>
                <w:szCs w:val="24"/>
              </w:rPr>
              <w:t>20</w:t>
            </w:r>
            <w:r w:rsidRPr="009E2D02">
              <w:rPr>
                <w:noProof/>
                <w:webHidden/>
                <w:sz w:val="24"/>
                <w:szCs w:val="24"/>
              </w:rPr>
              <w:fldChar w:fldCharType="end"/>
            </w:r>
          </w:hyperlink>
        </w:p>
        <w:p w14:paraId="03A34092" w14:textId="3AB17A26"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6" w:history="1">
            <w:r w:rsidRPr="009E2D02">
              <w:rPr>
                <w:rStyle w:val="Hipercze"/>
                <w:noProof/>
                <w:sz w:val="24"/>
                <w:szCs w:val="24"/>
              </w:rPr>
              <w:t>3.4</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Grupy docelowe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_Toc179365356 \h </w:instrText>
            </w:r>
            <w:r w:rsidRPr="009E2D02">
              <w:rPr>
                <w:noProof/>
                <w:webHidden/>
                <w:sz w:val="24"/>
                <w:szCs w:val="24"/>
              </w:rPr>
            </w:r>
            <w:r w:rsidRPr="009E2D02">
              <w:rPr>
                <w:noProof/>
                <w:webHidden/>
                <w:sz w:val="24"/>
                <w:szCs w:val="24"/>
              </w:rPr>
              <w:fldChar w:fldCharType="separate"/>
            </w:r>
            <w:r w:rsidR="00894A19">
              <w:rPr>
                <w:noProof/>
                <w:webHidden/>
                <w:sz w:val="24"/>
                <w:szCs w:val="24"/>
              </w:rPr>
              <w:t>20</w:t>
            </w:r>
            <w:r w:rsidRPr="009E2D02">
              <w:rPr>
                <w:noProof/>
                <w:webHidden/>
                <w:sz w:val="24"/>
                <w:szCs w:val="24"/>
              </w:rPr>
              <w:fldChar w:fldCharType="end"/>
            </w:r>
          </w:hyperlink>
        </w:p>
        <w:p w14:paraId="28F0E30D" w14:textId="541CD28B"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57" w:history="1">
            <w:r w:rsidRPr="009E2D02">
              <w:rPr>
                <w:rStyle w:val="Hipercze"/>
                <w:noProof/>
                <w:spacing w:val="-2"/>
                <w:sz w:val="24"/>
                <w:szCs w:val="24"/>
              </w:rPr>
              <w:t>3.5</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pacing w:val="-2"/>
                <w:sz w:val="24"/>
                <w:szCs w:val="24"/>
              </w:rPr>
              <w:t>Warunki realizacji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_Toc179365357 \h </w:instrText>
            </w:r>
            <w:r w:rsidRPr="009E2D02">
              <w:rPr>
                <w:noProof/>
                <w:webHidden/>
                <w:sz w:val="24"/>
                <w:szCs w:val="24"/>
              </w:rPr>
            </w:r>
            <w:r w:rsidRPr="009E2D02">
              <w:rPr>
                <w:noProof/>
                <w:webHidden/>
                <w:sz w:val="24"/>
                <w:szCs w:val="24"/>
              </w:rPr>
              <w:fldChar w:fldCharType="separate"/>
            </w:r>
            <w:r w:rsidR="00894A19">
              <w:rPr>
                <w:noProof/>
                <w:webHidden/>
                <w:sz w:val="24"/>
                <w:szCs w:val="24"/>
              </w:rPr>
              <w:t>23</w:t>
            </w:r>
            <w:r w:rsidRPr="009E2D02">
              <w:rPr>
                <w:noProof/>
                <w:webHidden/>
                <w:sz w:val="24"/>
                <w:szCs w:val="24"/>
              </w:rPr>
              <w:fldChar w:fldCharType="end"/>
            </w:r>
          </w:hyperlink>
        </w:p>
        <w:p w14:paraId="3C434489" w14:textId="77617B10"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58" w:history="1">
            <w:r w:rsidRPr="009E2D02">
              <w:rPr>
                <w:rStyle w:val="Hipercze"/>
                <w:noProof/>
                <w:sz w:val="24"/>
                <w:szCs w:val="24"/>
              </w:rPr>
              <w:t>3.5.1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Obowiązkowe warunki realizacji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_Toc179365358 \h </w:instrText>
            </w:r>
            <w:r w:rsidRPr="009E2D02">
              <w:rPr>
                <w:noProof/>
                <w:webHidden/>
                <w:sz w:val="24"/>
                <w:szCs w:val="24"/>
              </w:rPr>
            </w:r>
            <w:r w:rsidRPr="009E2D02">
              <w:rPr>
                <w:noProof/>
                <w:webHidden/>
                <w:sz w:val="24"/>
                <w:szCs w:val="24"/>
              </w:rPr>
              <w:fldChar w:fldCharType="separate"/>
            </w:r>
            <w:r w:rsidR="00894A19">
              <w:rPr>
                <w:noProof/>
                <w:webHidden/>
                <w:sz w:val="24"/>
                <w:szCs w:val="24"/>
              </w:rPr>
              <w:t>23</w:t>
            </w:r>
            <w:r w:rsidRPr="009E2D02">
              <w:rPr>
                <w:noProof/>
                <w:webHidden/>
                <w:sz w:val="24"/>
                <w:szCs w:val="24"/>
              </w:rPr>
              <w:fldChar w:fldCharType="end"/>
            </w:r>
          </w:hyperlink>
        </w:p>
        <w:p w14:paraId="7BA91B4D" w14:textId="32138156"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59" w:history="1">
            <w:r w:rsidRPr="009E2D02">
              <w:rPr>
                <w:rStyle w:val="Hipercze"/>
                <w:noProof/>
                <w:sz w:val="24"/>
                <w:szCs w:val="24"/>
              </w:rPr>
              <w:t>3.5.2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Dodatkowe warunki realizacji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_Toc179365359 \h </w:instrText>
            </w:r>
            <w:r w:rsidRPr="009E2D02">
              <w:rPr>
                <w:noProof/>
                <w:webHidden/>
                <w:sz w:val="24"/>
                <w:szCs w:val="24"/>
              </w:rPr>
            </w:r>
            <w:r w:rsidRPr="009E2D02">
              <w:rPr>
                <w:noProof/>
                <w:webHidden/>
                <w:sz w:val="24"/>
                <w:szCs w:val="24"/>
              </w:rPr>
              <w:fldChar w:fldCharType="separate"/>
            </w:r>
            <w:r w:rsidR="00894A19">
              <w:rPr>
                <w:noProof/>
                <w:webHidden/>
                <w:sz w:val="24"/>
                <w:szCs w:val="24"/>
              </w:rPr>
              <w:t>24</w:t>
            </w:r>
            <w:r w:rsidRPr="009E2D02">
              <w:rPr>
                <w:noProof/>
                <w:webHidden/>
                <w:sz w:val="24"/>
                <w:szCs w:val="24"/>
              </w:rPr>
              <w:fldChar w:fldCharType="end"/>
            </w:r>
          </w:hyperlink>
        </w:p>
        <w:p w14:paraId="21894984" w14:textId="3CDF5F79"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0" w:history="1">
            <w:r w:rsidRPr="009E2D02">
              <w:rPr>
                <w:rStyle w:val="Hipercze"/>
                <w:noProof/>
                <w:sz w:val="24"/>
                <w:szCs w:val="24"/>
              </w:rPr>
              <w:t>3.6</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Zgodność z zasadami horyzontalnymi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_Toc179365360 \h </w:instrText>
            </w:r>
            <w:r w:rsidRPr="009E2D02">
              <w:rPr>
                <w:noProof/>
                <w:webHidden/>
                <w:sz w:val="24"/>
                <w:szCs w:val="24"/>
              </w:rPr>
            </w:r>
            <w:r w:rsidRPr="009E2D02">
              <w:rPr>
                <w:noProof/>
                <w:webHidden/>
                <w:sz w:val="24"/>
                <w:szCs w:val="24"/>
              </w:rPr>
              <w:fldChar w:fldCharType="separate"/>
            </w:r>
            <w:r w:rsidR="00894A19">
              <w:rPr>
                <w:noProof/>
                <w:webHidden/>
                <w:sz w:val="24"/>
                <w:szCs w:val="24"/>
              </w:rPr>
              <w:t>26</w:t>
            </w:r>
            <w:r w:rsidRPr="009E2D02">
              <w:rPr>
                <w:noProof/>
                <w:webHidden/>
                <w:sz w:val="24"/>
                <w:szCs w:val="24"/>
              </w:rPr>
              <w:fldChar w:fldCharType="end"/>
            </w:r>
          </w:hyperlink>
        </w:p>
        <w:p w14:paraId="2AD62033" w14:textId="2330756C"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1" w:history="1">
            <w:r w:rsidRPr="009E2D02">
              <w:rPr>
                <w:rStyle w:val="Hipercze"/>
                <w:noProof/>
                <w:sz w:val="24"/>
                <w:szCs w:val="24"/>
              </w:rPr>
              <w:t>3.7</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Wymagania czasowe dotyczące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_Toc179365361 \h </w:instrText>
            </w:r>
            <w:r w:rsidRPr="009E2D02">
              <w:rPr>
                <w:noProof/>
                <w:webHidden/>
                <w:sz w:val="24"/>
                <w:szCs w:val="24"/>
              </w:rPr>
            </w:r>
            <w:r w:rsidRPr="009E2D02">
              <w:rPr>
                <w:noProof/>
                <w:webHidden/>
                <w:sz w:val="24"/>
                <w:szCs w:val="24"/>
              </w:rPr>
              <w:fldChar w:fldCharType="separate"/>
            </w:r>
            <w:r w:rsidR="00894A19">
              <w:rPr>
                <w:noProof/>
                <w:webHidden/>
                <w:sz w:val="24"/>
                <w:szCs w:val="24"/>
              </w:rPr>
              <w:t>29</w:t>
            </w:r>
            <w:r w:rsidRPr="009E2D02">
              <w:rPr>
                <w:noProof/>
                <w:webHidden/>
                <w:sz w:val="24"/>
                <w:szCs w:val="24"/>
              </w:rPr>
              <w:fldChar w:fldCharType="end"/>
            </w:r>
          </w:hyperlink>
        </w:p>
        <w:p w14:paraId="739E16CC" w14:textId="7464E355"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2" w:history="1">
            <w:r w:rsidRPr="009E2D02">
              <w:rPr>
                <w:rStyle w:val="Hipercze"/>
                <w:noProof/>
                <w:sz w:val="24"/>
                <w:szCs w:val="24"/>
              </w:rPr>
              <w:t>3.8</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Efekty realizacji projektu – wskaźniki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_Toc179365362 \h </w:instrText>
            </w:r>
            <w:r w:rsidRPr="009E2D02">
              <w:rPr>
                <w:noProof/>
                <w:webHidden/>
                <w:sz w:val="24"/>
                <w:szCs w:val="24"/>
              </w:rPr>
            </w:r>
            <w:r w:rsidRPr="009E2D02">
              <w:rPr>
                <w:noProof/>
                <w:webHidden/>
                <w:sz w:val="24"/>
                <w:szCs w:val="24"/>
              </w:rPr>
              <w:fldChar w:fldCharType="separate"/>
            </w:r>
            <w:r w:rsidR="00894A19">
              <w:rPr>
                <w:noProof/>
                <w:webHidden/>
                <w:sz w:val="24"/>
                <w:szCs w:val="24"/>
              </w:rPr>
              <w:t>30</w:t>
            </w:r>
            <w:r w:rsidRPr="009E2D02">
              <w:rPr>
                <w:noProof/>
                <w:webHidden/>
                <w:sz w:val="24"/>
                <w:szCs w:val="24"/>
              </w:rPr>
              <w:fldChar w:fldCharType="end"/>
            </w:r>
          </w:hyperlink>
        </w:p>
        <w:p w14:paraId="12DD7AE3" w14:textId="00A9A25D"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63" w:history="1">
            <w:r w:rsidRPr="009E2D02">
              <w:rPr>
                <w:rStyle w:val="Hipercze"/>
                <w:b/>
                <w:bCs/>
                <w:noProof/>
                <w:sz w:val="24"/>
                <w:szCs w:val="24"/>
              </w:rPr>
              <w:t>4</w:t>
            </w:r>
            <w:r w:rsidRPr="009E2D02">
              <w:rPr>
                <w:rFonts w:asciiTheme="minorHAnsi" w:eastAsiaTheme="minorEastAsia" w:hAnsiTheme="minorHAnsi" w:cstheme="minorBidi"/>
                <w:noProof/>
                <w:kern w:val="2"/>
                <w:sz w:val="24"/>
                <w:szCs w:val="24"/>
                <w14:ligatures w14:val="standardContextual"/>
              </w:rPr>
              <w:tab/>
            </w:r>
            <w:r w:rsidRPr="009E2D02">
              <w:rPr>
                <w:rStyle w:val="Hipercze"/>
                <w:b/>
                <w:bCs/>
                <w:noProof/>
                <w:sz w:val="24"/>
                <w:szCs w:val="24"/>
              </w:rPr>
              <w:t>ZASADY FINANSOWANIA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_Toc179365363 \h </w:instrText>
            </w:r>
            <w:r w:rsidRPr="009E2D02">
              <w:rPr>
                <w:noProof/>
                <w:webHidden/>
                <w:sz w:val="24"/>
                <w:szCs w:val="24"/>
              </w:rPr>
            </w:r>
            <w:r w:rsidRPr="009E2D02">
              <w:rPr>
                <w:noProof/>
                <w:webHidden/>
                <w:sz w:val="24"/>
                <w:szCs w:val="24"/>
              </w:rPr>
              <w:fldChar w:fldCharType="separate"/>
            </w:r>
            <w:r w:rsidR="00894A19">
              <w:rPr>
                <w:noProof/>
                <w:webHidden/>
                <w:sz w:val="24"/>
                <w:szCs w:val="24"/>
              </w:rPr>
              <w:t>42</w:t>
            </w:r>
            <w:r w:rsidRPr="009E2D02">
              <w:rPr>
                <w:noProof/>
                <w:webHidden/>
                <w:sz w:val="24"/>
                <w:szCs w:val="24"/>
              </w:rPr>
              <w:fldChar w:fldCharType="end"/>
            </w:r>
          </w:hyperlink>
        </w:p>
        <w:p w14:paraId="55C003CC" w14:textId="079526F5"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4" w:history="1">
            <w:r w:rsidRPr="009E2D02">
              <w:rPr>
                <w:rStyle w:val="Hipercze"/>
                <w:noProof/>
                <w:sz w:val="24"/>
                <w:szCs w:val="24"/>
              </w:rPr>
              <w:t>4.1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Wkład własny</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_Toc179365364 \h </w:instrText>
            </w:r>
            <w:r w:rsidRPr="009E2D02">
              <w:rPr>
                <w:noProof/>
                <w:webHidden/>
                <w:sz w:val="24"/>
                <w:szCs w:val="24"/>
              </w:rPr>
            </w:r>
            <w:r w:rsidRPr="009E2D02">
              <w:rPr>
                <w:noProof/>
                <w:webHidden/>
                <w:sz w:val="24"/>
                <w:szCs w:val="24"/>
              </w:rPr>
              <w:fldChar w:fldCharType="separate"/>
            </w:r>
            <w:r w:rsidR="00894A19">
              <w:rPr>
                <w:noProof/>
                <w:webHidden/>
                <w:sz w:val="24"/>
                <w:szCs w:val="24"/>
              </w:rPr>
              <w:t>42</w:t>
            </w:r>
            <w:r w:rsidRPr="009E2D02">
              <w:rPr>
                <w:noProof/>
                <w:webHidden/>
                <w:sz w:val="24"/>
                <w:szCs w:val="24"/>
              </w:rPr>
              <w:fldChar w:fldCharType="end"/>
            </w:r>
          </w:hyperlink>
        </w:p>
        <w:p w14:paraId="425E7ED4" w14:textId="3C638F04"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5" w:history="1">
            <w:r w:rsidRPr="009E2D02">
              <w:rPr>
                <w:rStyle w:val="Hipercze"/>
                <w:noProof/>
                <w:sz w:val="24"/>
                <w:szCs w:val="24"/>
              </w:rPr>
              <w:t>4.2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Pomoc publiczna</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_Toc179365365 \h </w:instrText>
            </w:r>
            <w:r w:rsidRPr="009E2D02">
              <w:rPr>
                <w:noProof/>
                <w:webHidden/>
                <w:sz w:val="24"/>
                <w:szCs w:val="24"/>
              </w:rPr>
            </w:r>
            <w:r w:rsidRPr="009E2D02">
              <w:rPr>
                <w:noProof/>
                <w:webHidden/>
                <w:sz w:val="24"/>
                <w:szCs w:val="24"/>
              </w:rPr>
              <w:fldChar w:fldCharType="separate"/>
            </w:r>
            <w:r w:rsidR="00894A19">
              <w:rPr>
                <w:noProof/>
                <w:webHidden/>
                <w:sz w:val="24"/>
                <w:szCs w:val="24"/>
              </w:rPr>
              <w:t>43</w:t>
            </w:r>
            <w:r w:rsidRPr="009E2D02">
              <w:rPr>
                <w:noProof/>
                <w:webHidden/>
                <w:sz w:val="24"/>
                <w:szCs w:val="24"/>
              </w:rPr>
              <w:fldChar w:fldCharType="end"/>
            </w:r>
          </w:hyperlink>
        </w:p>
        <w:p w14:paraId="3E345D10" w14:textId="09E95963"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6" w:history="1">
            <w:r w:rsidRPr="009E2D02">
              <w:rPr>
                <w:rStyle w:val="Hipercze"/>
                <w:noProof/>
                <w:sz w:val="24"/>
                <w:szCs w:val="24"/>
              </w:rPr>
              <w:t>4.3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Budżet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_Toc179365366 \h </w:instrText>
            </w:r>
            <w:r w:rsidRPr="009E2D02">
              <w:rPr>
                <w:noProof/>
                <w:webHidden/>
                <w:sz w:val="24"/>
                <w:szCs w:val="24"/>
              </w:rPr>
            </w:r>
            <w:r w:rsidRPr="009E2D02">
              <w:rPr>
                <w:noProof/>
                <w:webHidden/>
                <w:sz w:val="24"/>
                <w:szCs w:val="24"/>
              </w:rPr>
              <w:fldChar w:fldCharType="separate"/>
            </w:r>
            <w:r w:rsidR="00894A19">
              <w:rPr>
                <w:noProof/>
                <w:webHidden/>
                <w:sz w:val="24"/>
                <w:szCs w:val="24"/>
              </w:rPr>
              <w:t>44</w:t>
            </w:r>
            <w:r w:rsidRPr="009E2D02">
              <w:rPr>
                <w:noProof/>
                <w:webHidden/>
                <w:sz w:val="24"/>
                <w:szCs w:val="24"/>
              </w:rPr>
              <w:fldChar w:fldCharType="end"/>
            </w:r>
          </w:hyperlink>
        </w:p>
        <w:p w14:paraId="79E304AD" w14:textId="02856E07"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67" w:history="1">
            <w:r w:rsidRPr="009E2D02">
              <w:rPr>
                <w:rStyle w:val="Hipercze"/>
                <w:noProof/>
                <w:sz w:val="24"/>
                <w:szCs w:val="24"/>
              </w:rPr>
              <w:t>4.3.1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Koszty bezpośrednie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_Toc179365367 \h </w:instrText>
            </w:r>
            <w:r w:rsidRPr="009E2D02">
              <w:rPr>
                <w:noProof/>
                <w:webHidden/>
                <w:sz w:val="24"/>
                <w:szCs w:val="24"/>
              </w:rPr>
            </w:r>
            <w:r w:rsidRPr="009E2D02">
              <w:rPr>
                <w:noProof/>
                <w:webHidden/>
                <w:sz w:val="24"/>
                <w:szCs w:val="24"/>
              </w:rPr>
              <w:fldChar w:fldCharType="separate"/>
            </w:r>
            <w:r w:rsidR="00894A19">
              <w:rPr>
                <w:noProof/>
                <w:webHidden/>
                <w:sz w:val="24"/>
                <w:szCs w:val="24"/>
              </w:rPr>
              <w:t>44</w:t>
            </w:r>
            <w:r w:rsidRPr="009E2D02">
              <w:rPr>
                <w:noProof/>
                <w:webHidden/>
                <w:sz w:val="24"/>
                <w:szCs w:val="24"/>
              </w:rPr>
              <w:fldChar w:fldCharType="end"/>
            </w:r>
          </w:hyperlink>
        </w:p>
        <w:p w14:paraId="15376732" w14:textId="057AB28B"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68" w:history="1">
            <w:r w:rsidRPr="009E2D02">
              <w:rPr>
                <w:rStyle w:val="Hipercze"/>
                <w:noProof/>
                <w:sz w:val="24"/>
                <w:szCs w:val="24"/>
              </w:rPr>
              <w:t>4.3.2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Koszty pośrednie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_Toc179365368 \h </w:instrText>
            </w:r>
            <w:r w:rsidRPr="009E2D02">
              <w:rPr>
                <w:noProof/>
                <w:webHidden/>
                <w:sz w:val="24"/>
                <w:szCs w:val="24"/>
              </w:rPr>
            </w:r>
            <w:r w:rsidRPr="009E2D02">
              <w:rPr>
                <w:noProof/>
                <w:webHidden/>
                <w:sz w:val="24"/>
                <w:szCs w:val="24"/>
              </w:rPr>
              <w:fldChar w:fldCharType="separate"/>
            </w:r>
            <w:r w:rsidR="00894A19">
              <w:rPr>
                <w:noProof/>
                <w:webHidden/>
                <w:sz w:val="24"/>
                <w:szCs w:val="24"/>
              </w:rPr>
              <w:t>45</w:t>
            </w:r>
            <w:r w:rsidRPr="009E2D02">
              <w:rPr>
                <w:noProof/>
                <w:webHidden/>
                <w:sz w:val="24"/>
                <w:szCs w:val="24"/>
              </w:rPr>
              <w:fldChar w:fldCharType="end"/>
            </w:r>
          </w:hyperlink>
        </w:p>
        <w:p w14:paraId="097EB6DE" w14:textId="1F6F430C"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69" w:history="1">
            <w:r w:rsidRPr="009E2D02">
              <w:rPr>
                <w:rStyle w:val="Hipercze"/>
                <w:noProof/>
                <w:sz w:val="24"/>
                <w:szCs w:val="24"/>
              </w:rPr>
              <w:t>4.4</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Kwalifikowalność wydatków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_Toc179365369 \h </w:instrText>
            </w:r>
            <w:r w:rsidRPr="009E2D02">
              <w:rPr>
                <w:noProof/>
                <w:webHidden/>
                <w:sz w:val="24"/>
                <w:szCs w:val="24"/>
              </w:rPr>
            </w:r>
            <w:r w:rsidRPr="009E2D02">
              <w:rPr>
                <w:noProof/>
                <w:webHidden/>
                <w:sz w:val="24"/>
                <w:szCs w:val="24"/>
              </w:rPr>
              <w:fldChar w:fldCharType="separate"/>
            </w:r>
            <w:r w:rsidR="00894A19">
              <w:rPr>
                <w:noProof/>
                <w:webHidden/>
                <w:sz w:val="24"/>
                <w:szCs w:val="24"/>
              </w:rPr>
              <w:t>47</w:t>
            </w:r>
            <w:r w:rsidRPr="009E2D02">
              <w:rPr>
                <w:noProof/>
                <w:webHidden/>
                <w:sz w:val="24"/>
                <w:szCs w:val="24"/>
              </w:rPr>
              <w:fldChar w:fldCharType="end"/>
            </w:r>
          </w:hyperlink>
        </w:p>
        <w:p w14:paraId="5D3A23FC" w14:textId="692B7E3C"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0" w:history="1">
            <w:r w:rsidRPr="009E2D02">
              <w:rPr>
                <w:rStyle w:val="Hipercze"/>
                <w:noProof/>
                <w:sz w:val="24"/>
                <w:szCs w:val="24"/>
              </w:rPr>
              <w:t>4.5</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Zasady udzielania zamówień w ramach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_Toc179365370 \h </w:instrText>
            </w:r>
            <w:r w:rsidRPr="009E2D02">
              <w:rPr>
                <w:noProof/>
                <w:webHidden/>
                <w:sz w:val="24"/>
                <w:szCs w:val="24"/>
              </w:rPr>
            </w:r>
            <w:r w:rsidRPr="009E2D02">
              <w:rPr>
                <w:noProof/>
                <w:webHidden/>
                <w:sz w:val="24"/>
                <w:szCs w:val="24"/>
              </w:rPr>
              <w:fldChar w:fldCharType="separate"/>
            </w:r>
            <w:r w:rsidR="00894A19">
              <w:rPr>
                <w:noProof/>
                <w:webHidden/>
                <w:sz w:val="24"/>
                <w:szCs w:val="24"/>
              </w:rPr>
              <w:t>50</w:t>
            </w:r>
            <w:r w:rsidRPr="009E2D02">
              <w:rPr>
                <w:noProof/>
                <w:webHidden/>
                <w:sz w:val="24"/>
                <w:szCs w:val="24"/>
              </w:rPr>
              <w:fldChar w:fldCharType="end"/>
            </w:r>
          </w:hyperlink>
        </w:p>
        <w:p w14:paraId="1A836360" w14:textId="6596D4EE"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1" w:history="1">
            <w:r w:rsidRPr="009E2D02">
              <w:rPr>
                <w:rStyle w:val="Hipercze"/>
                <w:noProof/>
                <w:sz w:val="24"/>
                <w:szCs w:val="24"/>
              </w:rPr>
              <w:t>4.6</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Cross-financing</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_Toc179365371 \h </w:instrText>
            </w:r>
            <w:r w:rsidRPr="009E2D02">
              <w:rPr>
                <w:noProof/>
                <w:webHidden/>
                <w:sz w:val="24"/>
                <w:szCs w:val="24"/>
              </w:rPr>
            </w:r>
            <w:r w:rsidRPr="009E2D02">
              <w:rPr>
                <w:noProof/>
                <w:webHidden/>
                <w:sz w:val="24"/>
                <w:szCs w:val="24"/>
              </w:rPr>
              <w:fldChar w:fldCharType="separate"/>
            </w:r>
            <w:r w:rsidR="00894A19">
              <w:rPr>
                <w:noProof/>
                <w:webHidden/>
                <w:sz w:val="24"/>
                <w:szCs w:val="24"/>
              </w:rPr>
              <w:t>51</w:t>
            </w:r>
            <w:r w:rsidRPr="009E2D02">
              <w:rPr>
                <w:noProof/>
                <w:webHidden/>
                <w:sz w:val="24"/>
                <w:szCs w:val="24"/>
              </w:rPr>
              <w:fldChar w:fldCharType="end"/>
            </w:r>
          </w:hyperlink>
        </w:p>
        <w:p w14:paraId="3D8811C6" w14:textId="7D1217AC"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2" w:history="1">
            <w:r w:rsidRPr="009E2D02">
              <w:rPr>
                <w:rStyle w:val="Hipercze"/>
                <w:noProof/>
                <w:sz w:val="24"/>
                <w:szCs w:val="24"/>
              </w:rPr>
              <w:t>4.7</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Trwałość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_Toc179365372 \h </w:instrText>
            </w:r>
            <w:r w:rsidRPr="009E2D02">
              <w:rPr>
                <w:noProof/>
                <w:webHidden/>
                <w:sz w:val="24"/>
                <w:szCs w:val="24"/>
              </w:rPr>
            </w:r>
            <w:r w:rsidRPr="009E2D02">
              <w:rPr>
                <w:noProof/>
                <w:webHidden/>
                <w:sz w:val="24"/>
                <w:szCs w:val="24"/>
              </w:rPr>
              <w:fldChar w:fldCharType="separate"/>
            </w:r>
            <w:r w:rsidR="00894A19">
              <w:rPr>
                <w:noProof/>
                <w:webHidden/>
                <w:sz w:val="24"/>
                <w:szCs w:val="24"/>
              </w:rPr>
              <w:t>52</w:t>
            </w:r>
            <w:r w:rsidRPr="009E2D02">
              <w:rPr>
                <w:noProof/>
                <w:webHidden/>
                <w:sz w:val="24"/>
                <w:szCs w:val="24"/>
              </w:rPr>
              <w:fldChar w:fldCharType="end"/>
            </w:r>
          </w:hyperlink>
        </w:p>
        <w:p w14:paraId="281E9FBD" w14:textId="6DBC921E"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3" w:history="1">
            <w:r w:rsidRPr="009E2D02">
              <w:rPr>
                <w:rStyle w:val="Hipercze"/>
                <w:noProof/>
                <w:sz w:val="24"/>
                <w:szCs w:val="24"/>
              </w:rPr>
              <w:t>4.8</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Podatek VAT</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_Toc179365373 \h </w:instrText>
            </w:r>
            <w:r w:rsidRPr="009E2D02">
              <w:rPr>
                <w:noProof/>
                <w:webHidden/>
                <w:sz w:val="24"/>
                <w:szCs w:val="24"/>
              </w:rPr>
            </w:r>
            <w:r w:rsidRPr="009E2D02">
              <w:rPr>
                <w:noProof/>
                <w:webHidden/>
                <w:sz w:val="24"/>
                <w:szCs w:val="24"/>
              </w:rPr>
              <w:fldChar w:fldCharType="separate"/>
            </w:r>
            <w:r w:rsidR="00894A19">
              <w:rPr>
                <w:noProof/>
                <w:webHidden/>
                <w:sz w:val="24"/>
                <w:szCs w:val="24"/>
              </w:rPr>
              <w:t>53</w:t>
            </w:r>
            <w:r w:rsidRPr="009E2D02">
              <w:rPr>
                <w:noProof/>
                <w:webHidden/>
                <w:sz w:val="24"/>
                <w:szCs w:val="24"/>
              </w:rPr>
              <w:fldChar w:fldCharType="end"/>
            </w:r>
          </w:hyperlink>
        </w:p>
        <w:p w14:paraId="39E2E216" w14:textId="55D6F65F"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4" w:history="1">
            <w:r w:rsidRPr="009E2D02">
              <w:rPr>
                <w:rStyle w:val="Hipercze"/>
                <w:noProof/>
                <w:sz w:val="24"/>
                <w:szCs w:val="24"/>
              </w:rPr>
              <w:t>4.9</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Uproszczone metody rozliczania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_Toc179365374 \h </w:instrText>
            </w:r>
            <w:r w:rsidRPr="009E2D02">
              <w:rPr>
                <w:noProof/>
                <w:webHidden/>
                <w:sz w:val="24"/>
                <w:szCs w:val="24"/>
              </w:rPr>
            </w:r>
            <w:r w:rsidRPr="009E2D02">
              <w:rPr>
                <w:noProof/>
                <w:webHidden/>
                <w:sz w:val="24"/>
                <w:szCs w:val="24"/>
              </w:rPr>
              <w:fldChar w:fldCharType="separate"/>
            </w:r>
            <w:r w:rsidR="00894A19">
              <w:rPr>
                <w:noProof/>
                <w:webHidden/>
                <w:sz w:val="24"/>
                <w:szCs w:val="24"/>
              </w:rPr>
              <w:t>53</w:t>
            </w:r>
            <w:r w:rsidRPr="009E2D02">
              <w:rPr>
                <w:noProof/>
                <w:webHidden/>
                <w:sz w:val="24"/>
                <w:szCs w:val="24"/>
              </w:rPr>
              <w:fldChar w:fldCharType="end"/>
            </w:r>
          </w:hyperlink>
        </w:p>
        <w:p w14:paraId="50084A52" w14:textId="1B6F7FD2"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75" w:history="1">
            <w:r w:rsidRPr="009E2D02">
              <w:rPr>
                <w:rStyle w:val="Hipercze"/>
                <w:b/>
                <w:noProof/>
                <w:sz w:val="24"/>
                <w:szCs w:val="24"/>
              </w:rPr>
              <w:t>5</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DZIAŁANIA INFORMACYJNE i PROMOCYJNE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_Toc179365375 \h </w:instrText>
            </w:r>
            <w:r w:rsidRPr="009E2D02">
              <w:rPr>
                <w:noProof/>
                <w:webHidden/>
                <w:sz w:val="24"/>
                <w:szCs w:val="24"/>
              </w:rPr>
            </w:r>
            <w:r w:rsidRPr="009E2D02">
              <w:rPr>
                <w:noProof/>
                <w:webHidden/>
                <w:sz w:val="24"/>
                <w:szCs w:val="24"/>
              </w:rPr>
              <w:fldChar w:fldCharType="separate"/>
            </w:r>
            <w:r w:rsidR="00894A19">
              <w:rPr>
                <w:noProof/>
                <w:webHidden/>
                <w:sz w:val="24"/>
                <w:szCs w:val="24"/>
              </w:rPr>
              <w:t>56</w:t>
            </w:r>
            <w:r w:rsidRPr="009E2D02">
              <w:rPr>
                <w:noProof/>
                <w:webHidden/>
                <w:sz w:val="24"/>
                <w:szCs w:val="24"/>
              </w:rPr>
              <w:fldChar w:fldCharType="end"/>
            </w:r>
          </w:hyperlink>
        </w:p>
        <w:p w14:paraId="69180DF1" w14:textId="25D13C46"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76" w:history="1">
            <w:r w:rsidRPr="009E2D02">
              <w:rPr>
                <w:rStyle w:val="Hipercze"/>
                <w:b/>
                <w:noProof/>
                <w:sz w:val="24"/>
                <w:szCs w:val="24"/>
              </w:rPr>
              <w:t>6</w:t>
            </w:r>
            <w:r w:rsidRPr="009E2D02">
              <w:rPr>
                <w:rFonts w:asciiTheme="minorHAnsi" w:eastAsiaTheme="minorEastAsia" w:hAnsiTheme="minorHAnsi" w:cstheme="minorBidi"/>
                <w:noProof/>
                <w:kern w:val="2"/>
                <w:sz w:val="24"/>
                <w:szCs w:val="24"/>
                <w14:ligatures w14:val="standardContextual"/>
              </w:rPr>
              <w:tab/>
            </w:r>
            <w:r w:rsidRPr="009E2D02">
              <w:rPr>
                <w:rStyle w:val="Hipercze"/>
                <w:b/>
                <w:noProof/>
                <w:sz w:val="24"/>
                <w:szCs w:val="24"/>
              </w:rPr>
              <w:t>WYBÓR PROJEKTÓW DO DOFINANSOWANIA</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_Toc179365376 \h </w:instrText>
            </w:r>
            <w:r w:rsidRPr="009E2D02">
              <w:rPr>
                <w:noProof/>
                <w:webHidden/>
                <w:sz w:val="24"/>
                <w:szCs w:val="24"/>
              </w:rPr>
            </w:r>
            <w:r w:rsidRPr="009E2D02">
              <w:rPr>
                <w:noProof/>
                <w:webHidden/>
                <w:sz w:val="24"/>
                <w:szCs w:val="24"/>
              </w:rPr>
              <w:fldChar w:fldCharType="separate"/>
            </w:r>
            <w:r w:rsidR="00894A19">
              <w:rPr>
                <w:noProof/>
                <w:webHidden/>
                <w:sz w:val="24"/>
                <w:szCs w:val="24"/>
              </w:rPr>
              <w:t>56</w:t>
            </w:r>
            <w:r w:rsidRPr="009E2D02">
              <w:rPr>
                <w:noProof/>
                <w:webHidden/>
                <w:sz w:val="24"/>
                <w:szCs w:val="24"/>
              </w:rPr>
              <w:fldChar w:fldCharType="end"/>
            </w:r>
          </w:hyperlink>
        </w:p>
        <w:p w14:paraId="5ADBD4CE" w14:textId="5358960E"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7" w:history="1">
            <w:r w:rsidRPr="009E2D02">
              <w:rPr>
                <w:rStyle w:val="Hipercze"/>
                <w:noProof/>
                <w:sz w:val="24"/>
                <w:szCs w:val="24"/>
              </w:rPr>
              <w:t>6.1</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Sposób wyboru projektu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_Toc179365377 \h </w:instrText>
            </w:r>
            <w:r w:rsidRPr="009E2D02">
              <w:rPr>
                <w:noProof/>
                <w:webHidden/>
                <w:sz w:val="24"/>
                <w:szCs w:val="24"/>
              </w:rPr>
            </w:r>
            <w:r w:rsidRPr="009E2D02">
              <w:rPr>
                <w:noProof/>
                <w:webHidden/>
                <w:sz w:val="24"/>
                <w:szCs w:val="24"/>
              </w:rPr>
              <w:fldChar w:fldCharType="separate"/>
            </w:r>
            <w:r w:rsidR="00894A19">
              <w:rPr>
                <w:noProof/>
                <w:webHidden/>
                <w:sz w:val="24"/>
                <w:szCs w:val="24"/>
              </w:rPr>
              <w:t>56</w:t>
            </w:r>
            <w:r w:rsidRPr="009E2D02">
              <w:rPr>
                <w:noProof/>
                <w:webHidden/>
                <w:sz w:val="24"/>
                <w:szCs w:val="24"/>
              </w:rPr>
              <w:fldChar w:fldCharType="end"/>
            </w:r>
          </w:hyperlink>
        </w:p>
        <w:p w14:paraId="3E7FBF26" w14:textId="69713EC9"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78" w:history="1">
            <w:r w:rsidRPr="009E2D02">
              <w:rPr>
                <w:rStyle w:val="Hipercze"/>
                <w:noProof/>
                <w:sz w:val="24"/>
                <w:szCs w:val="24"/>
              </w:rPr>
              <w:t>6.2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Opis procedury wyboru projektów</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_Toc179365378 \h </w:instrText>
            </w:r>
            <w:r w:rsidRPr="009E2D02">
              <w:rPr>
                <w:noProof/>
                <w:webHidden/>
                <w:sz w:val="24"/>
                <w:szCs w:val="24"/>
              </w:rPr>
            </w:r>
            <w:r w:rsidRPr="009E2D02">
              <w:rPr>
                <w:noProof/>
                <w:webHidden/>
                <w:sz w:val="24"/>
                <w:szCs w:val="24"/>
              </w:rPr>
              <w:fldChar w:fldCharType="separate"/>
            </w:r>
            <w:r w:rsidR="00894A19">
              <w:rPr>
                <w:noProof/>
                <w:webHidden/>
                <w:sz w:val="24"/>
                <w:szCs w:val="24"/>
              </w:rPr>
              <w:t>56</w:t>
            </w:r>
            <w:r w:rsidRPr="009E2D02">
              <w:rPr>
                <w:noProof/>
                <w:webHidden/>
                <w:sz w:val="24"/>
                <w:szCs w:val="24"/>
              </w:rPr>
              <w:fldChar w:fldCharType="end"/>
            </w:r>
          </w:hyperlink>
        </w:p>
        <w:p w14:paraId="45D4E640" w14:textId="025D832F"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79" w:history="1">
            <w:r w:rsidRPr="009E2D02">
              <w:rPr>
                <w:rStyle w:val="Hipercze"/>
                <w:rFonts w:eastAsiaTheme="minorHAnsi"/>
                <w:noProof/>
                <w:sz w:val="24"/>
                <w:szCs w:val="24"/>
                <w:lang w:eastAsia="en-US"/>
              </w:rPr>
              <w:t>6.2.1</w:t>
            </w:r>
            <w:r w:rsidRPr="009E2D02">
              <w:rPr>
                <w:rFonts w:asciiTheme="minorHAnsi" w:eastAsiaTheme="minorEastAsia" w:hAnsiTheme="minorHAnsi" w:cstheme="minorBidi"/>
                <w:noProof/>
                <w:kern w:val="2"/>
                <w:sz w:val="24"/>
                <w:szCs w:val="24"/>
                <w14:ligatures w14:val="standardContextual"/>
              </w:rPr>
              <w:tab/>
            </w:r>
            <w:r w:rsidRPr="009E2D02">
              <w:rPr>
                <w:rStyle w:val="Hipercze"/>
                <w:rFonts w:eastAsiaTheme="minorHAnsi"/>
                <w:noProof/>
                <w:sz w:val="24"/>
                <w:szCs w:val="24"/>
                <w:lang w:eastAsia="en-US"/>
              </w:rPr>
              <w:t>Etap oceny formalnej</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_Toc179365379 \h </w:instrText>
            </w:r>
            <w:r w:rsidRPr="009E2D02">
              <w:rPr>
                <w:noProof/>
                <w:webHidden/>
                <w:sz w:val="24"/>
                <w:szCs w:val="24"/>
              </w:rPr>
            </w:r>
            <w:r w:rsidRPr="009E2D02">
              <w:rPr>
                <w:noProof/>
                <w:webHidden/>
                <w:sz w:val="24"/>
                <w:szCs w:val="24"/>
              </w:rPr>
              <w:fldChar w:fldCharType="separate"/>
            </w:r>
            <w:r w:rsidR="00894A19">
              <w:rPr>
                <w:noProof/>
                <w:webHidden/>
                <w:sz w:val="24"/>
                <w:szCs w:val="24"/>
              </w:rPr>
              <w:t>57</w:t>
            </w:r>
            <w:r w:rsidRPr="009E2D02">
              <w:rPr>
                <w:noProof/>
                <w:webHidden/>
                <w:sz w:val="24"/>
                <w:szCs w:val="24"/>
              </w:rPr>
              <w:fldChar w:fldCharType="end"/>
            </w:r>
          </w:hyperlink>
        </w:p>
        <w:p w14:paraId="1392101A" w14:textId="7FC7A95D"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80" w:history="1">
            <w:r w:rsidRPr="009E2D02">
              <w:rPr>
                <w:rStyle w:val="Hipercze"/>
                <w:noProof/>
                <w:sz w:val="24"/>
                <w:szCs w:val="24"/>
                <w:lang w:eastAsia="en-US"/>
              </w:rPr>
              <w:t>6.2.2</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lang w:eastAsia="en-US"/>
              </w:rPr>
              <w:t>Etap oceny merytorycznej</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_Toc179365380 \h </w:instrText>
            </w:r>
            <w:r w:rsidRPr="009E2D02">
              <w:rPr>
                <w:noProof/>
                <w:webHidden/>
                <w:sz w:val="24"/>
                <w:szCs w:val="24"/>
              </w:rPr>
            </w:r>
            <w:r w:rsidRPr="009E2D02">
              <w:rPr>
                <w:noProof/>
                <w:webHidden/>
                <w:sz w:val="24"/>
                <w:szCs w:val="24"/>
              </w:rPr>
              <w:fldChar w:fldCharType="separate"/>
            </w:r>
            <w:r w:rsidR="00894A19">
              <w:rPr>
                <w:noProof/>
                <w:webHidden/>
                <w:sz w:val="24"/>
                <w:szCs w:val="24"/>
              </w:rPr>
              <w:t>58</w:t>
            </w:r>
            <w:r w:rsidRPr="009E2D02">
              <w:rPr>
                <w:noProof/>
                <w:webHidden/>
                <w:sz w:val="24"/>
                <w:szCs w:val="24"/>
              </w:rPr>
              <w:fldChar w:fldCharType="end"/>
            </w:r>
          </w:hyperlink>
        </w:p>
        <w:p w14:paraId="658069AB" w14:textId="42A88624" w:rsidR="009E2D02" w:rsidRPr="009E2D02" w:rsidRDefault="009E2D02">
          <w:pPr>
            <w:pStyle w:val="Spistreci3"/>
            <w:tabs>
              <w:tab w:val="left" w:pos="1320"/>
            </w:tabs>
            <w:rPr>
              <w:rFonts w:asciiTheme="minorHAnsi" w:eastAsiaTheme="minorEastAsia" w:hAnsiTheme="minorHAnsi" w:cstheme="minorBidi"/>
              <w:noProof/>
              <w:kern w:val="2"/>
              <w:sz w:val="24"/>
              <w:szCs w:val="24"/>
              <w14:ligatures w14:val="standardContextual"/>
            </w:rPr>
          </w:pPr>
          <w:hyperlink w:anchor="_Toc179365381" w:history="1">
            <w:r w:rsidRPr="009E2D02">
              <w:rPr>
                <w:rStyle w:val="Hipercze"/>
                <w:noProof/>
                <w:sz w:val="24"/>
                <w:szCs w:val="24"/>
                <w:lang w:eastAsia="en-US"/>
              </w:rPr>
              <w:t>6.2.3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lang w:eastAsia="en-US"/>
              </w:rPr>
              <w:t>Etap negocjacji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_Toc179365381 \h </w:instrText>
            </w:r>
            <w:r w:rsidRPr="009E2D02">
              <w:rPr>
                <w:noProof/>
                <w:webHidden/>
                <w:sz w:val="24"/>
                <w:szCs w:val="24"/>
              </w:rPr>
            </w:r>
            <w:r w:rsidRPr="009E2D02">
              <w:rPr>
                <w:noProof/>
                <w:webHidden/>
                <w:sz w:val="24"/>
                <w:szCs w:val="24"/>
              </w:rPr>
              <w:fldChar w:fldCharType="separate"/>
            </w:r>
            <w:r w:rsidR="00894A19">
              <w:rPr>
                <w:noProof/>
                <w:webHidden/>
                <w:sz w:val="24"/>
                <w:szCs w:val="24"/>
              </w:rPr>
              <w:t>61</w:t>
            </w:r>
            <w:r w:rsidRPr="009E2D02">
              <w:rPr>
                <w:noProof/>
                <w:webHidden/>
                <w:sz w:val="24"/>
                <w:szCs w:val="24"/>
              </w:rPr>
              <w:fldChar w:fldCharType="end"/>
            </w:r>
          </w:hyperlink>
        </w:p>
        <w:p w14:paraId="0A62B61E" w14:textId="62BC5419"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82" w:history="1">
            <w:r w:rsidRPr="009E2D02">
              <w:rPr>
                <w:rStyle w:val="Hipercze"/>
                <w:noProof/>
                <w:sz w:val="24"/>
                <w:szCs w:val="24"/>
              </w:rPr>
              <w:t>6.3</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Rozstrzygnięcie naboru</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_Toc179365382 \h </w:instrText>
            </w:r>
            <w:r w:rsidRPr="009E2D02">
              <w:rPr>
                <w:noProof/>
                <w:webHidden/>
                <w:sz w:val="24"/>
                <w:szCs w:val="24"/>
              </w:rPr>
            </w:r>
            <w:r w:rsidRPr="009E2D02">
              <w:rPr>
                <w:noProof/>
                <w:webHidden/>
                <w:sz w:val="24"/>
                <w:szCs w:val="24"/>
              </w:rPr>
              <w:fldChar w:fldCharType="separate"/>
            </w:r>
            <w:r w:rsidR="00894A19">
              <w:rPr>
                <w:noProof/>
                <w:webHidden/>
                <w:sz w:val="24"/>
                <w:szCs w:val="24"/>
              </w:rPr>
              <w:t>63</w:t>
            </w:r>
            <w:r w:rsidRPr="009E2D02">
              <w:rPr>
                <w:noProof/>
                <w:webHidden/>
                <w:sz w:val="24"/>
                <w:szCs w:val="24"/>
              </w:rPr>
              <w:fldChar w:fldCharType="end"/>
            </w:r>
          </w:hyperlink>
        </w:p>
        <w:p w14:paraId="07F14D15" w14:textId="27ED7EC1"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83" w:history="1">
            <w:r w:rsidRPr="009E2D02">
              <w:rPr>
                <w:rStyle w:val="Hipercze"/>
                <w:noProof/>
                <w:sz w:val="24"/>
                <w:szCs w:val="24"/>
              </w:rPr>
              <w:t>6.4</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Procedura odwoławcza</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_Toc179365383 \h </w:instrText>
            </w:r>
            <w:r w:rsidRPr="009E2D02">
              <w:rPr>
                <w:noProof/>
                <w:webHidden/>
                <w:sz w:val="24"/>
                <w:szCs w:val="24"/>
              </w:rPr>
            </w:r>
            <w:r w:rsidRPr="009E2D02">
              <w:rPr>
                <w:noProof/>
                <w:webHidden/>
                <w:sz w:val="24"/>
                <w:szCs w:val="24"/>
              </w:rPr>
              <w:fldChar w:fldCharType="separate"/>
            </w:r>
            <w:r w:rsidR="00894A19">
              <w:rPr>
                <w:noProof/>
                <w:webHidden/>
                <w:sz w:val="24"/>
                <w:szCs w:val="24"/>
              </w:rPr>
              <w:t>64</w:t>
            </w:r>
            <w:r w:rsidRPr="009E2D02">
              <w:rPr>
                <w:noProof/>
                <w:webHidden/>
                <w:sz w:val="24"/>
                <w:szCs w:val="24"/>
              </w:rPr>
              <w:fldChar w:fldCharType="end"/>
            </w:r>
          </w:hyperlink>
        </w:p>
        <w:p w14:paraId="4F26CA3D" w14:textId="5BDAFB2D"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84" w:history="1">
            <w:r w:rsidRPr="009E2D02">
              <w:rPr>
                <w:rStyle w:val="Hipercze"/>
                <w:noProof/>
                <w:sz w:val="24"/>
                <w:szCs w:val="24"/>
              </w:rPr>
              <w:t>6.5</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Umowa o dofinansowanie</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_Toc179365384 \h </w:instrText>
            </w:r>
            <w:r w:rsidRPr="009E2D02">
              <w:rPr>
                <w:noProof/>
                <w:webHidden/>
                <w:sz w:val="24"/>
                <w:szCs w:val="24"/>
              </w:rPr>
            </w:r>
            <w:r w:rsidRPr="009E2D02">
              <w:rPr>
                <w:noProof/>
                <w:webHidden/>
                <w:sz w:val="24"/>
                <w:szCs w:val="24"/>
              </w:rPr>
              <w:fldChar w:fldCharType="separate"/>
            </w:r>
            <w:r w:rsidR="00894A19">
              <w:rPr>
                <w:noProof/>
                <w:webHidden/>
                <w:sz w:val="24"/>
                <w:szCs w:val="24"/>
              </w:rPr>
              <w:t>68</w:t>
            </w:r>
            <w:r w:rsidRPr="009E2D02">
              <w:rPr>
                <w:noProof/>
                <w:webHidden/>
                <w:sz w:val="24"/>
                <w:szCs w:val="24"/>
              </w:rPr>
              <w:fldChar w:fldCharType="end"/>
            </w:r>
          </w:hyperlink>
        </w:p>
        <w:p w14:paraId="1E295510" w14:textId="6BB7EECF" w:rsidR="009E2D02" w:rsidRPr="009E2D02" w:rsidRDefault="009E2D02">
          <w:pPr>
            <w:pStyle w:val="Spistreci2"/>
            <w:rPr>
              <w:rFonts w:asciiTheme="minorHAnsi" w:eastAsiaTheme="minorEastAsia" w:hAnsiTheme="minorHAnsi" w:cstheme="minorBidi"/>
              <w:noProof/>
              <w:kern w:val="2"/>
              <w:sz w:val="24"/>
              <w:szCs w:val="24"/>
              <w14:ligatures w14:val="standardContextual"/>
            </w:rPr>
          </w:pPr>
          <w:hyperlink w:anchor="_Toc179365385" w:history="1">
            <w:r w:rsidRPr="009E2D02">
              <w:rPr>
                <w:rStyle w:val="Hipercze"/>
                <w:noProof/>
                <w:sz w:val="24"/>
                <w:szCs w:val="24"/>
              </w:rPr>
              <w:t>6.6</w:t>
            </w:r>
            <w:r w:rsidRPr="009E2D02">
              <w:rPr>
                <w:rFonts w:asciiTheme="minorHAnsi" w:eastAsiaTheme="minorEastAsia" w:hAnsiTheme="minorHAnsi" w:cstheme="minorBidi"/>
                <w:noProof/>
                <w:kern w:val="2"/>
                <w:sz w:val="24"/>
                <w:szCs w:val="24"/>
                <w14:ligatures w14:val="standardContextual"/>
              </w:rPr>
              <w:tab/>
            </w:r>
            <w:r w:rsidRPr="009E2D02">
              <w:rPr>
                <w:rStyle w:val="Hipercze"/>
                <w:noProof/>
                <w:sz w:val="24"/>
                <w:szCs w:val="24"/>
              </w:rPr>
              <w:t>Zabezpieczenie prawidłowej realizacji umowy</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_Toc179365385 \h </w:instrText>
            </w:r>
            <w:r w:rsidRPr="009E2D02">
              <w:rPr>
                <w:noProof/>
                <w:webHidden/>
                <w:sz w:val="24"/>
                <w:szCs w:val="24"/>
              </w:rPr>
            </w:r>
            <w:r w:rsidRPr="009E2D02">
              <w:rPr>
                <w:noProof/>
                <w:webHidden/>
                <w:sz w:val="24"/>
                <w:szCs w:val="24"/>
              </w:rPr>
              <w:fldChar w:fldCharType="separate"/>
            </w:r>
            <w:r w:rsidR="00894A19">
              <w:rPr>
                <w:noProof/>
                <w:webHidden/>
                <w:sz w:val="24"/>
                <w:szCs w:val="24"/>
              </w:rPr>
              <w:t>70</w:t>
            </w:r>
            <w:r w:rsidRPr="009E2D02">
              <w:rPr>
                <w:noProof/>
                <w:webHidden/>
                <w:sz w:val="24"/>
                <w:szCs w:val="24"/>
              </w:rPr>
              <w:fldChar w:fldCharType="end"/>
            </w:r>
          </w:hyperlink>
        </w:p>
        <w:p w14:paraId="32B1048E" w14:textId="72EC70AE" w:rsidR="009E2D02" w:rsidRPr="009E2D02" w:rsidRDefault="009E2D02">
          <w:pPr>
            <w:pStyle w:val="Spistreci1"/>
            <w:tabs>
              <w:tab w:val="left" w:pos="851"/>
              <w:tab w:val="right" w:leader="dot" w:pos="9061"/>
            </w:tabs>
            <w:rPr>
              <w:rFonts w:asciiTheme="minorHAnsi" w:eastAsiaTheme="minorEastAsia" w:hAnsiTheme="minorHAnsi" w:cstheme="minorBidi"/>
              <w:noProof/>
              <w:kern w:val="2"/>
              <w:sz w:val="24"/>
              <w:szCs w:val="24"/>
              <w14:ligatures w14:val="standardContextual"/>
            </w:rPr>
          </w:pPr>
          <w:hyperlink w:anchor="_Toc179365386" w:history="1">
            <w:r w:rsidRPr="009E2D02">
              <w:rPr>
                <w:rStyle w:val="Hipercze"/>
                <w:b/>
                <w:bCs/>
                <w:noProof/>
                <w:sz w:val="24"/>
                <w:szCs w:val="24"/>
              </w:rPr>
              <w:t>7</w:t>
            </w:r>
            <w:r w:rsidRPr="009E2D02">
              <w:rPr>
                <w:rFonts w:asciiTheme="minorHAnsi" w:eastAsiaTheme="minorEastAsia" w:hAnsiTheme="minorHAnsi" w:cstheme="minorBidi"/>
                <w:noProof/>
                <w:kern w:val="2"/>
                <w:sz w:val="24"/>
                <w:szCs w:val="24"/>
                <w14:ligatures w14:val="standardContextual"/>
              </w:rPr>
              <w:tab/>
            </w:r>
            <w:r w:rsidRPr="009E2D02">
              <w:rPr>
                <w:rStyle w:val="Hipercze"/>
                <w:b/>
                <w:bCs/>
                <w:noProof/>
                <w:sz w:val="24"/>
                <w:szCs w:val="24"/>
              </w:rPr>
              <w:t>Załączniki:</w:t>
            </w:r>
            <w:r w:rsidRPr="009E2D02">
              <w:rPr>
                <w:noProof/>
                <w:webHidden/>
                <w:sz w:val="24"/>
                <w:szCs w:val="24"/>
              </w:rPr>
              <w:tab/>
            </w:r>
            <w:r w:rsidRPr="009E2D02">
              <w:rPr>
                <w:noProof/>
                <w:webHidden/>
                <w:sz w:val="24"/>
                <w:szCs w:val="24"/>
              </w:rPr>
              <w:fldChar w:fldCharType="begin"/>
            </w:r>
            <w:r w:rsidRPr="009E2D02">
              <w:rPr>
                <w:noProof/>
                <w:webHidden/>
                <w:sz w:val="24"/>
                <w:szCs w:val="24"/>
              </w:rPr>
              <w:instrText xml:space="preserve"> PAGEREF _Toc179365386 \h </w:instrText>
            </w:r>
            <w:r w:rsidRPr="009E2D02">
              <w:rPr>
                <w:noProof/>
                <w:webHidden/>
                <w:sz w:val="24"/>
                <w:szCs w:val="24"/>
              </w:rPr>
            </w:r>
            <w:r w:rsidRPr="009E2D02">
              <w:rPr>
                <w:noProof/>
                <w:webHidden/>
                <w:sz w:val="24"/>
                <w:szCs w:val="24"/>
              </w:rPr>
              <w:fldChar w:fldCharType="separate"/>
            </w:r>
            <w:r w:rsidR="00894A19">
              <w:rPr>
                <w:noProof/>
                <w:webHidden/>
                <w:sz w:val="24"/>
                <w:szCs w:val="24"/>
              </w:rPr>
              <w:t>72</w:t>
            </w:r>
            <w:r w:rsidRPr="009E2D02">
              <w:rPr>
                <w:noProof/>
                <w:webHidden/>
                <w:sz w:val="24"/>
                <w:szCs w:val="24"/>
              </w:rPr>
              <w:fldChar w:fldCharType="end"/>
            </w:r>
          </w:hyperlink>
        </w:p>
        <w:p w14:paraId="35A3854D" w14:textId="4C0888D6" w:rsidR="005A3E29" w:rsidRPr="00FF369B" w:rsidRDefault="00C71F74" w:rsidP="008F004B">
          <w:pPr>
            <w:ind w:right="-1"/>
            <w:rPr>
              <w:sz w:val="24"/>
              <w:szCs w:val="24"/>
            </w:rPr>
          </w:pPr>
          <w:r w:rsidRPr="009E2D02">
            <w:rPr>
              <w:sz w:val="24"/>
              <w:szCs w:val="24"/>
            </w:rPr>
            <w:fldChar w:fldCharType="end"/>
          </w:r>
        </w:p>
      </w:sdtContent>
    </w:sdt>
    <w:p w14:paraId="2C99230C" w14:textId="77777777" w:rsidR="005A3E29" w:rsidRPr="00FF369B" w:rsidRDefault="005A3E29" w:rsidP="008F004B">
      <w:pPr>
        <w:widowControl/>
        <w:autoSpaceDE/>
        <w:autoSpaceDN/>
        <w:adjustRightInd/>
        <w:spacing w:after="160" w:line="259" w:lineRule="auto"/>
        <w:ind w:right="-1"/>
        <w:rPr>
          <w:rFonts w:eastAsiaTheme="majorEastAsia"/>
          <w:b/>
          <w:bCs/>
          <w:color w:val="000000" w:themeColor="text1"/>
          <w:sz w:val="24"/>
          <w:szCs w:val="24"/>
        </w:rPr>
      </w:pPr>
      <w:r w:rsidRPr="00FF369B">
        <w:rPr>
          <w:b/>
          <w:bCs/>
          <w:color w:val="000000" w:themeColor="text1"/>
          <w:sz w:val="24"/>
          <w:szCs w:val="24"/>
        </w:rPr>
        <w:br w:type="page"/>
      </w:r>
    </w:p>
    <w:p w14:paraId="15EF177D" w14:textId="41A68716" w:rsidR="00EA26CA" w:rsidRPr="00211FC2" w:rsidRDefault="00DB0EB4" w:rsidP="008F004B">
      <w:pPr>
        <w:pStyle w:val="Nagwek1"/>
        <w:numPr>
          <w:ilvl w:val="0"/>
          <w:numId w:val="0"/>
        </w:numPr>
        <w:spacing w:after="240" w:line="276" w:lineRule="auto"/>
        <w:ind w:right="-1"/>
        <w:rPr>
          <w:rFonts w:ascii="Arial" w:hAnsi="Arial" w:cs="Arial"/>
          <w:b/>
          <w:bCs/>
          <w:color w:val="000000" w:themeColor="text1"/>
          <w:sz w:val="24"/>
          <w:szCs w:val="24"/>
        </w:rPr>
      </w:pPr>
      <w:bookmarkStart w:id="0" w:name="_Toc179365341"/>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0"/>
    </w:p>
    <w:p w14:paraId="1FC574C5" w14:textId="751D6F2C" w:rsidR="002A5D88" w:rsidRDefault="002A5D88" w:rsidP="008F004B">
      <w:pPr>
        <w:spacing w:before="120" w:after="120" w:line="276" w:lineRule="auto"/>
        <w:ind w:right="-1"/>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8F004B">
      <w:pPr>
        <w:spacing w:before="120" w:after="120" w:line="276" w:lineRule="auto"/>
        <w:ind w:right="-1"/>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8F004B">
      <w:pPr>
        <w:tabs>
          <w:tab w:val="right" w:pos="9057"/>
        </w:tabs>
        <w:spacing w:before="120" w:after="120" w:line="276" w:lineRule="auto"/>
        <w:ind w:right="-1"/>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8F004B">
      <w:pPr>
        <w:spacing w:before="120" w:after="120" w:line="276" w:lineRule="auto"/>
        <w:ind w:right="-1"/>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2010C73E"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w:t>
      </w:r>
      <w:r w:rsidR="00432B7D">
        <w:rPr>
          <w:color w:val="000000" w:themeColor="text1"/>
          <w:sz w:val="24"/>
          <w:szCs w:val="24"/>
        </w:rPr>
        <w:t>4</w:t>
      </w:r>
      <w:r w:rsidRPr="00211FC2">
        <w:rPr>
          <w:color w:val="000000" w:themeColor="text1"/>
          <w:sz w:val="24"/>
          <w:szCs w:val="24"/>
        </w:rPr>
        <w:t xml:space="preserve"> r. poz.</w:t>
      </w:r>
      <w:r w:rsidR="00432B7D">
        <w:rPr>
          <w:color w:val="000000" w:themeColor="text1"/>
          <w:sz w:val="24"/>
          <w:szCs w:val="24"/>
        </w:rPr>
        <w:t xml:space="preserve"> 572</w:t>
      </w:r>
      <w:r w:rsidRPr="00211FC2">
        <w:rPr>
          <w:color w:val="000000" w:themeColor="text1"/>
          <w:sz w:val="24"/>
          <w:szCs w:val="24"/>
        </w:rPr>
        <w:t>);</w:t>
      </w:r>
    </w:p>
    <w:p w14:paraId="7D2F9332" w14:textId="601F1B56" w:rsidR="00CD692D" w:rsidRDefault="00CD692D" w:rsidP="008F004B">
      <w:pPr>
        <w:spacing w:before="120" w:after="120" w:line="276" w:lineRule="auto"/>
        <w:ind w:right="-1"/>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1C844339" w14:textId="70E52E1B" w:rsidR="002E305F" w:rsidRPr="00211FC2" w:rsidRDefault="002E305F" w:rsidP="008F004B">
      <w:pPr>
        <w:spacing w:before="120" w:after="120" w:line="276" w:lineRule="auto"/>
        <w:ind w:right="-1"/>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F004B">
      <w:pPr>
        <w:spacing w:before="120" w:after="120" w:line="276" w:lineRule="auto"/>
        <w:ind w:right="-1"/>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8F004B">
      <w:pPr>
        <w:pStyle w:val="Nagwek1"/>
        <w:numPr>
          <w:ilvl w:val="0"/>
          <w:numId w:val="0"/>
        </w:numPr>
        <w:spacing w:after="240" w:line="276" w:lineRule="auto"/>
        <w:ind w:right="-1"/>
        <w:rPr>
          <w:rFonts w:ascii="Arial" w:hAnsi="Arial" w:cs="Arial"/>
          <w:b/>
          <w:bCs/>
          <w:color w:val="000000" w:themeColor="text1"/>
          <w:sz w:val="24"/>
          <w:szCs w:val="24"/>
        </w:rPr>
      </w:pPr>
      <w:r w:rsidRPr="00211FC2">
        <w:rPr>
          <w:color w:val="FF0000"/>
          <w:lang w:eastAsia="zh-CN"/>
        </w:rPr>
        <w:br w:type="page"/>
      </w:r>
      <w:bookmarkStart w:id="2" w:name="_Toc179365342"/>
      <w:r w:rsidR="00DB0EB4" w:rsidRPr="00211FC2">
        <w:rPr>
          <w:rFonts w:ascii="Arial" w:hAnsi="Arial" w:cs="Arial"/>
          <w:b/>
          <w:bCs/>
          <w:color w:val="000000" w:themeColor="text1"/>
          <w:sz w:val="24"/>
          <w:szCs w:val="24"/>
        </w:rPr>
        <w:lastRenderedPageBreak/>
        <w:t>Słowniczek</w:t>
      </w:r>
      <w:bookmarkEnd w:id="2"/>
    </w:p>
    <w:p w14:paraId="2CC58194" w14:textId="77777777"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F004B">
      <w:pPr>
        <w:spacing w:before="120" w:after="120" w:line="276" w:lineRule="auto"/>
        <w:ind w:right="-1"/>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188C5806"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F004B">
      <w:pPr>
        <w:spacing w:before="120" w:after="120" w:line="276" w:lineRule="auto"/>
        <w:ind w:right="-1"/>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501ED15D" w14:textId="37F1C72D" w:rsidR="00BC6DFB" w:rsidRDefault="00BC6DFB" w:rsidP="00A578C8">
      <w:pPr>
        <w:spacing w:before="120" w:after="120" w:line="276" w:lineRule="auto"/>
        <w:ind w:right="-1"/>
        <w:rPr>
          <w:b/>
          <w:bCs/>
          <w:color w:val="000000" w:themeColor="text1"/>
          <w:sz w:val="24"/>
          <w:szCs w:val="24"/>
        </w:rPr>
      </w:pPr>
      <w:r w:rsidRPr="00A96C01">
        <w:rPr>
          <w:color w:val="000000" w:themeColor="text1"/>
          <w:sz w:val="24"/>
          <w:szCs w:val="24"/>
        </w:rPr>
        <w:t>os</w:t>
      </w:r>
      <w:r>
        <w:rPr>
          <w:color w:val="000000" w:themeColor="text1"/>
          <w:sz w:val="24"/>
          <w:szCs w:val="24"/>
        </w:rPr>
        <w:t>o</w:t>
      </w:r>
      <w:r w:rsidRPr="00A96C01">
        <w:rPr>
          <w:color w:val="000000" w:themeColor="text1"/>
          <w:sz w:val="24"/>
          <w:szCs w:val="24"/>
        </w:rPr>
        <w:t>b</w:t>
      </w:r>
      <w:r>
        <w:rPr>
          <w:color w:val="000000" w:themeColor="text1"/>
          <w:sz w:val="24"/>
          <w:szCs w:val="24"/>
        </w:rPr>
        <w:t>a</w:t>
      </w:r>
      <w:r w:rsidRPr="00A96C01">
        <w:rPr>
          <w:color w:val="000000" w:themeColor="text1"/>
          <w:sz w:val="24"/>
          <w:szCs w:val="24"/>
        </w:rPr>
        <w:t xml:space="preserve"> dorosł</w:t>
      </w:r>
      <w:r>
        <w:rPr>
          <w:color w:val="000000" w:themeColor="text1"/>
          <w:sz w:val="24"/>
          <w:szCs w:val="24"/>
        </w:rPr>
        <w:t>a</w:t>
      </w:r>
      <w:r w:rsidRPr="00A96C01">
        <w:rPr>
          <w:color w:val="000000" w:themeColor="text1"/>
          <w:sz w:val="24"/>
          <w:szCs w:val="24"/>
        </w:rPr>
        <w:t xml:space="preserve"> w wieku 18 lat i więcej</w:t>
      </w:r>
      <w:r>
        <w:rPr>
          <w:color w:val="000000" w:themeColor="text1"/>
          <w:sz w:val="24"/>
          <w:szCs w:val="24"/>
        </w:rPr>
        <w:t xml:space="preserve"> – osoba </w:t>
      </w:r>
      <w:r w:rsidRPr="001C40BF">
        <w:rPr>
          <w:bCs/>
          <w:color w:val="000000" w:themeColor="text1"/>
          <w:sz w:val="24"/>
          <w:szCs w:val="24"/>
        </w:rPr>
        <w:t>od dnia, w którym przypadają 18 urodziny. Wiek uczestników określany jest na podstawie daty urodzenia i</w:t>
      </w:r>
      <w:r>
        <w:rPr>
          <w:bCs/>
          <w:color w:val="000000" w:themeColor="text1"/>
          <w:sz w:val="24"/>
          <w:szCs w:val="24"/>
        </w:rPr>
        <w:t> </w:t>
      </w:r>
      <w:r w:rsidRPr="001C40BF">
        <w:rPr>
          <w:bCs/>
          <w:color w:val="000000" w:themeColor="text1"/>
          <w:sz w:val="24"/>
          <w:szCs w:val="24"/>
        </w:rPr>
        <w:t>ustalany w</w:t>
      </w:r>
      <w:r>
        <w:rPr>
          <w:bCs/>
          <w:color w:val="000000" w:themeColor="text1"/>
          <w:sz w:val="24"/>
          <w:szCs w:val="24"/>
        </w:rPr>
        <w:t> </w:t>
      </w:r>
      <w:r w:rsidRPr="001C40BF">
        <w:rPr>
          <w:bCs/>
          <w:color w:val="000000" w:themeColor="text1"/>
          <w:sz w:val="24"/>
          <w:szCs w:val="24"/>
        </w:rPr>
        <w:t>dniu rozpoczęcia udziału w projekcie</w:t>
      </w:r>
      <w:r>
        <w:rPr>
          <w:bCs/>
          <w:color w:val="000000" w:themeColor="text1"/>
          <w:sz w:val="24"/>
          <w:szCs w:val="24"/>
        </w:rPr>
        <w:t>;</w:t>
      </w:r>
    </w:p>
    <w:p w14:paraId="17DD9829" w14:textId="6668735E" w:rsidR="003B6D06"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ramach funduszy unijnych na lata 2021–2027 lub 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Pr="00211FC2" w:rsidRDefault="00575F8E" w:rsidP="00A7740F">
      <w:pPr>
        <w:spacing w:before="120" w:after="120" w:line="276" w:lineRule="auto"/>
        <w:ind w:right="-1"/>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2951F600" w14:textId="0E62144D" w:rsidR="00A7740F" w:rsidRPr="00A7740F" w:rsidRDefault="00A7740F" w:rsidP="00A7740F">
      <w:pPr>
        <w:spacing w:before="120" w:after="120" w:line="276" w:lineRule="auto"/>
        <w:ind w:right="-1"/>
        <w:rPr>
          <w:color w:val="000000" w:themeColor="text1"/>
          <w:sz w:val="24"/>
          <w:szCs w:val="24"/>
        </w:rPr>
      </w:pPr>
      <w:r>
        <w:rPr>
          <w:b/>
          <w:bCs/>
          <w:color w:val="000000" w:themeColor="text1"/>
          <w:sz w:val="24"/>
          <w:szCs w:val="24"/>
        </w:rPr>
        <w:t>p</w:t>
      </w:r>
      <w:r w:rsidRPr="00A7740F">
        <w:rPr>
          <w:b/>
          <w:bCs/>
          <w:color w:val="000000" w:themeColor="text1"/>
          <w:sz w:val="24"/>
          <w:szCs w:val="24"/>
        </w:rPr>
        <w:t xml:space="preserve">artnerzy społeczni/ organizacje partnerów społecznych – </w:t>
      </w:r>
      <w:r w:rsidRPr="00A7740F">
        <w:rPr>
          <w:color w:val="000000" w:themeColor="text1"/>
          <w:sz w:val="24"/>
          <w:szCs w:val="24"/>
        </w:rPr>
        <w:t>organizacje pracodawców i organizacje pracowników działające na podstawie jednej z</w:t>
      </w:r>
      <w:r>
        <w:rPr>
          <w:color w:val="000000" w:themeColor="text1"/>
          <w:sz w:val="24"/>
          <w:szCs w:val="24"/>
        </w:rPr>
        <w:t> </w:t>
      </w:r>
      <w:r w:rsidRPr="00A7740F">
        <w:rPr>
          <w:color w:val="000000" w:themeColor="text1"/>
          <w:sz w:val="24"/>
          <w:szCs w:val="24"/>
        </w:rPr>
        <w:t xml:space="preserve">następujących ustaw: ustawy z dnia 23 maja 1991 r. o organizacjach pracodawców, ustawy z dnia 22 marca 1989 r. o rzemiośle albo ustawy z dnia 23 </w:t>
      </w:r>
      <w:r w:rsidRPr="00A7740F">
        <w:rPr>
          <w:color w:val="000000" w:themeColor="text1"/>
          <w:sz w:val="24"/>
          <w:szCs w:val="24"/>
        </w:rPr>
        <w:lastRenderedPageBreak/>
        <w:t>maja 1991 r. o związkach zawodowych, w tym w szczególności:</w:t>
      </w:r>
    </w:p>
    <w:p w14:paraId="48572ABA" w14:textId="0DF88F8A" w:rsidR="00A7740F" w:rsidRPr="00A7740F" w:rsidRDefault="00A7740F" w:rsidP="00A7740F">
      <w:pPr>
        <w:pStyle w:val="Akapitzlist"/>
        <w:numPr>
          <w:ilvl w:val="0"/>
          <w:numId w:val="134"/>
        </w:numPr>
        <w:spacing w:before="120" w:after="120" w:line="276" w:lineRule="auto"/>
        <w:ind w:right="-1"/>
        <w:rPr>
          <w:color w:val="000000" w:themeColor="text1"/>
          <w:sz w:val="24"/>
          <w:szCs w:val="24"/>
        </w:rPr>
      </w:pPr>
      <w:r w:rsidRPr="00A7740F">
        <w:rPr>
          <w:color w:val="000000" w:themeColor="text1"/>
          <w:sz w:val="24"/>
          <w:szCs w:val="24"/>
        </w:rPr>
        <w:t>reprezentatywne organizacje pracodawców i pracowników w rozumieniu ustawy z dnia 24 lipca 2015 r. o Radzie Dialogu Społecznego i innych instytucjach dialogu społecznego oraz</w:t>
      </w:r>
    </w:p>
    <w:p w14:paraId="7560866E" w14:textId="0F729238" w:rsidR="00A7740F" w:rsidRPr="00A7740F" w:rsidRDefault="00A7740F" w:rsidP="00A7740F">
      <w:pPr>
        <w:pStyle w:val="Akapitzlist"/>
        <w:numPr>
          <w:ilvl w:val="0"/>
          <w:numId w:val="134"/>
        </w:numPr>
        <w:spacing w:before="120" w:after="120" w:line="276" w:lineRule="auto"/>
        <w:ind w:right="-1"/>
        <w:rPr>
          <w:color w:val="000000" w:themeColor="text1"/>
          <w:sz w:val="24"/>
          <w:szCs w:val="24"/>
        </w:rPr>
      </w:pPr>
      <w:r w:rsidRPr="00A7740F">
        <w:rPr>
          <w:color w:val="000000" w:themeColor="text1"/>
          <w:sz w:val="24"/>
          <w:szCs w:val="24"/>
        </w:rPr>
        <w:t>branżowe, ponadbranżowe lub regionalne organizacje pracodawców oraz branżowe, ponadbranżowe lub regionalne organizacje związkowe zrzeszone odpowiednio w reprezentatywnych organizacjach pracodawców i w reprezentatywnych organizacjach związkowych w rozumieniu ustawy z dnia</w:t>
      </w:r>
      <w:r w:rsidR="00283ACD">
        <w:rPr>
          <w:color w:val="000000" w:themeColor="text1"/>
          <w:sz w:val="24"/>
          <w:szCs w:val="24"/>
        </w:rPr>
        <w:t xml:space="preserve"> </w:t>
      </w:r>
      <w:r w:rsidRPr="00A7740F">
        <w:rPr>
          <w:color w:val="000000" w:themeColor="text1"/>
          <w:sz w:val="24"/>
          <w:szCs w:val="24"/>
        </w:rPr>
        <w:t>24 lipca 2015 r. o Radzie Dialogu Społecznego i innych instytucjach dialogu społecznego+;</w:t>
      </w:r>
    </w:p>
    <w:p w14:paraId="5D32B88C" w14:textId="5D5DDFD3"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A7740F">
      <w:pPr>
        <w:spacing w:before="120" w:after="120" w:line="276" w:lineRule="auto"/>
        <w:ind w:right="-1"/>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A7740F">
      <w:pPr>
        <w:spacing w:before="120" w:after="120" w:line="276" w:lineRule="auto"/>
        <w:ind w:right="-1"/>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A7740F">
      <w:pPr>
        <w:spacing w:before="120" w:after="120" w:line="276" w:lineRule="auto"/>
        <w:ind w:right="-1"/>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24AFDF79" w:rsidR="00842E01" w:rsidRPr="0071298D" w:rsidRDefault="00EE3459" w:rsidP="00A7740F">
      <w:pPr>
        <w:spacing w:before="120" w:after="120" w:line="276" w:lineRule="auto"/>
        <w:ind w:right="-1"/>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w:t>
      </w:r>
      <w:r w:rsidR="00432B7D">
        <w:rPr>
          <w:color w:val="000000" w:themeColor="text1"/>
          <w:sz w:val="24"/>
          <w:szCs w:val="24"/>
        </w:rPr>
        <w:t>4</w:t>
      </w:r>
      <w:r w:rsidR="00842E01" w:rsidRPr="00211FC2">
        <w:rPr>
          <w:color w:val="000000" w:themeColor="text1"/>
          <w:sz w:val="24"/>
          <w:szCs w:val="24"/>
        </w:rPr>
        <w:t xml:space="preserve"> r. </w:t>
      </w:r>
      <w:r w:rsidR="00842E01" w:rsidRPr="00211FC2">
        <w:rPr>
          <w:color w:val="000000" w:themeColor="text1"/>
          <w:sz w:val="24"/>
          <w:szCs w:val="24"/>
        </w:rPr>
        <w:lastRenderedPageBreak/>
        <w:t xml:space="preserve">poz. </w:t>
      </w:r>
      <w:r w:rsidR="00432B7D">
        <w:rPr>
          <w:color w:val="000000" w:themeColor="text1"/>
          <w:sz w:val="24"/>
          <w:szCs w:val="24"/>
        </w:rPr>
        <w:t>324</w:t>
      </w:r>
      <w:r w:rsidR="00842E01" w:rsidRPr="00211FC2">
        <w:rPr>
          <w:color w:val="000000" w:themeColor="text1"/>
          <w:sz w:val="24"/>
          <w:szCs w:val="24"/>
        </w:rPr>
        <w:t>,</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432B7D">
        <w:rPr>
          <w:color w:val="000000" w:themeColor="text1"/>
          <w:sz w:val="24"/>
          <w:szCs w:val="24"/>
        </w:rPr>
        <w:t>.</w:t>
      </w:r>
      <w:r w:rsidR="0011506D" w:rsidRPr="00211FC2">
        <w:rPr>
          <w:color w:val="000000" w:themeColor="text1"/>
          <w:lang w:eastAsia="zh-CN"/>
        </w:rPr>
        <w:t xml:space="preserve"> </w:t>
      </w:r>
      <w:bookmarkStart w:id="3" w:name="_Hlk173739706"/>
      <w:r w:rsidR="0011506D" w:rsidRPr="00211FC2">
        <w:rPr>
          <w:color w:val="FF0000"/>
          <w:lang w:eastAsia="zh-CN"/>
        </w:rPr>
        <w:br w:type="page"/>
      </w:r>
      <w:bookmarkEnd w:id="3"/>
    </w:p>
    <w:p w14:paraId="0959F16E" w14:textId="013749C5" w:rsidR="004B6FA1" w:rsidRPr="00211FC2" w:rsidRDefault="00DB0EB4" w:rsidP="00A7740F">
      <w:pPr>
        <w:pStyle w:val="Nagwek1"/>
        <w:spacing w:after="240" w:line="23" w:lineRule="atLeast"/>
        <w:ind w:left="357" w:right="-1" w:hanging="357"/>
        <w:rPr>
          <w:rFonts w:ascii="Arial" w:hAnsi="Arial" w:cs="Arial"/>
          <w:b/>
          <w:color w:val="000000" w:themeColor="text1"/>
          <w:sz w:val="24"/>
          <w:szCs w:val="24"/>
        </w:rPr>
      </w:pPr>
      <w:bookmarkStart w:id="4" w:name="_Toc179365343"/>
      <w:r w:rsidRPr="00211FC2">
        <w:rPr>
          <w:rFonts w:ascii="Arial" w:hAnsi="Arial" w:cs="Arial"/>
          <w:b/>
          <w:color w:val="000000" w:themeColor="text1"/>
          <w:sz w:val="24"/>
          <w:szCs w:val="24"/>
        </w:rPr>
        <w:lastRenderedPageBreak/>
        <w:t>INFORMACJE OGÓLNE</w:t>
      </w:r>
      <w:bookmarkEnd w:id="4"/>
    </w:p>
    <w:p w14:paraId="5A8FB46B" w14:textId="7E2E9305" w:rsidR="004B6FA1" w:rsidRPr="00211FC2" w:rsidRDefault="004B6FA1" w:rsidP="00A7740F">
      <w:pPr>
        <w:pStyle w:val="Nagwek2"/>
        <w:ind w:right="-1"/>
      </w:pPr>
      <w:bookmarkStart w:id="5" w:name="_Toc135211317"/>
      <w:bookmarkStart w:id="6" w:name="_Toc179365344"/>
      <w:bookmarkStart w:id="7" w:name="_Hlk135293753"/>
      <w:r w:rsidRPr="00211FC2">
        <w:t>Podstawy prawne</w:t>
      </w:r>
      <w:r w:rsidR="0017579E" w:rsidRPr="00211FC2">
        <w:t xml:space="preserve"> i </w:t>
      </w:r>
      <w:r w:rsidRPr="00211FC2">
        <w:t>dokumenty programowe</w:t>
      </w:r>
      <w:bookmarkEnd w:id="5"/>
      <w:bookmarkEnd w:id="6"/>
    </w:p>
    <w:bookmarkEnd w:id="7"/>
    <w:p w14:paraId="56095432" w14:textId="41CB9EC8" w:rsidR="004B6FA1" w:rsidRPr="00211FC2" w:rsidRDefault="004B6FA1" w:rsidP="00A7740F">
      <w:pPr>
        <w:shd w:val="clear" w:color="auto" w:fill="FFFFFF"/>
        <w:spacing w:after="200" w:line="23" w:lineRule="atLeast"/>
        <w:ind w:left="5" w:right="-1"/>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A7740F">
      <w:pPr>
        <w:shd w:val="clear" w:color="auto" w:fill="FFFFFF"/>
        <w:spacing w:after="200" w:line="23" w:lineRule="atLeast"/>
        <w:ind w:left="10" w:right="-1"/>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32633699" w:rsidR="004B6FA1"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A7740F">
      <w:pPr>
        <w:pStyle w:val="Akapitzlist"/>
        <w:numPr>
          <w:ilvl w:val="0"/>
          <w:numId w:val="2"/>
        </w:numPr>
        <w:shd w:val="clear" w:color="auto" w:fill="FFFFFF"/>
        <w:tabs>
          <w:tab w:val="left" w:pos="278"/>
        </w:tabs>
        <w:spacing w:before="120" w:after="120" w:line="276" w:lineRule="auto"/>
        <w:ind w:left="714" w:right="-1"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A7740F">
      <w:pPr>
        <w:pStyle w:val="Akapitzlist"/>
        <w:numPr>
          <w:ilvl w:val="0"/>
          <w:numId w:val="2"/>
        </w:numPr>
        <w:shd w:val="clear" w:color="auto" w:fill="FFFFFF"/>
        <w:tabs>
          <w:tab w:val="left" w:pos="278"/>
        </w:tabs>
        <w:spacing w:after="200" w:line="276" w:lineRule="auto"/>
        <w:ind w:left="714" w:right="-1"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693F4D34" w:rsidR="00FF4F31" w:rsidRDefault="002643E6" w:rsidP="00A7740F">
      <w:pPr>
        <w:pStyle w:val="Akapitzlist"/>
        <w:numPr>
          <w:ilvl w:val="0"/>
          <w:numId w:val="2"/>
        </w:numPr>
        <w:spacing w:after="120"/>
        <w:ind w:left="714" w:right="-1" w:hanging="357"/>
        <w:contextualSpacing w:val="0"/>
        <w:rPr>
          <w:color w:val="000000" w:themeColor="text1"/>
          <w:sz w:val="24"/>
          <w:szCs w:val="24"/>
        </w:rPr>
      </w:pPr>
      <w:r w:rsidRPr="002643E6">
        <w:rPr>
          <w:color w:val="000000" w:themeColor="text1"/>
          <w:sz w:val="24"/>
          <w:szCs w:val="24"/>
        </w:rPr>
        <w:t>Karta Praw Podstawowych Unii Europejskiej</w:t>
      </w:r>
      <w:r w:rsidR="00C02FFD">
        <w:rPr>
          <w:color w:val="000000" w:themeColor="text1"/>
          <w:sz w:val="24"/>
          <w:szCs w:val="24"/>
        </w:rPr>
        <w:t>.</w:t>
      </w:r>
    </w:p>
    <w:p w14:paraId="2A155BC9" w14:textId="635073BC" w:rsidR="002643E6" w:rsidRPr="00FF4F31" w:rsidRDefault="0071298D" w:rsidP="00A7740F">
      <w:pPr>
        <w:pStyle w:val="Akapitzlist"/>
        <w:numPr>
          <w:ilvl w:val="0"/>
          <w:numId w:val="2"/>
        </w:numPr>
        <w:ind w:right="-1"/>
        <w:rPr>
          <w:color w:val="000000" w:themeColor="text1"/>
          <w:sz w:val="24"/>
          <w:szCs w:val="24"/>
        </w:rPr>
      </w:pPr>
      <w:r w:rsidRPr="00211FC2">
        <w:rPr>
          <w:color w:val="FF0000"/>
          <w:lang w:eastAsia="zh-CN"/>
        </w:rPr>
        <w:br w:type="page"/>
      </w:r>
    </w:p>
    <w:p w14:paraId="6DF702CC" w14:textId="65FBD2AC" w:rsidR="004B046C" w:rsidRPr="00211FC2" w:rsidRDefault="004B046C" w:rsidP="00A7740F">
      <w:pPr>
        <w:pStyle w:val="Akapitzlist"/>
        <w:shd w:val="clear" w:color="auto" w:fill="FFFFFF"/>
        <w:spacing w:after="200" w:line="23" w:lineRule="atLeast"/>
        <w:ind w:left="709" w:right="-1" w:hanging="709"/>
        <w:contextualSpacing w:val="0"/>
        <w:rPr>
          <w:b/>
          <w:bCs/>
          <w:color w:val="000000" w:themeColor="text1"/>
          <w:spacing w:val="-2"/>
          <w:sz w:val="24"/>
          <w:szCs w:val="24"/>
        </w:rPr>
      </w:pPr>
      <w:r w:rsidRPr="00211FC2">
        <w:rPr>
          <w:b/>
          <w:bCs/>
          <w:color w:val="000000" w:themeColor="text1"/>
          <w:spacing w:val="-2"/>
          <w:sz w:val="24"/>
          <w:szCs w:val="24"/>
        </w:rPr>
        <w:lastRenderedPageBreak/>
        <w:t>Regulacje krajowe:</w:t>
      </w:r>
    </w:p>
    <w:p w14:paraId="13E14490" w14:textId="344A6F9E" w:rsidR="006D4539"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50EBA60" w:rsidR="00AE61D3"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2022 r.</w:t>
      </w:r>
      <w:r w:rsidR="00DA6C07">
        <w:rPr>
          <w:color w:val="000000" w:themeColor="text1"/>
          <w:spacing w:val="-2"/>
          <w:sz w:val="24"/>
          <w:szCs w:val="24"/>
        </w:rPr>
        <w:t xml:space="preserve"> </w:t>
      </w:r>
      <w:r w:rsidRPr="00211FC2">
        <w:rPr>
          <w:color w:val="000000" w:themeColor="text1"/>
          <w:spacing w:val="-1"/>
          <w:sz w:val="24"/>
          <w:szCs w:val="24"/>
        </w:rPr>
        <w:t>poz. 1079),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A7740F">
      <w:pPr>
        <w:pStyle w:val="Akapitzlist"/>
        <w:numPr>
          <w:ilvl w:val="0"/>
          <w:numId w:val="3"/>
        </w:numPr>
        <w:shd w:val="clear" w:color="auto" w:fill="FFFFFF"/>
        <w:tabs>
          <w:tab w:val="left" w:pos="274"/>
        </w:tabs>
        <w:spacing w:after="120" w:line="276" w:lineRule="auto"/>
        <w:ind w:left="714" w:right="-1"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189894B6" w:rsidR="00325187" w:rsidRPr="00211FC2" w:rsidRDefault="004B6FA1"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00455FB4">
        <w:rPr>
          <w:color w:val="000000" w:themeColor="text1"/>
          <w:spacing w:val="-2"/>
          <w:sz w:val="24"/>
          <w:szCs w:val="24"/>
        </w:rPr>
        <w:t>202</w:t>
      </w:r>
      <w:r w:rsidR="00DA6C07">
        <w:rPr>
          <w:color w:val="000000" w:themeColor="text1"/>
          <w:spacing w:val="-2"/>
          <w:sz w:val="24"/>
          <w:szCs w:val="24"/>
        </w:rPr>
        <w:t>4</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 xml:space="preserve">poz. </w:t>
      </w:r>
      <w:r w:rsidR="00DA6C07">
        <w:rPr>
          <w:color w:val="000000" w:themeColor="text1"/>
          <w:spacing w:val="-2"/>
          <w:sz w:val="24"/>
          <w:szCs w:val="24"/>
        </w:rPr>
        <w:t>1320</w:t>
      </w:r>
      <w:r w:rsidRPr="00211FC2">
        <w:rPr>
          <w:color w:val="000000" w:themeColor="text1"/>
          <w:spacing w:val="-2"/>
          <w:sz w:val="24"/>
          <w:szCs w:val="24"/>
        </w:rPr>
        <w:t>);</w:t>
      </w:r>
    </w:p>
    <w:p w14:paraId="168AE18F" w14:textId="497878D6" w:rsidR="00325187" w:rsidRPr="00211FC2" w:rsidRDefault="00325187"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y (Dz. U. z 202</w:t>
      </w:r>
      <w:r w:rsidR="00DA6C07">
        <w:rPr>
          <w:color w:val="000000" w:themeColor="text1"/>
          <w:sz w:val="24"/>
          <w:szCs w:val="24"/>
        </w:rPr>
        <w:t>4</w:t>
      </w:r>
      <w:r w:rsidR="00F564AC">
        <w:rPr>
          <w:color w:val="000000" w:themeColor="text1"/>
          <w:sz w:val="24"/>
          <w:szCs w:val="24"/>
        </w:rPr>
        <w:t xml:space="preserve"> r. poz. </w:t>
      </w:r>
      <w:r w:rsidR="00DA6C07">
        <w:rPr>
          <w:color w:val="000000" w:themeColor="text1"/>
          <w:sz w:val="24"/>
          <w:szCs w:val="24"/>
        </w:rPr>
        <w:t xml:space="preserve">1061 </w:t>
      </w:r>
      <w:r w:rsidR="00F564AC">
        <w:rPr>
          <w:color w:val="000000" w:themeColor="text1"/>
          <w:sz w:val="24"/>
          <w:szCs w:val="24"/>
        </w:rPr>
        <w:t xml:space="preserve">z </w:t>
      </w:r>
      <w:proofErr w:type="spellStart"/>
      <w:r w:rsidR="00F564AC">
        <w:rPr>
          <w:color w:val="000000" w:themeColor="text1"/>
          <w:sz w:val="24"/>
          <w:szCs w:val="24"/>
        </w:rPr>
        <w:t>późn</w:t>
      </w:r>
      <w:proofErr w:type="spellEnd"/>
      <w:r w:rsidR="00F564AC">
        <w:rPr>
          <w:color w:val="000000" w:themeColor="text1"/>
          <w:sz w:val="24"/>
          <w:szCs w:val="24"/>
        </w:rPr>
        <w:t>. zm.);</w:t>
      </w:r>
    </w:p>
    <w:p w14:paraId="2E52061E" w14:textId="5069C1B3" w:rsidR="00325187" w:rsidRPr="002643E6" w:rsidRDefault="00325187"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w:t>
      </w:r>
      <w:proofErr w:type="spellStart"/>
      <w:r w:rsidR="002643E6">
        <w:rPr>
          <w:color w:val="000000" w:themeColor="text1"/>
          <w:sz w:val="24"/>
          <w:szCs w:val="24"/>
        </w:rPr>
        <w:t>późn</w:t>
      </w:r>
      <w:proofErr w:type="spellEnd"/>
      <w:r w:rsidR="002643E6">
        <w:rPr>
          <w:color w:val="000000" w:themeColor="text1"/>
          <w:sz w:val="24"/>
          <w:szCs w:val="24"/>
        </w:rPr>
        <w:t>. zm.);</w:t>
      </w:r>
    </w:p>
    <w:p w14:paraId="167847E6" w14:textId="2916662D" w:rsidR="00AE258D" w:rsidRPr="00211FC2" w:rsidRDefault="004B6FA1" w:rsidP="00A7740F">
      <w:pPr>
        <w:pStyle w:val="Akapitzlist"/>
        <w:numPr>
          <w:ilvl w:val="0"/>
          <w:numId w:val="3"/>
        </w:numPr>
        <w:shd w:val="clear" w:color="auto" w:fill="FFFFFF"/>
        <w:tabs>
          <w:tab w:val="left" w:pos="274"/>
        </w:tabs>
        <w:spacing w:after="120" w:line="23" w:lineRule="atLeast"/>
        <w:ind w:left="714" w:right="-1"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DA6C07">
        <w:rPr>
          <w:color w:val="000000" w:themeColor="text1"/>
          <w:spacing w:val="-1"/>
          <w:sz w:val="24"/>
          <w:szCs w:val="24"/>
        </w:rPr>
        <w:t>4</w:t>
      </w:r>
      <w:r w:rsidRPr="00211FC2">
        <w:rPr>
          <w:color w:val="000000" w:themeColor="text1"/>
          <w:spacing w:val="-1"/>
          <w:sz w:val="24"/>
          <w:szCs w:val="24"/>
        </w:rPr>
        <w:t xml:space="preserve"> r. poz. </w:t>
      </w:r>
      <w:r w:rsidR="00DA6C07">
        <w:rPr>
          <w:color w:val="000000" w:themeColor="text1"/>
          <w:spacing w:val="-1"/>
          <w:sz w:val="24"/>
          <w:szCs w:val="24"/>
        </w:rPr>
        <w:t>497</w:t>
      </w:r>
      <w:r w:rsidR="00DA6C07" w:rsidRPr="00211FC2">
        <w:rPr>
          <w:color w:val="000000" w:themeColor="text1"/>
          <w:spacing w:val="-1"/>
          <w:sz w:val="24"/>
          <w:szCs w:val="24"/>
        </w:rPr>
        <w:t xml:space="preserve"> </w:t>
      </w:r>
      <w:r w:rsidR="0017579E" w:rsidRPr="00211FC2">
        <w:rPr>
          <w:color w:val="000000" w:themeColor="text1"/>
          <w:spacing w:val="-1"/>
          <w:sz w:val="24"/>
          <w:szCs w:val="24"/>
        </w:rPr>
        <w:t>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454DA819" w:rsidR="00325187" w:rsidRPr="00211FC2" w:rsidRDefault="00203D0C" w:rsidP="00A7740F">
      <w:pPr>
        <w:pStyle w:val="Akapitzlist"/>
        <w:numPr>
          <w:ilvl w:val="0"/>
          <w:numId w:val="3"/>
        </w:numPr>
        <w:shd w:val="clear" w:color="auto" w:fill="FFFFFF"/>
        <w:tabs>
          <w:tab w:val="left" w:pos="274"/>
        </w:tabs>
        <w:spacing w:after="200" w:line="276" w:lineRule="auto"/>
        <w:ind w:left="714" w:right="-1"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2643E6">
        <w:rPr>
          <w:rFonts w:eastAsia="Calibri" w:cstheme="minorHAnsi"/>
          <w:color w:val="000000" w:themeColor="text1"/>
          <w:sz w:val="24"/>
          <w:szCs w:val="24"/>
        </w:rPr>
        <w:t xml:space="preserve">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1D33096F" w14:textId="396CB8FC" w:rsidR="004B6FA1" w:rsidRPr="00211FC2" w:rsidRDefault="004B6FA1" w:rsidP="00A7740F">
      <w:pPr>
        <w:shd w:val="clear" w:color="auto" w:fill="FFFFFF"/>
        <w:spacing w:after="200" w:line="276" w:lineRule="auto"/>
        <w:ind w:left="10" w:right="-1"/>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A7740F">
      <w:pPr>
        <w:pStyle w:val="Akapitzlist"/>
        <w:numPr>
          <w:ilvl w:val="0"/>
          <w:numId w:val="8"/>
        </w:numPr>
        <w:shd w:val="clear" w:color="auto" w:fill="FFFFFF"/>
        <w:tabs>
          <w:tab w:val="left" w:pos="283"/>
        </w:tabs>
        <w:spacing w:after="120" w:line="276" w:lineRule="auto"/>
        <w:ind w:left="714" w:right="-1"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2E81F888" w:rsidR="004B6FA1" w:rsidRDefault="004B6FA1" w:rsidP="00A7740F">
      <w:pPr>
        <w:pStyle w:val="Akapitzlist"/>
        <w:numPr>
          <w:ilvl w:val="0"/>
          <w:numId w:val="8"/>
        </w:numPr>
        <w:shd w:val="clear" w:color="auto" w:fill="FFFFFF"/>
        <w:tabs>
          <w:tab w:val="left" w:pos="283"/>
        </w:tabs>
        <w:spacing w:after="120" w:line="276" w:lineRule="auto"/>
        <w:ind w:left="714" w:right="-1" w:hanging="357"/>
        <w:contextualSpacing w:val="0"/>
        <w:rPr>
          <w:sz w:val="24"/>
          <w:szCs w:val="24"/>
        </w:rPr>
      </w:pPr>
      <w:bookmarkStart w:id="8"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8"/>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057852">
        <w:rPr>
          <w:sz w:val="24"/>
          <w:szCs w:val="24"/>
        </w:rPr>
        <w:t>3</w:t>
      </w:r>
      <w:r w:rsidR="00DA6C07">
        <w:rPr>
          <w:sz w:val="24"/>
          <w:szCs w:val="24"/>
        </w:rPr>
        <w:t>0</w:t>
      </w:r>
      <w:r w:rsidR="0040449E" w:rsidRPr="007C2CB6">
        <w:rPr>
          <w:sz w:val="24"/>
          <w:szCs w:val="24"/>
        </w:rPr>
        <w:t xml:space="preserve"> </w:t>
      </w:r>
      <w:r w:rsidR="00057852">
        <w:rPr>
          <w:sz w:val="24"/>
          <w:szCs w:val="24"/>
        </w:rPr>
        <w:t xml:space="preserve">lipca </w:t>
      </w:r>
      <w:r w:rsidR="0040449E" w:rsidRPr="007C2CB6">
        <w:rPr>
          <w:sz w:val="24"/>
          <w:szCs w:val="24"/>
        </w:rPr>
        <w:t>202</w:t>
      </w:r>
      <w:r w:rsidR="0040449E">
        <w:rPr>
          <w:sz w:val="24"/>
          <w:szCs w:val="24"/>
        </w:rPr>
        <w:t>4</w:t>
      </w:r>
      <w:r w:rsidR="0040449E" w:rsidRPr="007C2CB6">
        <w:rPr>
          <w:sz w:val="24"/>
          <w:szCs w:val="24"/>
        </w:rPr>
        <w:t> </w:t>
      </w:r>
      <w:r w:rsidRPr="007C2CB6">
        <w:rPr>
          <w:sz w:val="24"/>
          <w:szCs w:val="24"/>
        </w:rPr>
        <w:t>r.</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4FCD1175" w14:textId="77777777" w:rsidR="00DA6C07" w:rsidRPr="00DA6C07" w:rsidRDefault="00DA6C07" w:rsidP="00A7740F">
      <w:pPr>
        <w:pStyle w:val="Akapitzlist"/>
        <w:numPr>
          <w:ilvl w:val="0"/>
          <w:numId w:val="8"/>
        </w:numPr>
        <w:spacing w:after="120"/>
        <w:ind w:left="714" w:right="-1" w:hanging="357"/>
        <w:rPr>
          <w:sz w:val="24"/>
          <w:szCs w:val="24"/>
        </w:rPr>
      </w:pPr>
      <w:r w:rsidRPr="00DA6C07">
        <w:rPr>
          <w:sz w:val="24"/>
          <w:szCs w:val="24"/>
        </w:rPr>
        <w:t xml:space="preserve">Konwencja o prawach osób niepełnosprawnych, sporządzona w Nowym Jorku dnia 13 grudnia 2006 r. (Dz. U. z 2012 r. poz. 1169 z </w:t>
      </w:r>
      <w:proofErr w:type="spellStart"/>
      <w:r w:rsidRPr="00DA6C07">
        <w:rPr>
          <w:sz w:val="24"/>
          <w:szCs w:val="24"/>
        </w:rPr>
        <w:t>poźn</w:t>
      </w:r>
      <w:proofErr w:type="spellEnd"/>
      <w:r w:rsidRPr="00DA6C07">
        <w:rPr>
          <w:sz w:val="24"/>
          <w:szCs w:val="24"/>
        </w:rPr>
        <w:t>. zm.);</w:t>
      </w:r>
    </w:p>
    <w:p w14:paraId="1F308816" w14:textId="1E9257EE" w:rsidR="004B6FA1" w:rsidRPr="00211FC2" w:rsidRDefault="004B6FA1" w:rsidP="00A7740F">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w 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w:t>
      </w:r>
      <w:r w:rsidR="0017579E" w:rsidRPr="00211FC2">
        <w:rPr>
          <w:color w:val="000000" w:themeColor="text1"/>
          <w:sz w:val="24"/>
          <w:szCs w:val="24"/>
        </w:rPr>
        <w:lastRenderedPageBreak/>
        <w:t>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2FEC85F6"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A578C8">
      <w:pPr>
        <w:numPr>
          <w:ilvl w:val="0"/>
          <w:numId w:val="8"/>
        </w:numPr>
        <w:shd w:val="clear" w:color="auto" w:fill="FFFFFF"/>
        <w:tabs>
          <w:tab w:val="left" w:pos="283"/>
        </w:tabs>
        <w:spacing w:after="120" w:line="23" w:lineRule="atLeast"/>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A578C8">
      <w:pPr>
        <w:numPr>
          <w:ilvl w:val="0"/>
          <w:numId w:val="8"/>
        </w:numPr>
        <w:shd w:val="clear" w:color="auto" w:fill="FFFFFF"/>
        <w:tabs>
          <w:tab w:val="left" w:pos="283"/>
        </w:tabs>
        <w:spacing w:after="120" w:line="23" w:lineRule="atLeast"/>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A578C8">
      <w:pPr>
        <w:numPr>
          <w:ilvl w:val="0"/>
          <w:numId w:val="8"/>
        </w:numPr>
        <w:shd w:val="clear" w:color="auto" w:fill="FFFFFF"/>
        <w:tabs>
          <w:tab w:val="left" w:pos="283"/>
        </w:tabs>
        <w:spacing w:after="120" w:line="276" w:lineRule="auto"/>
        <w:ind w:right="-1"/>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A578C8">
      <w:pPr>
        <w:numPr>
          <w:ilvl w:val="0"/>
          <w:numId w:val="8"/>
        </w:numPr>
        <w:shd w:val="clear" w:color="auto" w:fill="FFFFFF"/>
        <w:tabs>
          <w:tab w:val="left" w:pos="283"/>
        </w:tabs>
        <w:spacing w:after="120" w:line="276" w:lineRule="auto"/>
        <w:ind w:right="-1"/>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A578C8">
      <w:pPr>
        <w:numPr>
          <w:ilvl w:val="0"/>
          <w:numId w:val="8"/>
        </w:numPr>
        <w:shd w:val="clear" w:color="auto" w:fill="FFFFFF"/>
        <w:tabs>
          <w:tab w:val="left" w:pos="283"/>
        </w:tabs>
        <w:spacing w:after="120" w:line="276" w:lineRule="auto"/>
        <w:ind w:left="714" w:right="-1"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A578C8">
      <w:pPr>
        <w:shd w:val="clear" w:color="auto" w:fill="FFFFFF"/>
        <w:spacing w:after="200" w:line="23" w:lineRule="atLeast"/>
        <w:ind w:left="14" w:right="-1"/>
      </w:pPr>
      <w:r w:rsidRPr="009328B7">
        <w:rPr>
          <w:b/>
          <w:bCs/>
          <w:spacing w:val="-8"/>
          <w:sz w:val="24"/>
          <w:szCs w:val="24"/>
        </w:rPr>
        <w:t>Uwaga!</w:t>
      </w:r>
    </w:p>
    <w:p w14:paraId="27A8809D" w14:textId="6274DA72" w:rsidR="004B6FA1" w:rsidRPr="009328B7" w:rsidRDefault="004B6FA1" w:rsidP="00A578C8">
      <w:pPr>
        <w:shd w:val="clear" w:color="auto" w:fill="FFFFFF"/>
        <w:spacing w:after="120" w:line="23" w:lineRule="atLeast"/>
        <w:ind w:right="-1"/>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A578C8">
      <w:pPr>
        <w:shd w:val="clear" w:color="auto" w:fill="FFFFFF"/>
        <w:spacing w:after="120" w:line="23" w:lineRule="atLeast"/>
        <w:ind w:right="-1"/>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11A1E547" w:rsidR="00446F28" w:rsidRPr="009328B7" w:rsidRDefault="004B6FA1" w:rsidP="00A578C8">
      <w:pPr>
        <w:shd w:val="clear" w:color="auto" w:fill="FFFFFF"/>
        <w:spacing w:after="120" w:line="23" w:lineRule="atLeast"/>
        <w:ind w:right="-1"/>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0D5F2F" w:rsidRPr="009328B7">
        <w:rPr>
          <w:sz w:val="24"/>
          <w:szCs w:val="24"/>
        </w:rPr>
        <w:br/>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A578C8">
      <w:pPr>
        <w:pStyle w:val="Nagwek2"/>
        <w:ind w:right="-1"/>
      </w:pPr>
      <w:bookmarkStart w:id="9" w:name="_Toc135211318"/>
      <w:bookmarkStart w:id="10" w:name="_Toc179365345"/>
      <w:bookmarkStart w:id="11" w:name="_Hlk135293658"/>
      <w:r w:rsidRPr="00211FC2">
        <w:t>Informacje na temat zmiany dokumentu</w:t>
      </w:r>
      <w:bookmarkEnd w:id="9"/>
      <w:bookmarkEnd w:id="10"/>
    </w:p>
    <w:p w14:paraId="46698FC1" w14:textId="64210E8C" w:rsidR="00704042" w:rsidRPr="00211FC2" w:rsidRDefault="00704042" w:rsidP="00A578C8">
      <w:pPr>
        <w:numPr>
          <w:ilvl w:val="0"/>
          <w:numId w:val="4"/>
        </w:numPr>
        <w:shd w:val="clear" w:color="auto" w:fill="FFFFFF"/>
        <w:tabs>
          <w:tab w:val="left" w:pos="418"/>
        </w:tabs>
        <w:spacing w:before="120" w:line="276" w:lineRule="auto"/>
        <w:ind w:right="-1"/>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A578C8">
      <w:pPr>
        <w:numPr>
          <w:ilvl w:val="0"/>
          <w:numId w:val="4"/>
        </w:numPr>
        <w:shd w:val="clear" w:color="auto" w:fill="FFFFFF"/>
        <w:tabs>
          <w:tab w:val="left" w:pos="418"/>
        </w:tabs>
        <w:spacing w:before="120" w:line="276" w:lineRule="auto"/>
        <w:ind w:left="420" w:right="-1"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4C0FF2" w:rsidRDefault="00704042" w:rsidP="00A578C8">
      <w:pPr>
        <w:shd w:val="clear" w:color="auto" w:fill="FFFFFF"/>
        <w:tabs>
          <w:tab w:val="left" w:pos="418"/>
        </w:tabs>
        <w:spacing w:before="120" w:line="276" w:lineRule="auto"/>
        <w:ind w:left="418" w:right="-1" w:hanging="418"/>
        <w:rPr>
          <w:color w:val="000000" w:themeColor="text1"/>
          <w:sz w:val="24"/>
          <w:szCs w:val="24"/>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lastRenderedPageBreak/>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A578C8">
      <w:pPr>
        <w:numPr>
          <w:ilvl w:val="0"/>
          <w:numId w:val="5"/>
        </w:numPr>
        <w:shd w:val="clear" w:color="auto" w:fill="FFFFFF"/>
        <w:tabs>
          <w:tab w:val="left" w:pos="418"/>
        </w:tabs>
        <w:spacing w:before="120" w:line="276" w:lineRule="auto"/>
        <w:ind w:left="420" w:right="-1"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3346E220" w14:textId="047DBC51" w:rsidR="00FF369B" w:rsidRDefault="00AC4D5C" w:rsidP="00FF369B">
      <w:pPr>
        <w:numPr>
          <w:ilvl w:val="0"/>
          <w:numId w:val="5"/>
        </w:numPr>
        <w:shd w:val="clear" w:color="auto" w:fill="FFFFFF"/>
        <w:tabs>
          <w:tab w:val="left" w:pos="418"/>
        </w:tabs>
        <w:spacing w:before="120" w:line="276" w:lineRule="auto"/>
        <w:ind w:left="426" w:right="-1" w:hanging="426"/>
        <w:rPr>
          <w:color w:val="000000" w:themeColor="text1"/>
          <w:spacing w:val="-1"/>
          <w:sz w:val="24"/>
          <w:szCs w:val="24"/>
        </w:rPr>
      </w:pPr>
      <w:r w:rsidRPr="00DB030C">
        <w:rPr>
          <w:color w:val="000000" w:themeColor="text1"/>
          <w:spacing w:val="-1"/>
          <w:sz w:val="24"/>
          <w:szCs w:val="24"/>
        </w:rPr>
        <w:t>IP mo</w:t>
      </w:r>
      <w:r w:rsidRPr="00DB030C">
        <w:rPr>
          <w:rFonts w:cs="Times New Roman"/>
          <w:color w:val="000000" w:themeColor="text1"/>
          <w:spacing w:val="-1"/>
          <w:sz w:val="24"/>
          <w:szCs w:val="24"/>
        </w:rPr>
        <w:t>ż</w:t>
      </w:r>
      <w:r w:rsidRPr="00DB030C">
        <w:rPr>
          <w:color w:val="000000" w:themeColor="text1"/>
          <w:spacing w:val="-1"/>
          <w:sz w:val="24"/>
          <w:szCs w:val="24"/>
        </w:rPr>
        <w:t>e zmienia</w:t>
      </w:r>
      <w:r w:rsidRPr="00DB030C">
        <w:rPr>
          <w:rFonts w:cs="Times New Roman"/>
          <w:color w:val="000000" w:themeColor="text1"/>
          <w:spacing w:val="-1"/>
          <w:sz w:val="24"/>
          <w:szCs w:val="24"/>
        </w:rPr>
        <w:t>ć</w:t>
      </w:r>
      <w:r w:rsidRPr="00DB030C">
        <w:rPr>
          <w:color w:val="000000" w:themeColor="text1"/>
          <w:spacing w:val="-1"/>
          <w:sz w:val="24"/>
          <w:szCs w:val="24"/>
        </w:rPr>
        <w:t xml:space="preserve"> Regulamin wyboru projektów</w:t>
      </w:r>
      <w:r w:rsidR="00FF369B">
        <w:rPr>
          <w:color w:val="000000" w:themeColor="text1"/>
          <w:spacing w:val="-1"/>
          <w:sz w:val="24"/>
          <w:szCs w:val="24"/>
        </w:rPr>
        <w:t>,</w:t>
      </w:r>
      <w:r w:rsidRPr="00DB030C">
        <w:rPr>
          <w:color w:val="000000" w:themeColor="text1"/>
          <w:spacing w:val="-1"/>
          <w:sz w:val="24"/>
          <w:szCs w:val="24"/>
        </w:rPr>
        <w:t xml:space="preserve"> </w:t>
      </w:r>
      <w:r w:rsidR="00FF369B">
        <w:rPr>
          <w:color w:val="000000" w:themeColor="text1"/>
          <w:spacing w:val="-1"/>
          <w:sz w:val="24"/>
          <w:szCs w:val="24"/>
        </w:rPr>
        <w:t xml:space="preserve">w przypadku wystąpienia </w:t>
      </w:r>
      <w:r w:rsidR="00FF369B" w:rsidRPr="00FF369B">
        <w:rPr>
          <w:color w:val="000000" w:themeColor="text1"/>
          <w:spacing w:val="-1"/>
          <w:sz w:val="24"/>
          <w:szCs w:val="24"/>
        </w:rPr>
        <w:t>okoliczności, które mogą wpływać na datę</w:t>
      </w:r>
      <w:r w:rsidR="00FF369B">
        <w:rPr>
          <w:color w:val="000000" w:themeColor="text1"/>
          <w:spacing w:val="-1"/>
          <w:sz w:val="24"/>
          <w:szCs w:val="24"/>
        </w:rPr>
        <w:t xml:space="preserve"> </w:t>
      </w:r>
      <w:r w:rsidR="00FF369B" w:rsidRPr="00FF369B">
        <w:rPr>
          <w:color w:val="000000" w:themeColor="text1"/>
          <w:spacing w:val="-1"/>
          <w:sz w:val="24"/>
          <w:szCs w:val="24"/>
        </w:rPr>
        <w:t xml:space="preserve">zakończenia naboru, </w:t>
      </w:r>
      <w:r w:rsidR="00FF369B">
        <w:rPr>
          <w:color w:val="000000" w:themeColor="text1"/>
          <w:spacing w:val="-1"/>
          <w:sz w:val="24"/>
          <w:szCs w:val="24"/>
        </w:rPr>
        <w:t xml:space="preserve">do których </w:t>
      </w:r>
      <w:r w:rsidR="00FF369B" w:rsidRPr="00FF369B">
        <w:rPr>
          <w:color w:val="000000" w:themeColor="text1"/>
          <w:spacing w:val="-1"/>
          <w:sz w:val="24"/>
          <w:szCs w:val="24"/>
        </w:rPr>
        <w:t>należą w szczególności:</w:t>
      </w:r>
      <w:r w:rsidR="00FF369B">
        <w:rPr>
          <w:color w:val="000000" w:themeColor="text1"/>
          <w:spacing w:val="-1"/>
          <w:sz w:val="24"/>
          <w:szCs w:val="24"/>
        </w:rPr>
        <w:t xml:space="preserve"> </w:t>
      </w:r>
    </w:p>
    <w:p w14:paraId="70984934"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zwiększenie kwoty przewidzianej na dofinansowanie projektów w ramach</w:t>
      </w:r>
      <w:r>
        <w:rPr>
          <w:color w:val="000000" w:themeColor="text1"/>
          <w:spacing w:val="-1"/>
          <w:sz w:val="24"/>
          <w:szCs w:val="24"/>
        </w:rPr>
        <w:t xml:space="preserve"> </w:t>
      </w:r>
      <w:r w:rsidRPr="00FF369B">
        <w:rPr>
          <w:color w:val="000000" w:themeColor="text1"/>
          <w:spacing w:val="-1"/>
          <w:sz w:val="24"/>
          <w:szCs w:val="24"/>
        </w:rPr>
        <w:t>postępowania,</w:t>
      </w:r>
    </w:p>
    <w:p w14:paraId="0E7033DE"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osiągnięcie określonej wartości kwoty dofinansowania w złożonych wnioskach</w:t>
      </w:r>
      <w:r>
        <w:rPr>
          <w:color w:val="000000" w:themeColor="text1"/>
          <w:spacing w:val="-1"/>
          <w:sz w:val="24"/>
          <w:szCs w:val="24"/>
        </w:rPr>
        <w:t xml:space="preserve"> </w:t>
      </w:r>
      <w:r w:rsidRPr="00FF369B">
        <w:rPr>
          <w:color w:val="000000" w:themeColor="text1"/>
          <w:spacing w:val="-1"/>
          <w:sz w:val="24"/>
          <w:szCs w:val="24"/>
        </w:rPr>
        <w:t>w ramach postępowania,</w:t>
      </w:r>
    </w:p>
    <w:p w14:paraId="1A132C1F" w14:textId="77777777" w:rsid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sidRPr="00FF369B">
        <w:rPr>
          <w:color w:val="000000" w:themeColor="text1"/>
          <w:spacing w:val="-1"/>
          <w:sz w:val="24"/>
          <w:szCs w:val="24"/>
        </w:rPr>
        <w:t>inna niż przewidywana pierwotnie liczba składanych wniosków</w:t>
      </w:r>
      <w:r>
        <w:rPr>
          <w:color w:val="000000" w:themeColor="text1"/>
          <w:spacing w:val="-1"/>
          <w:sz w:val="24"/>
          <w:szCs w:val="24"/>
        </w:rPr>
        <w:t>,</w:t>
      </w:r>
    </w:p>
    <w:p w14:paraId="787CE1C5" w14:textId="6933AF38" w:rsidR="00AC4D5C" w:rsidRPr="00FF369B" w:rsidRDefault="00FF369B" w:rsidP="00FF369B">
      <w:pPr>
        <w:pStyle w:val="Akapitzlist"/>
        <w:numPr>
          <w:ilvl w:val="0"/>
          <w:numId w:val="142"/>
        </w:numPr>
        <w:shd w:val="clear" w:color="auto" w:fill="FFFFFF"/>
        <w:tabs>
          <w:tab w:val="left" w:pos="418"/>
        </w:tabs>
        <w:spacing w:before="120" w:line="276" w:lineRule="auto"/>
        <w:ind w:right="-1"/>
        <w:rPr>
          <w:color w:val="000000" w:themeColor="text1"/>
          <w:spacing w:val="-1"/>
          <w:sz w:val="24"/>
          <w:szCs w:val="24"/>
        </w:rPr>
      </w:pPr>
      <w:r>
        <w:rPr>
          <w:color w:val="000000" w:themeColor="text1"/>
          <w:spacing w:val="-1"/>
          <w:sz w:val="24"/>
          <w:szCs w:val="24"/>
        </w:rPr>
        <w:t xml:space="preserve">indywidualne potrzeby </w:t>
      </w:r>
      <w:r w:rsidRPr="00DB030C">
        <w:rPr>
          <w:color w:val="000000" w:themeColor="text1"/>
          <w:spacing w:val="-1"/>
          <w:sz w:val="24"/>
          <w:szCs w:val="24"/>
        </w:rPr>
        <w:t>zgłaszan</w:t>
      </w:r>
      <w:r>
        <w:rPr>
          <w:color w:val="000000" w:themeColor="text1"/>
          <w:spacing w:val="-1"/>
          <w:sz w:val="24"/>
          <w:szCs w:val="24"/>
        </w:rPr>
        <w:t>e</w:t>
      </w:r>
      <w:r w:rsidRPr="00DB030C">
        <w:rPr>
          <w:color w:val="000000" w:themeColor="text1"/>
          <w:spacing w:val="-1"/>
          <w:sz w:val="24"/>
          <w:szCs w:val="24"/>
        </w:rPr>
        <w:t xml:space="preserve"> przez potencjalnych wnioskodawców.</w:t>
      </w:r>
      <w:r>
        <w:rPr>
          <w:color w:val="000000" w:themeColor="text1"/>
          <w:spacing w:val="-1"/>
          <w:sz w:val="24"/>
          <w:szCs w:val="24"/>
        </w:rPr>
        <w:t xml:space="preserve"> </w:t>
      </w:r>
    </w:p>
    <w:p w14:paraId="6CB9CC48" w14:textId="2C3E98E9" w:rsidR="00630DF0" w:rsidRPr="00211FC2" w:rsidRDefault="00704042" w:rsidP="00A578C8">
      <w:pPr>
        <w:numPr>
          <w:ilvl w:val="0"/>
          <w:numId w:val="5"/>
        </w:numPr>
        <w:shd w:val="clear" w:color="auto" w:fill="FFFFFF"/>
        <w:tabs>
          <w:tab w:val="left" w:pos="418"/>
        </w:tabs>
        <w:spacing w:before="120" w:line="276" w:lineRule="auto"/>
        <w:ind w:left="420" w:right="-1"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E73FDB" w:rsidRDefault="00DB0EB4" w:rsidP="00A578C8">
      <w:pPr>
        <w:pStyle w:val="Nagwek1"/>
        <w:spacing w:before="120" w:after="240" w:line="23" w:lineRule="atLeast"/>
        <w:ind w:left="357" w:right="-1" w:hanging="357"/>
        <w:rPr>
          <w:rFonts w:ascii="Arial" w:hAnsi="Arial" w:cs="Arial"/>
          <w:b/>
          <w:color w:val="auto"/>
          <w:sz w:val="24"/>
          <w:szCs w:val="24"/>
        </w:rPr>
      </w:pPr>
      <w:bookmarkStart w:id="12" w:name="_Toc179365346"/>
      <w:bookmarkEnd w:id="11"/>
      <w:r w:rsidRPr="00E73FDB">
        <w:rPr>
          <w:rFonts w:ascii="Arial" w:hAnsi="Arial" w:cs="Arial"/>
          <w:b/>
          <w:color w:val="auto"/>
          <w:sz w:val="24"/>
          <w:szCs w:val="24"/>
        </w:rPr>
        <w:t>INFORMACJE O NABORZE</w:t>
      </w:r>
      <w:bookmarkEnd w:id="12"/>
    </w:p>
    <w:p w14:paraId="5474DB2B" w14:textId="417483EB" w:rsidR="000008BA" w:rsidRPr="00211FC2" w:rsidRDefault="000008BA" w:rsidP="00A578C8">
      <w:pPr>
        <w:pStyle w:val="Nagwek2"/>
        <w:ind w:right="-1"/>
      </w:pPr>
      <w:bookmarkStart w:id="13" w:name="_Toc179365347"/>
      <w:r w:rsidRPr="00211FC2">
        <w:t>Przedmiot naboru</w:t>
      </w:r>
      <w:bookmarkEnd w:id="13"/>
    </w:p>
    <w:p w14:paraId="64D757D2" w14:textId="09435492" w:rsidR="00E66536" w:rsidRPr="00211FC2"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2294D3C7" w:rsidR="00D815E4" w:rsidRPr="00D815E4" w:rsidRDefault="000008BA" w:rsidP="00A578C8">
      <w:pPr>
        <w:pStyle w:val="Akapitzlist"/>
        <w:numPr>
          <w:ilvl w:val="0"/>
          <w:numId w:val="65"/>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proofErr w:type="spellStart"/>
      <w:r w:rsidRPr="00D815E4">
        <w:rPr>
          <w:color w:val="000000" w:themeColor="text1"/>
          <w:sz w:val="24"/>
          <w:szCs w:val="24"/>
        </w:rPr>
        <w:t>FEdP</w:t>
      </w:r>
      <w:proofErr w:type="spellEnd"/>
      <w:r w:rsidRPr="00D815E4">
        <w:rPr>
          <w:color w:val="000000" w:themeColor="text1"/>
          <w:sz w:val="24"/>
          <w:szCs w:val="24"/>
        </w:rPr>
        <w:t xml:space="preserve"> 2021-2027 w ramach Priorytetu VII Fundusze na rzecz zatrudnienia i kształcenia osób dorosłych, </w:t>
      </w:r>
      <w:r w:rsidR="00500617" w:rsidRPr="00D815E4">
        <w:rPr>
          <w:color w:val="000000" w:themeColor="text1"/>
          <w:sz w:val="24"/>
          <w:szCs w:val="24"/>
        </w:rPr>
        <w:t>Działania 7.</w:t>
      </w:r>
      <w:r w:rsidR="00500617">
        <w:rPr>
          <w:color w:val="000000" w:themeColor="text1"/>
          <w:sz w:val="24"/>
          <w:szCs w:val="24"/>
        </w:rPr>
        <w:t>3</w:t>
      </w:r>
      <w:r w:rsidR="00500617" w:rsidRPr="00D815E4">
        <w:rPr>
          <w:b/>
          <w:bCs/>
          <w:color w:val="000000" w:themeColor="text1"/>
          <w:sz w:val="24"/>
          <w:szCs w:val="24"/>
        </w:rPr>
        <w:t xml:space="preserve"> </w:t>
      </w:r>
      <w:r w:rsidR="00500617">
        <w:rPr>
          <w:color w:val="000000" w:themeColor="text1"/>
          <w:sz w:val="24"/>
          <w:szCs w:val="24"/>
        </w:rPr>
        <w:t>Rozwój kadr regionalnej gospodarki</w:t>
      </w:r>
      <w:r w:rsidR="00D815E4" w:rsidRPr="00D815E4">
        <w:rPr>
          <w:color w:val="000000" w:themeColor="text1"/>
          <w:sz w:val="24"/>
          <w:szCs w:val="24"/>
        </w:rPr>
        <w:t>.</w:t>
      </w:r>
    </w:p>
    <w:p w14:paraId="0C12D7ED" w14:textId="5CCD75A0" w:rsidR="00D815E4" w:rsidRPr="00D815E4" w:rsidRDefault="00D815E4" w:rsidP="00A578C8">
      <w:pPr>
        <w:pStyle w:val="Akapitzlist"/>
        <w:numPr>
          <w:ilvl w:val="0"/>
          <w:numId w:val="65"/>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Celem interwencji jest </w:t>
      </w:r>
      <w:r w:rsidR="00500617">
        <w:rPr>
          <w:color w:val="000000" w:themeColor="text1"/>
          <w:sz w:val="24"/>
          <w:szCs w:val="24"/>
        </w:rPr>
        <w:t>zwiększanie zdolności adaptacyjnych pracowników i</w:t>
      </w:r>
      <w:r w:rsidR="00DA4627">
        <w:rPr>
          <w:color w:val="000000" w:themeColor="text1"/>
          <w:sz w:val="24"/>
          <w:szCs w:val="24"/>
        </w:rPr>
        <w:t> </w:t>
      </w:r>
      <w:r w:rsidR="00500617">
        <w:rPr>
          <w:color w:val="000000" w:themeColor="text1"/>
          <w:sz w:val="24"/>
          <w:szCs w:val="24"/>
        </w:rPr>
        <w:t>pracodawców, w szczególności w zakresie: organizacji pracy, form świadczenia pracy, godzenia życia zawodowego z rodzinnym</w:t>
      </w:r>
      <w:r w:rsidRPr="00D815E4">
        <w:rPr>
          <w:color w:val="000000" w:themeColor="text1"/>
          <w:sz w:val="24"/>
          <w:szCs w:val="24"/>
        </w:rPr>
        <w:t>.</w:t>
      </w:r>
    </w:p>
    <w:p w14:paraId="5943EE1C" w14:textId="6AE7AA15" w:rsidR="00DB0EB4" w:rsidRPr="00211FC2" w:rsidRDefault="00DB0EB4" w:rsidP="00A578C8">
      <w:pPr>
        <w:pStyle w:val="Nagwek2"/>
        <w:ind w:right="-1"/>
      </w:pPr>
      <w:bookmarkStart w:id="14" w:name="_Toc179365348"/>
      <w:r w:rsidRPr="00211FC2">
        <w:t>Podstawowe informacje o naborze</w:t>
      </w:r>
      <w:bookmarkEnd w:id="14"/>
    </w:p>
    <w:p w14:paraId="751F534E" w14:textId="77777777" w:rsidR="003A5329" w:rsidRDefault="00EB6110" w:rsidP="00A578C8">
      <w:pPr>
        <w:pStyle w:val="Akapitzlist"/>
        <w:numPr>
          <w:ilvl w:val="0"/>
          <w:numId w:val="92"/>
        </w:numPr>
        <w:spacing w:before="120" w:line="276" w:lineRule="auto"/>
        <w:ind w:left="426" w:right="-1"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A578C8">
      <w:pPr>
        <w:pStyle w:val="Akapitzlist"/>
        <w:numPr>
          <w:ilvl w:val="0"/>
          <w:numId w:val="92"/>
        </w:numPr>
        <w:spacing w:before="120" w:line="276" w:lineRule="auto"/>
        <w:ind w:left="426" w:right="-1"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t>
      </w:r>
      <w:r w:rsidR="0017579E" w:rsidRPr="003A5329">
        <w:rPr>
          <w:color w:val="000000" w:themeColor="text1"/>
          <w:sz w:val="24"/>
          <w:szCs w:val="24"/>
        </w:rPr>
        <w:lastRenderedPageBreak/>
        <w:t>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A578C8">
      <w:pPr>
        <w:numPr>
          <w:ilvl w:val="0"/>
          <w:numId w:val="92"/>
        </w:numPr>
        <w:spacing w:before="120" w:line="276" w:lineRule="auto"/>
        <w:ind w:left="426" w:right="-1"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6DCC673A"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 xml:space="preserve">ION, na podstawie art. 58 ustawy wdrożeniowej, unieważnia </w:t>
      </w:r>
      <w:r w:rsidR="009E2D02">
        <w:rPr>
          <w:color w:val="000000" w:themeColor="text1"/>
          <w:lang w:eastAsia="pl-PL"/>
        </w:rPr>
        <w:t>postepowanie</w:t>
      </w:r>
      <w:r w:rsidRPr="00211FC2">
        <w:rPr>
          <w:color w:val="000000" w:themeColor="text1"/>
          <w:lang w:eastAsia="pl-PL"/>
        </w:rPr>
        <w:t>, gdy:</w:t>
      </w:r>
    </w:p>
    <w:p w14:paraId="0AE3A16D" w14:textId="77777777" w:rsidR="00483B8C" w:rsidRPr="00211FC2" w:rsidRDefault="00A36F81" w:rsidP="00A578C8">
      <w:pPr>
        <w:pStyle w:val="Default"/>
        <w:numPr>
          <w:ilvl w:val="0"/>
          <w:numId w:val="53"/>
        </w:numPr>
        <w:spacing w:before="120" w:line="276" w:lineRule="auto"/>
        <w:ind w:left="851" w:right="-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A578C8">
      <w:pPr>
        <w:pStyle w:val="Default"/>
        <w:numPr>
          <w:ilvl w:val="0"/>
          <w:numId w:val="53"/>
        </w:numPr>
        <w:spacing w:before="120" w:line="276" w:lineRule="auto"/>
        <w:ind w:left="851" w:right="-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71BD2F87" w14:textId="2C02F1FB" w:rsidR="00A36F81" w:rsidRPr="009E2D02" w:rsidRDefault="00A36F81" w:rsidP="009E2D02">
      <w:pPr>
        <w:pStyle w:val="Default"/>
        <w:numPr>
          <w:ilvl w:val="0"/>
          <w:numId w:val="53"/>
        </w:numPr>
        <w:spacing w:before="120" w:line="276" w:lineRule="auto"/>
        <w:ind w:left="851" w:right="-1"/>
        <w:rPr>
          <w:color w:val="000000" w:themeColor="text1"/>
        </w:rPr>
      </w:pPr>
      <w:r w:rsidRPr="00211FC2">
        <w:rPr>
          <w:color w:val="000000" w:themeColor="text1"/>
        </w:rPr>
        <w:t>postępowanie obarczone jest niemożliwą do usunięcia wadą prawną.</w:t>
      </w:r>
    </w:p>
    <w:p w14:paraId="01D53BD1" w14:textId="72E2C26B"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A578C8">
      <w:pPr>
        <w:pStyle w:val="Default"/>
        <w:numPr>
          <w:ilvl w:val="0"/>
          <w:numId w:val="92"/>
        </w:numPr>
        <w:spacing w:before="120" w:line="276" w:lineRule="auto"/>
        <w:ind w:left="426" w:right="-1"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0988112D" w:rsidR="00FD3175" w:rsidRPr="00211FC2" w:rsidRDefault="00FD3175" w:rsidP="00A578C8">
      <w:pPr>
        <w:pStyle w:val="Default"/>
        <w:numPr>
          <w:ilvl w:val="0"/>
          <w:numId w:val="92"/>
        </w:numPr>
        <w:spacing w:before="120" w:line="276" w:lineRule="auto"/>
        <w:ind w:left="426" w:right="-1"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w:t>
      </w:r>
      <w:r w:rsidR="001772F7">
        <w:rPr>
          <w:color w:val="000000" w:themeColor="text1"/>
        </w:rPr>
        <w:t>4</w:t>
      </w:r>
      <w:r w:rsidRPr="00211FC2">
        <w:rPr>
          <w:color w:val="000000" w:themeColor="text1"/>
        </w:rPr>
        <w:t xml:space="preserve"> r. poz. 1</w:t>
      </w:r>
      <w:r w:rsidR="001772F7">
        <w:rPr>
          <w:color w:val="000000" w:themeColor="text1"/>
        </w:rPr>
        <w:t>112</w:t>
      </w:r>
      <w:r w:rsidRPr="00211FC2">
        <w:rPr>
          <w:color w:val="000000" w:themeColor="text1"/>
        </w:rPr>
        <w:t xml:space="preserve">). </w:t>
      </w:r>
    </w:p>
    <w:p w14:paraId="15D5E929" w14:textId="2757CDED" w:rsidR="00904C1F" w:rsidRPr="00211FC2" w:rsidRDefault="00FD3175" w:rsidP="00A578C8">
      <w:pPr>
        <w:pStyle w:val="Default"/>
        <w:numPr>
          <w:ilvl w:val="0"/>
          <w:numId w:val="92"/>
        </w:numPr>
        <w:spacing w:before="120" w:line="276" w:lineRule="auto"/>
        <w:ind w:left="425" w:right="-1"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Default="00904C1F" w:rsidP="00A578C8">
      <w:pPr>
        <w:pStyle w:val="Default"/>
        <w:numPr>
          <w:ilvl w:val="0"/>
          <w:numId w:val="92"/>
        </w:numPr>
        <w:spacing w:before="120" w:line="276" w:lineRule="auto"/>
        <w:ind w:left="426" w:right="-1" w:hanging="426"/>
        <w:rPr>
          <w:color w:val="000000" w:themeColor="text1"/>
        </w:rPr>
      </w:pPr>
      <w:r w:rsidRPr="00211FC2">
        <w:rPr>
          <w:color w:val="000000" w:themeColor="text1"/>
        </w:rPr>
        <w:lastRenderedPageBreak/>
        <w:t>Dostęp do informacji przedstawianych przez wnioskodawców mogą uzyskać podmioty dokonujące ewaluacji programów z zastrzeżeniem, że zapewnią ich poufność oraz będą chronić informacje stanowiące tajemnice prawnie chronione.</w:t>
      </w:r>
    </w:p>
    <w:p w14:paraId="3E9FA9C4" w14:textId="77777777" w:rsidR="006328D3" w:rsidRPr="00211FC2" w:rsidRDefault="006328D3" w:rsidP="006328D3">
      <w:pPr>
        <w:pStyle w:val="Default"/>
        <w:spacing w:before="120" w:line="276" w:lineRule="auto"/>
        <w:ind w:right="-1"/>
        <w:rPr>
          <w:color w:val="000000" w:themeColor="text1"/>
        </w:rPr>
      </w:pPr>
    </w:p>
    <w:p w14:paraId="64235714" w14:textId="17FBADD8" w:rsidR="00F5131F" w:rsidRPr="00211FC2" w:rsidRDefault="00F5131F" w:rsidP="00A578C8">
      <w:pPr>
        <w:pStyle w:val="Default"/>
        <w:numPr>
          <w:ilvl w:val="0"/>
          <w:numId w:val="92"/>
        </w:numPr>
        <w:spacing w:before="120" w:line="276" w:lineRule="auto"/>
        <w:ind w:left="426" w:right="-1" w:hanging="426"/>
        <w:rPr>
          <w:color w:val="000000" w:themeColor="text1"/>
        </w:rPr>
      </w:pPr>
      <w:r w:rsidRPr="00211FC2">
        <w:rPr>
          <w:color w:val="000000" w:themeColor="text1"/>
        </w:rPr>
        <w:t>Rzecznik Funduszy Europejskich</w:t>
      </w:r>
    </w:p>
    <w:p w14:paraId="0571A16E" w14:textId="77777777" w:rsidR="00F5131F" w:rsidRPr="00211FC2" w:rsidRDefault="00F5131F" w:rsidP="00A578C8">
      <w:pPr>
        <w:pStyle w:val="Default"/>
        <w:spacing w:before="120" w:line="276" w:lineRule="auto"/>
        <w:ind w:left="426" w:right="-1"/>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analizowanie zgłoszeń, o których mowa w punkcie a);</w:t>
      </w:r>
    </w:p>
    <w:p w14:paraId="1D895079"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A578C8">
      <w:pPr>
        <w:pStyle w:val="Default"/>
        <w:numPr>
          <w:ilvl w:val="0"/>
          <w:numId w:val="93"/>
        </w:numPr>
        <w:spacing w:before="120" w:line="276" w:lineRule="auto"/>
        <w:ind w:right="-1"/>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A578C8">
      <w:pPr>
        <w:pStyle w:val="Default"/>
        <w:spacing w:before="120" w:line="276" w:lineRule="auto"/>
        <w:ind w:left="425" w:right="-1"/>
        <w:rPr>
          <w:color w:val="000000" w:themeColor="text1"/>
        </w:rPr>
      </w:pPr>
      <w:r w:rsidRPr="00211FC2">
        <w:rPr>
          <w:color w:val="000000" w:themeColor="text1"/>
        </w:rPr>
        <w:t>Więcej informacji znajduje się na stronie:</w:t>
      </w:r>
    </w:p>
    <w:p w14:paraId="3811F412" w14:textId="1CC746A2" w:rsidR="00817607" w:rsidRPr="00211FC2" w:rsidRDefault="00817607" w:rsidP="00A578C8">
      <w:pPr>
        <w:pStyle w:val="Default"/>
        <w:spacing w:before="120" w:line="276" w:lineRule="auto"/>
        <w:ind w:left="425" w:right="-1"/>
        <w:rPr>
          <w:color w:val="000000" w:themeColor="text1"/>
        </w:rPr>
      </w:pPr>
      <w:hyperlink r:id="rId9" w:history="1">
        <w:r w:rsidRPr="001772F7">
          <w:rPr>
            <w:rStyle w:val="Hipercze"/>
          </w:rPr>
          <w:t>https://funduszeuepodlaskie.eu/pl/dowiedz_sie_wiecej_o_programie/rzecznik-funduszy-europejskich.html</w:t>
        </w:r>
      </w:hyperlink>
    </w:p>
    <w:p w14:paraId="5CAD9CE1" w14:textId="77777777" w:rsidR="002A5D88" w:rsidRDefault="00F5131F" w:rsidP="00A578C8">
      <w:pPr>
        <w:pStyle w:val="Default"/>
        <w:spacing w:before="120" w:line="276" w:lineRule="auto"/>
        <w:ind w:left="426" w:right="-1"/>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7C83078E" w:rsidR="002A5D88" w:rsidRPr="00386462" w:rsidRDefault="002A5D88" w:rsidP="00A578C8">
      <w:pPr>
        <w:pStyle w:val="Default"/>
        <w:numPr>
          <w:ilvl w:val="0"/>
          <w:numId w:val="92"/>
        </w:numPr>
        <w:spacing w:before="120" w:line="276" w:lineRule="auto"/>
        <w:ind w:left="425" w:right="-1"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0" w:history="1">
        <w:r w:rsidRPr="00386462">
          <w:rPr>
            <w:rStyle w:val="Hipercze"/>
            <w:rFonts w:eastAsiaTheme="majorEastAsia"/>
            <w:color w:val="0563C1"/>
          </w:rPr>
          <w:t>https://bazakonkurencyjnosci.funduszeeuropejskie.gov.pl/</w:t>
        </w:r>
      </w:hyperlink>
      <w:r w:rsidRPr="00386462">
        <w:t xml:space="preserve"> umożliwia zgromadzenie w jednym miejscu zamówień składanych przez beneficjentów/wnioskodawców. </w:t>
      </w:r>
    </w:p>
    <w:p w14:paraId="41436B83" w14:textId="4A724F0D" w:rsidR="002A5D88" w:rsidRPr="00386462" w:rsidRDefault="002A5D88" w:rsidP="00A578C8">
      <w:pPr>
        <w:pStyle w:val="Default"/>
        <w:spacing w:before="120" w:line="276" w:lineRule="auto"/>
        <w:ind w:left="425" w:right="-1"/>
        <w:rPr>
          <w:color w:val="auto"/>
        </w:rPr>
      </w:pPr>
      <w:r w:rsidRPr="00386462">
        <w:t xml:space="preserve">Informacje na temat BK2021, dane kontaktowe wsparcia technicznego aplikacji, a także niezbędne instrukcje dla użytkowników znajdują się na stronie: </w:t>
      </w:r>
      <w:hyperlink r:id="rId11" w:history="1">
        <w:r w:rsidRPr="00C46E64">
          <w:rPr>
            <w:rStyle w:val="Hipercze"/>
            <w:rFonts w:eastAsiaTheme="majorEastAsia"/>
            <w:color w:val="0563C1"/>
          </w:rPr>
          <w:t>https://funduszeuepodlaskie.eu/pl/dowiedz_sie_wiecej_o_programie/skorzystaj_z_systemu_informatycz/baza-konkurencyjnosci-bk2021.html</w:t>
        </w:r>
      </w:hyperlink>
    </w:p>
    <w:p w14:paraId="64D8AB67" w14:textId="216BD1A7" w:rsidR="00C42467" w:rsidRPr="00211FC2" w:rsidRDefault="004A1B86" w:rsidP="00A578C8">
      <w:pPr>
        <w:pStyle w:val="Nagwek2"/>
        <w:ind w:right="-1"/>
      </w:pPr>
      <w:bookmarkStart w:id="15" w:name="_Toc179365349"/>
      <w:r w:rsidRPr="00211FC2">
        <w:lastRenderedPageBreak/>
        <w:t>Sposób</w:t>
      </w:r>
      <w:r w:rsidR="00C42467" w:rsidRPr="00211FC2">
        <w:t xml:space="preserve"> komunikacji </w:t>
      </w:r>
      <w:r w:rsidRPr="00211FC2">
        <w:t xml:space="preserve">oraz udzielanie </w:t>
      </w:r>
      <w:r w:rsidR="00B44A4E" w:rsidRPr="00211FC2">
        <w:t xml:space="preserve">dodatkowych </w:t>
      </w:r>
      <w:r w:rsidRPr="00211FC2">
        <w:t>informacji</w:t>
      </w:r>
      <w:bookmarkEnd w:id="15"/>
      <w:r w:rsidR="00C42467" w:rsidRPr="00211FC2">
        <w:t xml:space="preserve"> </w:t>
      </w:r>
    </w:p>
    <w:p w14:paraId="0AF552E7" w14:textId="77777777" w:rsidR="00C42467" w:rsidRDefault="00C42467" w:rsidP="00A578C8">
      <w:pPr>
        <w:numPr>
          <w:ilvl w:val="0"/>
          <w:numId w:val="54"/>
        </w:numPr>
        <w:spacing w:before="120" w:line="276" w:lineRule="auto"/>
        <w:ind w:left="426" w:right="-1"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komunikacji na etapie oceny jest funkcja „Korespondencja” w systemie SOWA EFS. </w:t>
      </w:r>
    </w:p>
    <w:p w14:paraId="5F410613" w14:textId="77777777" w:rsidR="006328D3" w:rsidRPr="00D815E4" w:rsidRDefault="006328D3" w:rsidP="006328D3">
      <w:pPr>
        <w:spacing w:before="120" w:line="276" w:lineRule="auto"/>
        <w:ind w:left="426" w:right="-1"/>
        <w:rPr>
          <w:color w:val="000000" w:themeColor="text1"/>
          <w:sz w:val="24"/>
          <w:szCs w:val="24"/>
        </w:rPr>
      </w:pPr>
    </w:p>
    <w:p w14:paraId="0888C0A6" w14:textId="77777777" w:rsidR="00C42467" w:rsidRPr="00D815E4" w:rsidRDefault="00C42467" w:rsidP="00A578C8">
      <w:pPr>
        <w:numPr>
          <w:ilvl w:val="0"/>
          <w:numId w:val="54"/>
        </w:numPr>
        <w:spacing w:before="120" w:line="276" w:lineRule="auto"/>
        <w:ind w:left="426" w:right="-1"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A578C8">
      <w:pPr>
        <w:spacing w:before="120" w:line="276" w:lineRule="auto"/>
        <w:ind w:left="426" w:right="-1"/>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1568C20A" w:rsidR="00C42467" w:rsidRPr="00D815E4" w:rsidRDefault="00C42467" w:rsidP="00A578C8">
      <w:pPr>
        <w:pStyle w:val="Akapitzlist"/>
        <w:numPr>
          <w:ilvl w:val="0"/>
          <w:numId w:val="9"/>
        </w:numPr>
        <w:spacing w:before="120" w:line="276" w:lineRule="auto"/>
        <w:ind w:left="1276" w:right="-1"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Pr="00D815E4">
          <w:rPr>
            <w:rStyle w:val="Hipercze"/>
            <w:color w:val="000000" w:themeColor="text1"/>
            <w:sz w:val="24"/>
            <w:szCs w:val="24"/>
          </w:rPr>
          <w:t>sowa@wup.wrotapodlasia.pl</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13FD28A3" w:rsidR="00C42467" w:rsidRPr="00D815E4" w:rsidRDefault="00C42467" w:rsidP="00A578C8">
      <w:pPr>
        <w:pStyle w:val="Akapitzlist"/>
        <w:numPr>
          <w:ilvl w:val="0"/>
          <w:numId w:val="9"/>
        </w:numPr>
        <w:spacing w:before="120" w:line="276" w:lineRule="auto"/>
        <w:ind w:left="1276" w:right="-1" w:hanging="425"/>
        <w:contextualSpacing w:val="0"/>
        <w:rPr>
          <w:sz w:val="24"/>
          <w:szCs w:val="24"/>
        </w:rPr>
      </w:pPr>
      <w:r w:rsidRPr="00D815E4">
        <w:rPr>
          <w:sz w:val="24"/>
          <w:szCs w:val="24"/>
        </w:rPr>
        <w:t xml:space="preserve">konsultacje telefoniczne pod numerem tel. (85 749 </w:t>
      </w:r>
      <w:r w:rsidR="00A66E8F" w:rsidRPr="00D815E4">
        <w:rPr>
          <w:sz w:val="24"/>
          <w:szCs w:val="24"/>
        </w:rPr>
        <w:t>7</w:t>
      </w:r>
      <w:r w:rsidR="00A66E8F" w:rsidRPr="001772F7">
        <w:rPr>
          <w:sz w:val="24"/>
          <w:szCs w:val="24"/>
        </w:rPr>
        <w:t>25</w:t>
      </w:r>
      <w:r w:rsidR="00FE642E">
        <w:rPr>
          <w:sz w:val="24"/>
          <w:szCs w:val="24"/>
        </w:rPr>
        <w:t>0</w:t>
      </w:r>
      <w:r w:rsidRPr="00D815E4">
        <w:rPr>
          <w:sz w:val="24"/>
          <w:szCs w:val="24"/>
        </w:rPr>
        <w:t>);</w:t>
      </w:r>
    </w:p>
    <w:p w14:paraId="1CC50C45" w14:textId="51945516" w:rsidR="00C42467" w:rsidRPr="00D815E4" w:rsidRDefault="00C42467" w:rsidP="00A578C8">
      <w:pPr>
        <w:pStyle w:val="Akapitzlist"/>
        <w:numPr>
          <w:ilvl w:val="0"/>
          <w:numId w:val="9"/>
        </w:numPr>
        <w:spacing w:before="120" w:line="276" w:lineRule="auto"/>
        <w:ind w:left="1276" w:right="-1" w:hanging="425"/>
        <w:contextualSpacing w:val="0"/>
        <w:rPr>
          <w:sz w:val="24"/>
          <w:szCs w:val="24"/>
        </w:rPr>
      </w:pPr>
      <w:r w:rsidRPr="00D815E4">
        <w:rPr>
          <w:sz w:val="24"/>
          <w:szCs w:val="24"/>
        </w:rPr>
        <w:t xml:space="preserve">konsultacje w siedzibie IP (ul. Pogodna 22, 15 – 354, </w:t>
      </w:r>
      <w:r w:rsidRPr="001772F7">
        <w:rPr>
          <w:sz w:val="24"/>
          <w:szCs w:val="24"/>
        </w:rPr>
        <w:t xml:space="preserve">pok. </w:t>
      </w:r>
      <w:r w:rsidR="00A66E8F" w:rsidRPr="001772F7">
        <w:rPr>
          <w:sz w:val="24"/>
          <w:szCs w:val="24"/>
        </w:rPr>
        <w:t>2</w:t>
      </w:r>
      <w:r w:rsidR="00FE642E" w:rsidRPr="001772F7">
        <w:rPr>
          <w:sz w:val="24"/>
          <w:szCs w:val="24"/>
        </w:rPr>
        <w:t>0</w:t>
      </w:r>
      <w:r w:rsidR="00A66E8F" w:rsidRPr="001772F7">
        <w:rPr>
          <w:sz w:val="24"/>
          <w:szCs w:val="24"/>
        </w:rPr>
        <w:t>5</w:t>
      </w:r>
      <w:r w:rsidRPr="00D815E4">
        <w:rPr>
          <w:sz w:val="24"/>
          <w:szCs w:val="24"/>
        </w:rPr>
        <w:t>).</w:t>
      </w:r>
    </w:p>
    <w:p w14:paraId="2237E12B" w14:textId="4F1FB16B" w:rsidR="00C42467" w:rsidRPr="00D815E4" w:rsidRDefault="00C42467" w:rsidP="00A578C8">
      <w:pPr>
        <w:numPr>
          <w:ilvl w:val="0"/>
          <w:numId w:val="55"/>
        </w:numPr>
        <w:spacing w:before="120" w:line="276" w:lineRule="auto"/>
        <w:ind w:left="426" w:right="-1"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A578C8">
      <w:pPr>
        <w:spacing w:before="120" w:line="276" w:lineRule="auto"/>
        <w:ind w:left="425" w:right="-1"/>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EF7250" w:rsidRDefault="00DB0EB4" w:rsidP="00A578C8">
      <w:pPr>
        <w:pStyle w:val="Nagwek2"/>
        <w:ind w:right="-1"/>
        <w:rPr>
          <w:color w:val="auto"/>
        </w:rPr>
      </w:pPr>
      <w:bookmarkStart w:id="16" w:name="_Toc179365350"/>
      <w:r w:rsidRPr="00EF7250">
        <w:rPr>
          <w:color w:val="auto"/>
        </w:rPr>
        <w:t>Źródła finansowania</w:t>
      </w:r>
      <w:r w:rsidR="0017579E" w:rsidRPr="00EF7250">
        <w:rPr>
          <w:color w:val="auto"/>
        </w:rPr>
        <w:t xml:space="preserve"> i </w:t>
      </w:r>
      <w:r w:rsidRPr="00EF7250">
        <w:rPr>
          <w:color w:val="auto"/>
        </w:rPr>
        <w:t>kwota środków przeznaczona na nabór</w:t>
      </w:r>
      <w:bookmarkEnd w:id="16"/>
    </w:p>
    <w:p w14:paraId="2ECBB443" w14:textId="30E92210" w:rsidR="00DA4627" w:rsidRPr="00211FC2"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BF4307">
        <w:rPr>
          <w:sz w:val="24"/>
          <w:szCs w:val="24"/>
        </w:rPr>
        <w:t>Całkowita kwota środków przeznaczonych na dofinansowanie 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500617">
        <w:rPr>
          <w:b/>
          <w:bCs/>
          <w:sz w:val="24"/>
          <w:szCs w:val="24"/>
        </w:rPr>
        <w:t>2 076</w:t>
      </w:r>
      <w:r w:rsidR="00DA4627">
        <w:rPr>
          <w:b/>
          <w:bCs/>
          <w:sz w:val="24"/>
          <w:szCs w:val="24"/>
        </w:rPr>
        <w:t> </w:t>
      </w:r>
      <w:r w:rsidR="00500617">
        <w:rPr>
          <w:b/>
          <w:bCs/>
          <w:sz w:val="24"/>
          <w:szCs w:val="24"/>
        </w:rPr>
        <w:t>505</w:t>
      </w:r>
      <w:r w:rsidR="00DA4627">
        <w:rPr>
          <w:b/>
          <w:bCs/>
          <w:sz w:val="24"/>
          <w:szCs w:val="24"/>
        </w:rPr>
        <w:t>,</w:t>
      </w:r>
      <w:r w:rsidR="00500617">
        <w:rPr>
          <w:b/>
          <w:bCs/>
          <w:sz w:val="24"/>
          <w:szCs w:val="24"/>
        </w:rPr>
        <w:t>68</w:t>
      </w:r>
      <w:r w:rsidR="006233DD">
        <w:rPr>
          <w:b/>
          <w:bCs/>
          <w:sz w:val="24"/>
          <w:szCs w:val="24"/>
        </w:rPr>
        <w:t> </w:t>
      </w:r>
      <w:r w:rsidRPr="006233DD">
        <w:rPr>
          <w:b/>
          <w:bCs/>
          <w:sz w:val="24"/>
          <w:szCs w:val="24"/>
        </w:rPr>
        <w:t>zł</w:t>
      </w:r>
      <w:r w:rsidR="00A53054">
        <w:rPr>
          <w:b/>
          <w:bCs/>
          <w:sz w:val="24"/>
          <w:szCs w:val="24"/>
        </w:rPr>
        <w:t>,</w:t>
      </w:r>
      <w:r w:rsidR="00DA4627" w:rsidRPr="00DA4627">
        <w:rPr>
          <w:color w:val="000000" w:themeColor="text1"/>
          <w:sz w:val="24"/>
          <w:szCs w:val="24"/>
        </w:rPr>
        <w:t xml:space="preserve"> </w:t>
      </w:r>
      <w:r w:rsidR="00DA4627" w:rsidRPr="00211FC2">
        <w:rPr>
          <w:color w:val="000000" w:themeColor="text1"/>
          <w:sz w:val="24"/>
          <w:szCs w:val="24"/>
        </w:rPr>
        <w:t>co stanowi 100 % kwoty dofinansowania, w tym:</w:t>
      </w:r>
    </w:p>
    <w:p w14:paraId="521D7EC9" w14:textId="221EF016" w:rsidR="00DA4627" w:rsidRDefault="00DA4627" w:rsidP="00A578C8">
      <w:pPr>
        <w:pStyle w:val="Akapitzlist"/>
        <w:numPr>
          <w:ilvl w:val="0"/>
          <w:numId w:val="123"/>
        </w:numPr>
        <w:spacing w:before="120" w:line="276" w:lineRule="auto"/>
        <w:ind w:left="1276" w:right="-1" w:hanging="425"/>
        <w:rPr>
          <w:color w:val="000000" w:themeColor="text1"/>
          <w:sz w:val="24"/>
          <w:szCs w:val="24"/>
        </w:rPr>
      </w:pPr>
      <w:r w:rsidRPr="00211FC2">
        <w:rPr>
          <w:color w:val="000000" w:themeColor="text1"/>
          <w:sz w:val="24"/>
          <w:szCs w:val="24"/>
        </w:rPr>
        <w:t xml:space="preserve">środki EFS+: </w:t>
      </w:r>
      <w:r>
        <w:rPr>
          <w:b/>
          <w:bCs/>
          <w:color w:val="000000" w:themeColor="text1"/>
          <w:sz w:val="24"/>
          <w:szCs w:val="24"/>
        </w:rPr>
        <w:t>1 857 926,13</w:t>
      </w:r>
      <w:r w:rsidRPr="00211FC2">
        <w:rPr>
          <w:color w:val="000000" w:themeColor="text1"/>
          <w:sz w:val="24"/>
          <w:szCs w:val="24"/>
        </w:rPr>
        <w:t xml:space="preserve"> zł,</w:t>
      </w:r>
    </w:p>
    <w:p w14:paraId="14B8E268" w14:textId="747D6785" w:rsidR="00F70884" w:rsidRPr="00C46E64" w:rsidRDefault="00DA4627" w:rsidP="00A578C8">
      <w:pPr>
        <w:pStyle w:val="Akapitzlist"/>
        <w:numPr>
          <w:ilvl w:val="0"/>
          <w:numId w:val="123"/>
        </w:numPr>
        <w:spacing w:before="120" w:line="276" w:lineRule="auto"/>
        <w:ind w:left="1276" w:right="-1" w:hanging="425"/>
        <w:rPr>
          <w:color w:val="000000" w:themeColor="text1"/>
          <w:sz w:val="24"/>
          <w:szCs w:val="24"/>
        </w:rPr>
      </w:pPr>
      <w:r w:rsidRPr="00C46E64">
        <w:rPr>
          <w:color w:val="000000" w:themeColor="text1"/>
          <w:sz w:val="24"/>
          <w:szCs w:val="24"/>
        </w:rPr>
        <w:t xml:space="preserve">środki budżetu państwa: </w:t>
      </w:r>
      <w:r>
        <w:rPr>
          <w:b/>
          <w:bCs/>
          <w:color w:val="000000" w:themeColor="text1"/>
          <w:sz w:val="24"/>
          <w:szCs w:val="24"/>
        </w:rPr>
        <w:t>218 579,55</w:t>
      </w:r>
      <w:r w:rsidRPr="00C46E64">
        <w:rPr>
          <w:color w:val="000000" w:themeColor="text1"/>
          <w:sz w:val="24"/>
          <w:szCs w:val="24"/>
        </w:rPr>
        <w:t xml:space="preserve"> zł</w:t>
      </w:r>
      <w:r w:rsidR="00D815E4" w:rsidRPr="00C46E64">
        <w:rPr>
          <w:b/>
          <w:bCs/>
          <w:sz w:val="24"/>
          <w:szCs w:val="24"/>
        </w:rPr>
        <w:t>.</w:t>
      </w:r>
    </w:p>
    <w:p w14:paraId="2C1195AC" w14:textId="22F72806" w:rsidR="00CA059B" w:rsidRPr="00DA4627"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DA4627">
        <w:rPr>
          <w:color w:val="000000" w:themeColor="text1"/>
          <w:sz w:val="24"/>
          <w:szCs w:val="24"/>
        </w:rPr>
        <w:t xml:space="preserve">Maksymalny dopuszczalny poziom dofinansowania wydatków kwalifikowanych projektu ze środków EFS+ wynosi </w:t>
      </w:r>
      <w:r w:rsidRPr="00DA4627">
        <w:rPr>
          <w:b/>
          <w:bCs/>
          <w:color w:val="000000" w:themeColor="text1"/>
          <w:sz w:val="24"/>
          <w:szCs w:val="24"/>
        </w:rPr>
        <w:t>85%</w:t>
      </w:r>
      <w:r w:rsidRPr="00DA4627">
        <w:rPr>
          <w:color w:val="000000" w:themeColor="text1"/>
          <w:sz w:val="24"/>
          <w:szCs w:val="24"/>
        </w:rPr>
        <w:t xml:space="preserve">. </w:t>
      </w:r>
      <w:r w:rsidR="00DA4627" w:rsidRPr="00DA4627">
        <w:rPr>
          <w:color w:val="000000" w:themeColor="text1"/>
          <w:sz w:val="24"/>
          <w:szCs w:val="24"/>
        </w:rPr>
        <w:t xml:space="preserve">Maksymalny poziom dofinansowania całkowitego wydatków kwalifikowanych na poziomie projektu (łącznie ze środków EFS+ oraz środków budżetu państwa) wynosi </w:t>
      </w:r>
      <w:r w:rsidR="00DA4627" w:rsidRPr="00DA4627">
        <w:rPr>
          <w:b/>
          <w:bCs/>
          <w:color w:val="000000" w:themeColor="text1"/>
          <w:sz w:val="24"/>
          <w:szCs w:val="24"/>
        </w:rPr>
        <w:t>95%</w:t>
      </w:r>
      <w:r w:rsidR="00DA4627" w:rsidRPr="00DA4627">
        <w:rPr>
          <w:color w:val="000000" w:themeColor="text1"/>
          <w:sz w:val="24"/>
          <w:szCs w:val="24"/>
        </w:rPr>
        <w:t xml:space="preserve">. </w:t>
      </w:r>
    </w:p>
    <w:p w14:paraId="403A65AB" w14:textId="532FDC29" w:rsidR="00195DB2" w:rsidRPr="00211FC2" w:rsidRDefault="00195DB2" w:rsidP="00A578C8">
      <w:pPr>
        <w:pStyle w:val="Akapitzlist"/>
        <w:numPr>
          <w:ilvl w:val="0"/>
          <w:numId w:val="80"/>
        </w:numPr>
        <w:spacing w:before="120" w:line="276" w:lineRule="auto"/>
        <w:ind w:left="426" w:right="-1"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Pr>
          <w:b/>
          <w:bCs/>
          <w:sz w:val="24"/>
          <w:szCs w:val="24"/>
        </w:rPr>
        <w:t>5</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A578C8">
      <w:pPr>
        <w:pStyle w:val="Nagwek2"/>
        <w:ind w:right="-1"/>
      </w:pPr>
      <w:bookmarkStart w:id="17" w:name="_Toc179365351"/>
      <w:r w:rsidRPr="00211FC2">
        <w:t>Termin, forma</w:t>
      </w:r>
      <w:r w:rsidR="0017579E" w:rsidRPr="00211FC2">
        <w:t xml:space="preserve"> i </w:t>
      </w:r>
      <w:r w:rsidRPr="00211FC2">
        <w:t>miejsce składania wniosku o dofinansowanie</w:t>
      </w:r>
      <w:bookmarkEnd w:id="17"/>
    </w:p>
    <w:p w14:paraId="7131022E" w14:textId="341AF7F5" w:rsidR="00EB6668" w:rsidRPr="00D815E4" w:rsidRDefault="00C57058" w:rsidP="00A578C8">
      <w:pPr>
        <w:pStyle w:val="Akapitzlist"/>
        <w:numPr>
          <w:ilvl w:val="0"/>
          <w:numId w:val="6"/>
        </w:numPr>
        <w:spacing w:before="120" w:line="276" w:lineRule="auto"/>
        <w:ind w:left="426" w:right="-1"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718781A5" w:rsidR="00EB6668" w:rsidRPr="00D815E4" w:rsidRDefault="00C57058" w:rsidP="00A578C8">
      <w:pPr>
        <w:pStyle w:val="Akapitzlist"/>
        <w:numPr>
          <w:ilvl w:val="0"/>
          <w:numId w:val="10"/>
        </w:numPr>
        <w:spacing w:before="120" w:line="276" w:lineRule="auto"/>
        <w:ind w:left="1134" w:right="-1"/>
        <w:contextualSpacing w:val="0"/>
        <w:rPr>
          <w:sz w:val="24"/>
          <w:szCs w:val="24"/>
        </w:rPr>
      </w:pPr>
      <w:r w:rsidRPr="00D815E4">
        <w:rPr>
          <w:sz w:val="24"/>
          <w:szCs w:val="24"/>
        </w:rPr>
        <w:lastRenderedPageBreak/>
        <w:t xml:space="preserve">od dnia </w:t>
      </w:r>
      <w:r w:rsidR="00500617">
        <w:rPr>
          <w:b/>
          <w:bCs/>
          <w:sz w:val="24"/>
          <w:szCs w:val="24"/>
        </w:rPr>
        <w:t>16</w:t>
      </w:r>
      <w:r w:rsidR="00D815E4" w:rsidRPr="00D815E4">
        <w:rPr>
          <w:b/>
          <w:bCs/>
          <w:sz w:val="24"/>
          <w:szCs w:val="24"/>
        </w:rPr>
        <w:t>.0</w:t>
      </w:r>
      <w:r w:rsidR="00500617">
        <w:rPr>
          <w:b/>
          <w:bCs/>
          <w:sz w:val="24"/>
          <w:szCs w:val="24"/>
        </w:rPr>
        <w:t>9</w:t>
      </w:r>
      <w:r w:rsidR="00D815E4" w:rsidRPr="00D815E4">
        <w:rPr>
          <w:b/>
          <w:bCs/>
          <w:sz w:val="24"/>
          <w:szCs w:val="24"/>
        </w:rPr>
        <w:t xml:space="preserve">.2024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6B01E2A4" w:rsidR="00C57058" w:rsidRPr="00D815E4" w:rsidRDefault="00C57058" w:rsidP="00A578C8">
      <w:pPr>
        <w:pStyle w:val="Akapitzlist"/>
        <w:numPr>
          <w:ilvl w:val="0"/>
          <w:numId w:val="10"/>
        </w:numPr>
        <w:spacing w:before="120" w:line="276" w:lineRule="auto"/>
        <w:ind w:left="1134" w:right="-1"/>
        <w:contextualSpacing w:val="0"/>
        <w:rPr>
          <w:sz w:val="24"/>
          <w:szCs w:val="24"/>
        </w:rPr>
      </w:pPr>
      <w:r w:rsidRPr="00D815E4">
        <w:rPr>
          <w:sz w:val="24"/>
          <w:szCs w:val="24"/>
        </w:rPr>
        <w:t xml:space="preserve">do dnia </w:t>
      </w:r>
      <w:r w:rsidR="009E62C7">
        <w:rPr>
          <w:b/>
          <w:bCs/>
          <w:sz w:val="24"/>
          <w:szCs w:val="24"/>
        </w:rPr>
        <w:t>30</w:t>
      </w:r>
      <w:r w:rsidR="00D815E4" w:rsidRPr="00D815E4">
        <w:rPr>
          <w:b/>
          <w:bCs/>
          <w:sz w:val="24"/>
          <w:szCs w:val="24"/>
        </w:rPr>
        <w:t>.1</w:t>
      </w:r>
      <w:r w:rsidR="009E62C7">
        <w:rPr>
          <w:b/>
          <w:bCs/>
          <w:sz w:val="24"/>
          <w:szCs w:val="24"/>
        </w:rPr>
        <w:t>1</w:t>
      </w:r>
      <w:r w:rsidR="00D815E4" w:rsidRPr="00D815E4">
        <w:rPr>
          <w:b/>
          <w:bCs/>
          <w:sz w:val="24"/>
          <w:szCs w:val="24"/>
        </w:rPr>
        <w:t xml:space="preserve">.2024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A578C8">
      <w:pPr>
        <w:pStyle w:val="Akapitzlist"/>
        <w:spacing w:before="120" w:line="276" w:lineRule="auto"/>
        <w:ind w:left="426" w:right="-1"/>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bookmarkStart w:id="18"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projektu), przyjmowanie wniosków oraz zakończenie naboru.</w:t>
      </w:r>
    </w:p>
    <w:p w14:paraId="68A05848" w14:textId="3FA7C8D0" w:rsidR="006F26D6" w:rsidRPr="00D815E4" w:rsidRDefault="004D1FAF"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500617" w:rsidRPr="001772F7">
        <w:rPr>
          <w:sz w:val="24"/>
          <w:szCs w:val="24"/>
        </w:rPr>
        <w:t>maj</w:t>
      </w:r>
      <w:r w:rsidR="009E62C7">
        <w:rPr>
          <w:sz w:val="24"/>
          <w:szCs w:val="24"/>
        </w:rPr>
        <w:t>/czerwiec</w:t>
      </w:r>
      <w:r w:rsidR="00500617" w:rsidRPr="00C46E64">
        <w:rPr>
          <w:sz w:val="24"/>
          <w:szCs w:val="24"/>
        </w:rPr>
        <w:t xml:space="preserve"> </w:t>
      </w:r>
      <w:r w:rsidR="00705D66" w:rsidRPr="00C46E64">
        <w:rPr>
          <w:sz w:val="24"/>
          <w:szCs w:val="24"/>
        </w:rPr>
        <w:t>2025</w:t>
      </w:r>
      <w:r w:rsidR="00B26CCB" w:rsidRPr="00C46E64">
        <w:rPr>
          <w:sz w:val="24"/>
          <w:szCs w:val="24"/>
        </w:rPr>
        <w:t xml:space="preserve"> </w:t>
      </w:r>
      <w:r w:rsidR="00705D66" w:rsidRPr="00C46E64">
        <w:rPr>
          <w:sz w:val="24"/>
          <w:szCs w:val="24"/>
        </w:rPr>
        <w:t>r</w:t>
      </w:r>
      <w:r w:rsidR="00B26CCB" w:rsidRPr="00C46E64">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8"/>
    </w:p>
    <w:p w14:paraId="15C30980" w14:textId="2E424F6A" w:rsidR="002D461A" w:rsidRPr="00B3396B" w:rsidRDefault="00C57058" w:rsidP="00A578C8">
      <w:pPr>
        <w:pStyle w:val="Akapitzlist"/>
        <w:numPr>
          <w:ilvl w:val="0"/>
          <w:numId w:val="64"/>
        </w:numPr>
        <w:autoSpaceDE/>
        <w:autoSpaceDN/>
        <w:spacing w:before="120" w:line="276" w:lineRule="auto"/>
        <w:ind w:left="425" w:right="-1"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A578C8">
      <w:pPr>
        <w:pStyle w:val="Akapitzlist"/>
        <w:spacing w:before="120" w:line="276" w:lineRule="auto"/>
        <w:ind w:left="426" w:right="-1"/>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Oznacza to, że IP nie 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A578C8">
      <w:pPr>
        <w:pStyle w:val="Akapitzlist"/>
        <w:numPr>
          <w:ilvl w:val="0"/>
          <w:numId w:val="64"/>
        </w:numPr>
        <w:spacing w:before="120" w:line="276" w:lineRule="auto"/>
        <w:ind w:left="425" w:right="-1"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19"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0" w:name="_Hlk172707769"/>
      <w:bookmarkEnd w:id="19"/>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0"/>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A578C8">
      <w:pPr>
        <w:pStyle w:val="Akapitzlist"/>
        <w:spacing w:before="120" w:line="276" w:lineRule="auto"/>
        <w:ind w:right="-1"/>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3F3F6E56" w:rsidR="004D32C5" w:rsidRPr="00B3396B" w:rsidRDefault="004D32C5" w:rsidP="00A578C8">
      <w:pPr>
        <w:pStyle w:val="Akapitzlist"/>
        <w:spacing w:before="120" w:line="276" w:lineRule="auto"/>
        <w:ind w:right="-1"/>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9044A5">
        <w:rPr>
          <w:color w:val="000000" w:themeColor="text1"/>
          <w:sz w:val="24"/>
          <w:szCs w:val="24"/>
        </w:rPr>
        <w:t>Załącznik</w:t>
      </w:r>
      <w:r w:rsidRPr="00065CAC">
        <w:rPr>
          <w:color w:val="000000" w:themeColor="text1"/>
          <w:sz w:val="24"/>
          <w:szCs w:val="24"/>
        </w:rPr>
        <w:t xml:space="preserve"> nr</w:t>
      </w:r>
      <w:r>
        <w:rPr>
          <w:color w:val="000000" w:themeColor="text1"/>
          <w:sz w:val="24"/>
          <w:szCs w:val="24"/>
        </w:rPr>
        <w:t xml:space="preserve"> </w:t>
      </w:r>
      <w:r w:rsidR="00B76029">
        <w:rPr>
          <w:color w:val="000000" w:themeColor="text1"/>
          <w:sz w:val="24"/>
          <w:szCs w:val="24"/>
        </w:rPr>
        <w:t>8</w:t>
      </w:r>
      <w:r w:rsidR="009044A5">
        <w:rPr>
          <w:color w:val="000000" w:themeColor="text1"/>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196FCA7B" w:rsidR="00B3396B" w:rsidRDefault="003E00D6"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A578C8">
      <w:pPr>
        <w:pStyle w:val="Akapitzlist"/>
        <w:spacing w:before="120" w:line="276" w:lineRule="auto"/>
        <w:ind w:right="-1"/>
        <w:contextualSpacing w:val="0"/>
        <w:rPr>
          <w:color w:val="000000" w:themeColor="text1"/>
          <w:sz w:val="24"/>
          <w:szCs w:val="24"/>
        </w:rPr>
      </w:pPr>
      <w:r w:rsidRPr="00B3396B">
        <w:rPr>
          <w:b/>
          <w:color w:val="000000" w:themeColor="text1"/>
          <w:sz w:val="24"/>
          <w:szCs w:val="24"/>
        </w:rPr>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lub ogólnodostępnych </w:t>
      </w:r>
      <w:r w:rsidRPr="00B3396B">
        <w:rPr>
          <w:color w:val="000000" w:themeColor="text1"/>
          <w:sz w:val="24"/>
          <w:szCs w:val="24"/>
        </w:rPr>
        <w:lastRenderedPageBreak/>
        <w:t>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Kryterium formalne nr 6 nie ma zastosowania do projektów, w których wnioskodawcą/partnerem wiodącym jest jednostka sektora finansów publicznych. W związku z powyższym jednostki sektora finansów publicznych zwolnione są z obowiązku składania dokumentów potwierdzających sytuację finansową wnioskodawcy</w:t>
      </w:r>
      <w:r w:rsidR="00293B48" w:rsidRPr="00D815E4">
        <w:rPr>
          <w:color w:val="000000" w:themeColor="text1"/>
          <w:sz w:val="24"/>
          <w:szCs w:val="24"/>
        </w:rPr>
        <w:t>.</w:t>
      </w:r>
    </w:p>
    <w:p w14:paraId="4E4BCA8E" w14:textId="55107793" w:rsidR="003E00D6" w:rsidRPr="00D815E4" w:rsidRDefault="00293B48" w:rsidP="00A578C8">
      <w:pPr>
        <w:pStyle w:val="Akapitzlist"/>
        <w:spacing w:before="120" w:line="276" w:lineRule="auto"/>
        <w:ind w:left="709" w:right="-1"/>
        <w:contextualSpacing w:val="0"/>
        <w:rPr>
          <w:color w:val="000000" w:themeColor="text1"/>
          <w:sz w:val="24"/>
          <w:szCs w:val="24"/>
        </w:rPr>
      </w:pPr>
      <w:r w:rsidRPr="00D815E4">
        <w:rPr>
          <w:color w:val="000000" w:themeColor="text1"/>
          <w:sz w:val="24"/>
          <w:szCs w:val="24"/>
        </w:rPr>
        <w:t>Sposób wyliczenia potencjału finansowego przez ION podczas oceny projektów został określony w Instrukcji wypełniania wniosków o</w:t>
      </w:r>
      <w:r w:rsidR="00FE6592" w:rsidRPr="00D815E4">
        <w:rPr>
          <w:color w:val="000000" w:themeColor="text1"/>
          <w:sz w:val="24"/>
          <w:szCs w:val="24"/>
        </w:rPr>
        <w:t> </w:t>
      </w:r>
      <w:r w:rsidRPr="00D815E4">
        <w:rPr>
          <w:color w:val="000000" w:themeColor="text1"/>
          <w:sz w:val="24"/>
          <w:szCs w:val="24"/>
        </w:rPr>
        <w:t xml:space="preserve">dofinansowanie w ramach programu Fundusze Europejskie dla Podlaskiego  2021-2027 w zakresie EFS+, która stanowi </w:t>
      </w:r>
      <w:r w:rsidR="002C20C0">
        <w:rPr>
          <w:color w:val="000000" w:themeColor="text1"/>
          <w:sz w:val="24"/>
          <w:szCs w:val="24"/>
        </w:rPr>
        <w:t>Z</w:t>
      </w:r>
      <w:r w:rsidRPr="002C20C0">
        <w:rPr>
          <w:color w:val="000000" w:themeColor="text1"/>
          <w:sz w:val="24"/>
          <w:szCs w:val="24"/>
        </w:rPr>
        <w:t>ałącznik nr</w:t>
      </w:r>
      <w:r w:rsidRPr="00D815E4">
        <w:rPr>
          <w:color w:val="000000" w:themeColor="text1"/>
          <w:sz w:val="24"/>
          <w:szCs w:val="24"/>
        </w:rPr>
        <w:t xml:space="preserve"> </w:t>
      </w:r>
      <w:r w:rsidR="00B76029">
        <w:rPr>
          <w:color w:val="000000" w:themeColor="text1"/>
          <w:sz w:val="24"/>
          <w:szCs w:val="24"/>
        </w:rPr>
        <w:t>3</w:t>
      </w:r>
      <w:r w:rsidRPr="00D815E4">
        <w:rPr>
          <w:color w:val="000000" w:themeColor="text1"/>
          <w:sz w:val="24"/>
          <w:szCs w:val="24"/>
        </w:rPr>
        <w:t xml:space="preserve"> do Regulaminu wyboru projektów.</w:t>
      </w:r>
    </w:p>
    <w:p w14:paraId="1E5FEF07" w14:textId="736CA3A8" w:rsidR="00620B8B" w:rsidRPr="00D815E4" w:rsidRDefault="00620B8B" w:rsidP="00A578C8">
      <w:pPr>
        <w:pStyle w:val="Akapitzlist"/>
        <w:numPr>
          <w:ilvl w:val="0"/>
          <w:numId w:val="95"/>
        </w:numPr>
        <w:spacing w:before="120" w:line="276" w:lineRule="auto"/>
        <w:ind w:right="-1"/>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377D12D5" w14:textId="2928F38F" w:rsidR="001D23FB" w:rsidRPr="00065CAC" w:rsidRDefault="00620B8B" w:rsidP="00A578C8">
      <w:pPr>
        <w:pStyle w:val="Akapitzlist"/>
        <w:spacing w:before="120" w:line="276" w:lineRule="auto"/>
        <w:ind w:left="709" w:right="-1"/>
        <w:contextualSpacing w:val="0"/>
        <w:rPr>
          <w:b/>
          <w:color w:val="000000" w:themeColor="text1"/>
          <w:sz w:val="24"/>
          <w:szCs w:val="24"/>
        </w:rPr>
      </w:pPr>
      <w:bookmarkStart w:id="21"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1"/>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będącego podmiotem kontrolowanym przez jednostkę samorządu terytorialnego lub podmiotem zależnym od jednostki samorządu terytorialnego</w:t>
      </w:r>
      <w:r w:rsidR="007708E7" w:rsidRPr="00065CAC">
        <w:rPr>
          <w:color w:val="000000" w:themeColor="text1"/>
          <w:sz w:val="24"/>
          <w:szCs w:val="24"/>
        </w:rPr>
        <w:t xml:space="preserve">. Wzory oświadczeń stanowią </w:t>
      </w:r>
      <w:r w:rsidR="007708E7" w:rsidRPr="002C20C0">
        <w:rPr>
          <w:color w:val="000000" w:themeColor="text1"/>
          <w:sz w:val="24"/>
          <w:szCs w:val="24"/>
        </w:rPr>
        <w:t>załączniki</w:t>
      </w:r>
      <w:r w:rsidR="007708E7" w:rsidRPr="00065CAC">
        <w:rPr>
          <w:color w:val="000000" w:themeColor="text1"/>
          <w:sz w:val="24"/>
          <w:szCs w:val="24"/>
        </w:rPr>
        <w:t xml:space="preserve"> nr</w:t>
      </w:r>
      <w:r w:rsidR="00927E31">
        <w:rPr>
          <w:color w:val="000000" w:themeColor="text1"/>
          <w:sz w:val="24"/>
          <w:szCs w:val="24"/>
        </w:rPr>
        <w:t> </w:t>
      </w:r>
      <w:r w:rsidR="00227A7F">
        <w:rPr>
          <w:color w:val="000000" w:themeColor="text1"/>
          <w:sz w:val="24"/>
          <w:szCs w:val="24"/>
        </w:rPr>
        <w:t>9</w:t>
      </w:r>
      <w:r w:rsidR="007708E7" w:rsidRPr="00065CAC">
        <w:rPr>
          <w:color w:val="000000" w:themeColor="text1"/>
          <w:sz w:val="24"/>
          <w:szCs w:val="24"/>
        </w:rPr>
        <w:t xml:space="preserve"> i </w:t>
      </w:r>
      <w:r w:rsidR="007948B0" w:rsidRPr="00065CAC">
        <w:rPr>
          <w:color w:val="000000" w:themeColor="text1"/>
          <w:sz w:val="24"/>
          <w:szCs w:val="24"/>
        </w:rPr>
        <w:t>1</w:t>
      </w:r>
      <w:r w:rsidR="00227A7F">
        <w:rPr>
          <w:color w:val="000000" w:themeColor="text1"/>
          <w:sz w:val="24"/>
          <w:szCs w:val="24"/>
        </w:rPr>
        <w:t>0</w:t>
      </w:r>
      <w:r w:rsidR="007708E7" w:rsidRPr="00065CAC">
        <w:rPr>
          <w:color w:val="000000" w:themeColor="text1"/>
          <w:sz w:val="24"/>
          <w:szCs w:val="24"/>
        </w:rPr>
        <w:t xml:space="preserve"> 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4127AD6F" w14:textId="4C4722BA" w:rsidR="00084996" w:rsidRPr="00D815E4" w:rsidRDefault="001D23FB" w:rsidP="00DB030C">
      <w:pPr>
        <w:pStyle w:val="Akapitzlist"/>
        <w:numPr>
          <w:ilvl w:val="0"/>
          <w:numId w:val="95"/>
        </w:numPr>
        <w:spacing w:before="120" w:line="276" w:lineRule="auto"/>
        <w:ind w:left="851" w:right="-1" w:hanging="425"/>
        <w:contextualSpacing w:val="0"/>
        <w:rPr>
          <w:color w:val="000000" w:themeColor="text1"/>
          <w:sz w:val="24"/>
          <w:szCs w:val="24"/>
        </w:rPr>
      </w:pPr>
      <w:r w:rsidRPr="00D815E4">
        <w:rPr>
          <w:color w:val="000000" w:themeColor="text1"/>
          <w:sz w:val="24"/>
          <w:szCs w:val="24"/>
        </w:rPr>
        <w:t>szczegółowy budżet SOWA EFS</w:t>
      </w:r>
      <w:r w:rsidR="00B45BC8" w:rsidRPr="00D815E4">
        <w:rPr>
          <w:color w:val="000000" w:themeColor="text1"/>
          <w:sz w:val="24"/>
          <w:szCs w:val="24"/>
        </w:rPr>
        <w:t xml:space="preserve"> – </w:t>
      </w:r>
      <w:r w:rsidR="002361D7" w:rsidRPr="00D815E4">
        <w:rPr>
          <w:sz w:val="24"/>
          <w:szCs w:val="24"/>
        </w:rPr>
        <w:t>wypełniony</w:t>
      </w:r>
      <w:r w:rsidR="00185104" w:rsidRPr="00D815E4">
        <w:rPr>
          <w:sz w:val="24"/>
          <w:szCs w:val="24"/>
        </w:rPr>
        <w:t xml:space="preserve"> załącznik </w:t>
      </w:r>
      <w:r w:rsidR="00084996" w:rsidRPr="00D815E4">
        <w:rPr>
          <w:sz w:val="24"/>
          <w:szCs w:val="24"/>
        </w:rPr>
        <w:t xml:space="preserve">nr </w:t>
      </w:r>
      <w:r w:rsidR="00B76029">
        <w:rPr>
          <w:sz w:val="24"/>
          <w:szCs w:val="24"/>
        </w:rPr>
        <w:t>7</w:t>
      </w:r>
      <w:r w:rsidR="00084996" w:rsidRPr="00D815E4">
        <w:rPr>
          <w:sz w:val="24"/>
          <w:szCs w:val="24"/>
        </w:rPr>
        <w:t xml:space="preserve">a lub </w:t>
      </w:r>
      <w:r w:rsidR="00B76029">
        <w:rPr>
          <w:sz w:val="24"/>
          <w:szCs w:val="24"/>
        </w:rPr>
        <w:t>7</w:t>
      </w:r>
      <w:r w:rsidR="00084996" w:rsidRPr="00D815E4">
        <w:rPr>
          <w:sz w:val="24"/>
          <w:szCs w:val="24"/>
        </w:rPr>
        <w:t xml:space="preserve">b </w:t>
      </w:r>
      <w:r w:rsidR="00185104" w:rsidRPr="00D815E4">
        <w:rPr>
          <w:sz w:val="24"/>
          <w:szCs w:val="24"/>
        </w:rPr>
        <w:t xml:space="preserve">do niniejszego </w:t>
      </w:r>
      <w:r w:rsidR="00185104" w:rsidRPr="00D815E4">
        <w:rPr>
          <w:color w:val="000000" w:themeColor="text1"/>
          <w:sz w:val="24"/>
          <w:szCs w:val="24"/>
        </w:rPr>
        <w:t xml:space="preserve">Regulaminu wyboru projektów </w:t>
      </w:r>
      <w:r w:rsidR="00B45BC8" w:rsidRPr="00D815E4">
        <w:rPr>
          <w:color w:val="000000" w:themeColor="text1"/>
          <w:sz w:val="24"/>
          <w:szCs w:val="24"/>
        </w:rPr>
        <w:t>należy złożyć</w:t>
      </w:r>
      <w:r w:rsidR="00084996" w:rsidRPr="00D815E4">
        <w:rPr>
          <w:color w:val="000000" w:themeColor="text1"/>
          <w:sz w:val="24"/>
          <w:szCs w:val="24"/>
        </w:rPr>
        <w:t>:</w:t>
      </w:r>
    </w:p>
    <w:p w14:paraId="06D3D11D" w14:textId="4C2E9F59" w:rsidR="00084996" w:rsidRPr="00D815E4" w:rsidRDefault="00084996" w:rsidP="00A578C8">
      <w:pPr>
        <w:pStyle w:val="Akapitzlist"/>
        <w:numPr>
          <w:ilvl w:val="0"/>
          <w:numId w:val="87"/>
        </w:numPr>
        <w:spacing w:before="120" w:line="276" w:lineRule="auto"/>
        <w:ind w:right="-1"/>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a w formie arkusza kalkulacyjnego bez obsługi makr (rozszerzenie .</w:t>
      </w:r>
      <w:proofErr w:type="spellStart"/>
      <w:r w:rsidRPr="00D815E4">
        <w:rPr>
          <w:color w:val="000000" w:themeColor="text1"/>
          <w:sz w:val="24"/>
          <w:szCs w:val="24"/>
        </w:rPr>
        <w:t>xlsx</w:t>
      </w:r>
      <w:proofErr w:type="spellEnd"/>
      <w:r w:rsidRPr="00D815E4">
        <w:rPr>
          <w:color w:val="000000" w:themeColor="text1"/>
          <w:sz w:val="24"/>
          <w:szCs w:val="24"/>
        </w:rPr>
        <w:t>);</w:t>
      </w:r>
    </w:p>
    <w:p w14:paraId="593792AE" w14:textId="349AA650" w:rsidR="00084996" w:rsidRPr="00D815E4" w:rsidRDefault="00084996" w:rsidP="00A578C8">
      <w:pPr>
        <w:pStyle w:val="Akapitzlist"/>
        <w:numPr>
          <w:ilvl w:val="0"/>
          <w:numId w:val="87"/>
        </w:numPr>
        <w:spacing w:before="120" w:line="276" w:lineRule="auto"/>
        <w:ind w:right="-1"/>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b w formie arkusza kalkulacyjnego – plik Open Office.</w:t>
      </w:r>
    </w:p>
    <w:p w14:paraId="2B30E9D9" w14:textId="472C2A7B" w:rsidR="00610860" w:rsidRPr="00D815E4" w:rsidRDefault="00610860" w:rsidP="00A578C8">
      <w:pPr>
        <w:spacing w:before="120" w:line="276" w:lineRule="auto"/>
        <w:ind w:left="426" w:right="-1"/>
        <w:rPr>
          <w:color w:val="000000" w:themeColor="text1"/>
          <w:sz w:val="24"/>
          <w:szCs w:val="24"/>
        </w:rPr>
      </w:pPr>
      <w:r w:rsidRPr="00906155">
        <w:rPr>
          <w:color w:val="000000" w:themeColor="text1"/>
          <w:sz w:val="24"/>
          <w:szCs w:val="24"/>
        </w:rPr>
        <w:t>Ww. załączniki określone w lit. a-</w:t>
      </w:r>
      <w:r w:rsidR="00A259B9" w:rsidRPr="00906155">
        <w:rPr>
          <w:color w:val="000000" w:themeColor="text1"/>
          <w:sz w:val="24"/>
          <w:szCs w:val="24"/>
        </w:rPr>
        <w:t>c</w:t>
      </w:r>
      <w:r w:rsidRPr="00906155">
        <w:rPr>
          <w:color w:val="000000" w:themeColor="text1"/>
          <w:sz w:val="24"/>
          <w:szCs w:val="24"/>
        </w:rPr>
        <w:t xml:space="preserve"> należy podpisać podpisem kwalifikowanym</w:t>
      </w:r>
      <w:r w:rsidR="00927E31" w:rsidRPr="00906155">
        <w:rPr>
          <w:color w:val="000000" w:themeColor="text1"/>
          <w:sz w:val="24"/>
          <w:szCs w:val="24"/>
        </w:rPr>
        <w:t>, wszystkie załączniki należy przesłać</w:t>
      </w:r>
      <w:r w:rsidRPr="00906155">
        <w:rPr>
          <w:color w:val="000000" w:themeColor="text1"/>
          <w:sz w:val="24"/>
          <w:szCs w:val="24"/>
        </w:rPr>
        <w:t xml:space="preserve"> wraz z wnioskiem o</w:t>
      </w:r>
      <w:r w:rsidR="00EC3C95" w:rsidRPr="00906155">
        <w:rPr>
          <w:color w:val="000000" w:themeColor="text1"/>
          <w:sz w:val="24"/>
          <w:szCs w:val="24"/>
        </w:rPr>
        <w:t> </w:t>
      </w:r>
      <w:r w:rsidRPr="00906155">
        <w:rPr>
          <w:color w:val="000000" w:themeColor="text1"/>
          <w:sz w:val="24"/>
          <w:szCs w:val="24"/>
        </w:rPr>
        <w:t>dofinansowanie w</w:t>
      </w:r>
      <w:r w:rsidR="00927E31" w:rsidRPr="00906155">
        <w:rPr>
          <w:color w:val="000000" w:themeColor="text1"/>
          <w:sz w:val="24"/>
          <w:szCs w:val="24"/>
        </w:rPr>
        <w:t> </w:t>
      </w:r>
      <w:r w:rsidRPr="00906155">
        <w:rPr>
          <w:color w:val="000000" w:themeColor="text1"/>
          <w:sz w:val="24"/>
          <w:szCs w:val="24"/>
        </w:rPr>
        <w:t>systemie SOWA EFS.</w:t>
      </w:r>
    </w:p>
    <w:p w14:paraId="5541FD93" w14:textId="77777777" w:rsidR="00065CAC" w:rsidRDefault="00610860" w:rsidP="00A578C8">
      <w:pPr>
        <w:spacing w:before="120" w:line="276" w:lineRule="auto"/>
        <w:ind w:left="426" w:right="-1"/>
        <w:rPr>
          <w:color w:val="000000" w:themeColor="text1"/>
          <w:sz w:val="24"/>
          <w:szCs w:val="24"/>
        </w:rPr>
      </w:pPr>
      <w:r w:rsidRPr="00D815E4">
        <w:rPr>
          <w:color w:val="000000" w:themeColor="text1"/>
          <w:sz w:val="24"/>
          <w:szCs w:val="24"/>
        </w:rPr>
        <w:t>W przypadku braku podpisu kwalifikowanego, ION dopuszcza możliwość złożenia dokumentu w formacie PDF z podpisem odręcznym</w:t>
      </w:r>
      <w:r w:rsidR="00FE6592" w:rsidRPr="00D815E4">
        <w:rPr>
          <w:color w:val="000000" w:themeColor="text1"/>
          <w:sz w:val="24"/>
          <w:szCs w:val="24"/>
        </w:rPr>
        <w:t xml:space="preserve"> </w:t>
      </w:r>
      <w:r w:rsidRPr="00D815E4">
        <w:rPr>
          <w:color w:val="000000" w:themeColor="text1"/>
          <w:sz w:val="24"/>
          <w:szCs w:val="24"/>
        </w:rPr>
        <w:t xml:space="preserve">– czytelnie wpisane imię i </w:t>
      </w:r>
      <w:r w:rsidR="00C3332A" w:rsidRPr="00D815E4">
        <w:rPr>
          <w:color w:val="000000" w:themeColor="text1"/>
          <w:sz w:val="24"/>
          <w:szCs w:val="24"/>
        </w:rPr>
        <w:t> </w:t>
      </w:r>
      <w:r w:rsidRPr="00D815E4">
        <w:rPr>
          <w:color w:val="000000" w:themeColor="text1"/>
          <w:sz w:val="24"/>
          <w:szCs w:val="24"/>
        </w:rPr>
        <w:t>nazwisko albo pieczęć zawierająca imię i nazwisko oraz odręczny podpis. W przypadku dokumentów podpisanych odręcznie należy przedłożyć ich skan w</w:t>
      </w:r>
      <w:r w:rsidR="006F26D6" w:rsidRPr="00D815E4">
        <w:rPr>
          <w:color w:val="000000" w:themeColor="text1"/>
          <w:sz w:val="24"/>
          <w:szCs w:val="24"/>
        </w:rPr>
        <w:t> </w:t>
      </w:r>
      <w:r w:rsidRPr="00D815E4">
        <w:rPr>
          <w:color w:val="000000" w:themeColor="text1"/>
          <w:sz w:val="24"/>
          <w:szCs w:val="24"/>
        </w:rPr>
        <w:t xml:space="preserve">formie jednego pliku PDF. </w:t>
      </w:r>
      <w:bookmarkStart w:id="22" w:name="_Hlk135657594"/>
    </w:p>
    <w:p w14:paraId="31F52FDC" w14:textId="4C5B262E" w:rsidR="00276C31" w:rsidRPr="00D815E4" w:rsidRDefault="00065CAC" w:rsidP="00A578C8">
      <w:pPr>
        <w:spacing w:before="120" w:line="276" w:lineRule="auto"/>
        <w:ind w:left="426" w:right="-1"/>
        <w:rPr>
          <w:color w:val="000000" w:themeColor="text1"/>
          <w:sz w:val="24"/>
          <w:szCs w:val="24"/>
        </w:rPr>
      </w:pPr>
      <w:r w:rsidRPr="00065CAC">
        <w:rPr>
          <w:b/>
          <w:color w:val="000000" w:themeColor="text1"/>
          <w:sz w:val="24"/>
          <w:szCs w:val="24"/>
        </w:rPr>
        <w:t xml:space="preserve">Uwaga! </w:t>
      </w:r>
      <w:r w:rsidR="00C57058" w:rsidRPr="00D815E4">
        <w:rPr>
          <w:color w:val="000000" w:themeColor="text1"/>
          <w:sz w:val="24"/>
          <w:szCs w:val="24"/>
        </w:rPr>
        <w:t>Po terminie wskazanym jako data zakończenia naboru, o którym mowa</w:t>
      </w:r>
      <w:r w:rsidR="00EF2E39" w:rsidRPr="00D815E4">
        <w:rPr>
          <w:color w:val="000000" w:themeColor="text1"/>
          <w:sz w:val="24"/>
          <w:szCs w:val="24"/>
        </w:rPr>
        <w:t xml:space="preserve"> </w:t>
      </w:r>
      <w:r w:rsidR="0017579E" w:rsidRPr="00D815E4">
        <w:rPr>
          <w:color w:val="000000" w:themeColor="text1"/>
          <w:sz w:val="24"/>
          <w:szCs w:val="24"/>
        </w:rPr>
        <w:t>w </w:t>
      </w:r>
      <w:r w:rsidR="00C57058" w:rsidRPr="00D815E4">
        <w:rPr>
          <w:color w:val="000000" w:themeColor="text1"/>
          <w:sz w:val="24"/>
          <w:szCs w:val="24"/>
        </w:rPr>
        <w:t>pkt</w:t>
      </w:r>
      <w:r w:rsidR="00116048" w:rsidRPr="00D815E4">
        <w:rPr>
          <w:color w:val="000000" w:themeColor="text1"/>
          <w:sz w:val="24"/>
          <w:szCs w:val="24"/>
        </w:rPr>
        <w:t>.</w:t>
      </w:r>
      <w:r w:rsidR="00C57058" w:rsidRPr="00D815E4">
        <w:rPr>
          <w:color w:val="000000" w:themeColor="text1"/>
          <w:sz w:val="24"/>
          <w:szCs w:val="24"/>
        </w:rPr>
        <w:t xml:space="preserve"> 1, nie jest możliwe utworzenie wersji elektronicznej wniosku</w:t>
      </w:r>
      <w:r w:rsidR="0017579E" w:rsidRPr="00D815E4">
        <w:rPr>
          <w:color w:val="000000" w:themeColor="text1"/>
          <w:sz w:val="24"/>
          <w:szCs w:val="24"/>
        </w:rPr>
        <w:t xml:space="preserve"> w </w:t>
      </w:r>
      <w:r w:rsidR="00C57058" w:rsidRPr="00D815E4">
        <w:rPr>
          <w:color w:val="000000" w:themeColor="text1"/>
          <w:sz w:val="24"/>
          <w:szCs w:val="24"/>
        </w:rPr>
        <w:t>SOWA EFS</w:t>
      </w:r>
      <w:r w:rsidR="0017579E" w:rsidRPr="00D815E4">
        <w:rPr>
          <w:color w:val="000000" w:themeColor="text1"/>
          <w:sz w:val="24"/>
          <w:szCs w:val="24"/>
        </w:rPr>
        <w:t xml:space="preserve"> </w:t>
      </w:r>
      <w:r w:rsidR="0017579E" w:rsidRPr="00D815E4">
        <w:rPr>
          <w:color w:val="000000" w:themeColor="text1"/>
          <w:sz w:val="24"/>
          <w:szCs w:val="24"/>
        </w:rPr>
        <w:lastRenderedPageBreak/>
        <w:t>i </w:t>
      </w:r>
      <w:r w:rsidR="00C57058" w:rsidRPr="00D815E4">
        <w:rPr>
          <w:color w:val="000000" w:themeColor="text1"/>
          <w:sz w:val="24"/>
          <w:szCs w:val="24"/>
        </w:rPr>
        <w:t xml:space="preserve">przesłanie jej do </w:t>
      </w:r>
      <w:bookmarkEnd w:id="22"/>
      <w:r w:rsidR="006E2729" w:rsidRPr="00D815E4">
        <w:rPr>
          <w:color w:val="000000" w:themeColor="text1"/>
          <w:sz w:val="24"/>
          <w:szCs w:val="24"/>
        </w:rPr>
        <w:t>ION</w:t>
      </w:r>
      <w:r w:rsidR="00C57058" w:rsidRPr="00D815E4">
        <w:rPr>
          <w:color w:val="000000" w:themeColor="text1"/>
          <w:sz w:val="24"/>
          <w:szCs w:val="24"/>
        </w:rPr>
        <w:t>.</w:t>
      </w:r>
    </w:p>
    <w:p w14:paraId="750D0D59" w14:textId="77777777"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Pr>
          <w:sz w:val="24"/>
          <w:szCs w:val="24"/>
        </w:rPr>
        <w:t>Z</w:t>
      </w:r>
      <w:r w:rsidRPr="002E3AEB">
        <w:rPr>
          <w:sz w:val="24"/>
          <w:szCs w:val="24"/>
        </w:rPr>
        <w:t>ałącznik nr</w:t>
      </w:r>
      <w:r w:rsidRPr="00D815E4">
        <w:rPr>
          <w:sz w:val="24"/>
          <w:szCs w:val="24"/>
        </w:rPr>
        <w:t xml:space="preserve"> 1</w:t>
      </w:r>
      <w:r w:rsidR="00EF2E39" w:rsidRPr="00D815E4">
        <w:rPr>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73786BAE" w:rsidR="006F26D6" w:rsidRPr="00D815E4" w:rsidRDefault="00C57058"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Instrukcją wypełniania wniosków 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2E3AEB">
        <w:rPr>
          <w:sz w:val="24"/>
          <w:szCs w:val="24"/>
        </w:rPr>
        <w:t>Z</w:t>
      </w:r>
      <w:r w:rsidRPr="002E3AEB">
        <w:rPr>
          <w:sz w:val="24"/>
          <w:szCs w:val="24"/>
        </w:rPr>
        <w:t xml:space="preserve">ałącznik nr </w:t>
      </w:r>
      <w:r w:rsidR="00B76029">
        <w:rPr>
          <w:sz w:val="24"/>
          <w:szCs w:val="24"/>
        </w:rPr>
        <w:t>3</w:t>
      </w:r>
      <w:r w:rsidRPr="00D815E4">
        <w:rPr>
          <w:color w:val="FF0000"/>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A578C8">
      <w:pPr>
        <w:pStyle w:val="Akapitzlist"/>
        <w:numPr>
          <w:ilvl w:val="0"/>
          <w:numId w:val="64"/>
        </w:numPr>
        <w:spacing w:before="120" w:line="276" w:lineRule="auto"/>
        <w:ind w:left="425" w:right="-1"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A578C8">
      <w:pPr>
        <w:pStyle w:val="Nagwek1"/>
        <w:spacing w:after="240" w:line="23" w:lineRule="atLeast"/>
        <w:ind w:left="357" w:right="-1" w:hanging="357"/>
        <w:rPr>
          <w:rFonts w:ascii="Arial" w:hAnsi="Arial" w:cs="Arial"/>
          <w:b/>
          <w:color w:val="000000" w:themeColor="text1"/>
          <w:sz w:val="24"/>
          <w:szCs w:val="24"/>
        </w:rPr>
      </w:pPr>
      <w:bookmarkStart w:id="23" w:name="_Toc179365352"/>
      <w:r w:rsidRPr="00211FC2">
        <w:rPr>
          <w:rFonts w:ascii="Arial" w:hAnsi="Arial" w:cs="Arial"/>
          <w:b/>
          <w:color w:val="000000" w:themeColor="text1"/>
          <w:sz w:val="24"/>
          <w:szCs w:val="24"/>
        </w:rPr>
        <w:t>WYMAGANIA NABORU</w:t>
      </w:r>
      <w:bookmarkEnd w:id="23"/>
    </w:p>
    <w:p w14:paraId="5D06D9B0" w14:textId="0CD870A8" w:rsidR="002F7FAD" w:rsidRPr="00211FC2" w:rsidRDefault="00DB0EB4" w:rsidP="00A578C8">
      <w:pPr>
        <w:pStyle w:val="Nagwek2"/>
        <w:ind w:right="-1"/>
      </w:pPr>
      <w:bookmarkStart w:id="24" w:name="_Toc179365353"/>
      <w:r w:rsidRPr="00211FC2">
        <w:t>Podmioty uprawnione do ubiegania się o dofinansowanie</w:t>
      </w:r>
      <w:bookmarkEnd w:id="24"/>
    </w:p>
    <w:p w14:paraId="3BA304DB" w14:textId="4407AC9C" w:rsidR="00BF676F" w:rsidRPr="00283ACD" w:rsidRDefault="00BF676F" w:rsidP="00472017">
      <w:pPr>
        <w:pStyle w:val="Akapitzlist"/>
        <w:numPr>
          <w:ilvl w:val="0"/>
          <w:numId w:val="66"/>
        </w:numPr>
        <w:spacing w:before="120" w:after="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w:t>
      </w:r>
      <w:r w:rsidRPr="00283ACD">
        <w:rPr>
          <w:color w:val="000000" w:themeColor="text1"/>
          <w:sz w:val="24"/>
          <w:szCs w:val="24"/>
        </w:rPr>
        <w:t xml:space="preserve">są </w:t>
      </w:r>
      <w:r w:rsidR="00267256" w:rsidRPr="00283ACD">
        <w:rPr>
          <w:color w:val="000000" w:themeColor="text1"/>
          <w:sz w:val="24"/>
          <w:szCs w:val="24"/>
        </w:rPr>
        <w:t>organizacje pracodawców i związki zawodowe</w:t>
      </w:r>
      <w:r w:rsidR="00A544F4" w:rsidRPr="00283ACD">
        <w:rPr>
          <w:color w:val="000000" w:themeColor="text1"/>
          <w:sz w:val="24"/>
          <w:szCs w:val="24"/>
          <w:lang w:bidi="pl-PL"/>
        </w:rPr>
        <w:t>.</w:t>
      </w:r>
    </w:p>
    <w:p w14:paraId="0C5DF95F" w14:textId="0897C95D" w:rsidR="006849D1" w:rsidRPr="00283ACD" w:rsidRDefault="006849D1" w:rsidP="00472017">
      <w:pPr>
        <w:pStyle w:val="Akapitzlist"/>
        <w:numPr>
          <w:ilvl w:val="0"/>
          <w:numId w:val="66"/>
        </w:numPr>
        <w:spacing w:after="120" w:line="276" w:lineRule="auto"/>
        <w:ind w:left="426" w:hanging="426"/>
        <w:contextualSpacing w:val="0"/>
        <w:rPr>
          <w:color w:val="000000" w:themeColor="text1"/>
          <w:sz w:val="24"/>
          <w:szCs w:val="24"/>
        </w:rPr>
      </w:pPr>
      <w:r w:rsidRPr="00283ACD">
        <w:rPr>
          <w:color w:val="000000" w:themeColor="text1"/>
          <w:sz w:val="24"/>
          <w:szCs w:val="24"/>
        </w:rPr>
        <w:t>Zgodnie z SZOP o dofinansowanie realizacji projektu mogą ubiegać się następujące podmioty:</w:t>
      </w:r>
    </w:p>
    <w:p w14:paraId="77FE0DC9" w14:textId="77777777" w:rsidR="00BF676F" w:rsidRPr="00283ACD" w:rsidRDefault="00BF676F" w:rsidP="00472017">
      <w:pPr>
        <w:spacing w:after="120" w:line="276" w:lineRule="auto"/>
        <w:ind w:left="426"/>
        <w:rPr>
          <w:b/>
          <w:bCs/>
          <w:color w:val="000000" w:themeColor="text1"/>
          <w:sz w:val="24"/>
          <w:szCs w:val="24"/>
        </w:rPr>
      </w:pPr>
      <w:r w:rsidRPr="00283ACD">
        <w:rPr>
          <w:b/>
          <w:bCs/>
          <w:color w:val="000000" w:themeColor="text1"/>
          <w:sz w:val="24"/>
          <w:szCs w:val="24"/>
        </w:rPr>
        <w:t>Ogólny:</w:t>
      </w:r>
    </w:p>
    <w:p w14:paraId="55DE20E4" w14:textId="1A9E6C05" w:rsidR="00065CAC" w:rsidRPr="00283ACD" w:rsidRDefault="00065CAC" w:rsidP="00472017">
      <w:pPr>
        <w:spacing w:after="120" w:line="276" w:lineRule="auto"/>
        <w:ind w:left="426"/>
        <w:rPr>
          <w:b/>
          <w:color w:val="000000" w:themeColor="text1"/>
          <w:sz w:val="24"/>
          <w:szCs w:val="24"/>
        </w:rPr>
      </w:pPr>
      <w:r w:rsidRPr="00283ACD">
        <w:rPr>
          <w:color w:val="000000" w:themeColor="text1"/>
          <w:sz w:val="24"/>
          <w:szCs w:val="24"/>
        </w:rPr>
        <w:t>Partnerzy społeczni</w:t>
      </w:r>
    </w:p>
    <w:p w14:paraId="4E7CA98C" w14:textId="77777777" w:rsidR="00BF676F" w:rsidRPr="00283ACD" w:rsidRDefault="00BF676F" w:rsidP="00472017">
      <w:pPr>
        <w:spacing w:after="120" w:line="276" w:lineRule="auto"/>
        <w:ind w:left="426"/>
        <w:rPr>
          <w:b/>
          <w:bCs/>
          <w:color w:val="000000" w:themeColor="text1"/>
          <w:sz w:val="24"/>
          <w:szCs w:val="24"/>
        </w:rPr>
      </w:pPr>
      <w:r w:rsidRPr="00283ACD">
        <w:rPr>
          <w:b/>
          <w:bCs/>
          <w:color w:val="000000" w:themeColor="text1"/>
          <w:sz w:val="24"/>
          <w:szCs w:val="24"/>
        </w:rPr>
        <w:t>Szczegółowy:</w:t>
      </w:r>
    </w:p>
    <w:p w14:paraId="0F343642" w14:textId="381CF7BD" w:rsidR="00065CAC" w:rsidRDefault="00A66E8F" w:rsidP="00472017">
      <w:pPr>
        <w:pStyle w:val="Akapitzlist"/>
        <w:spacing w:after="120" w:line="276" w:lineRule="auto"/>
        <w:ind w:left="425"/>
        <w:contextualSpacing w:val="0"/>
        <w:rPr>
          <w:color w:val="000000" w:themeColor="text1"/>
          <w:sz w:val="24"/>
          <w:szCs w:val="24"/>
        </w:rPr>
      </w:pPr>
      <w:r w:rsidRPr="00283ACD">
        <w:rPr>
          <w:color w:val="000000" w:themeColor="text1"/>
          <w:sz w:val="24"/>
          <w:szCs w:val="24"/>
        </w:rPr>
        <w:t>Organizacje zrzeszające pracodawców</w:t>
      </w:r>
      <w:r w:rsidRPr="00A66E8F">
        <w:rPr>
          <w:color w:val="000000" w:themeColor="text1"/>
          <w:sz w:val="24"/>
          <w:szCs w:val="24"/>
        </w:rPr>
        <w:t xml:space="preserve">, Związki zawodowe </w:t>
      </w:r>
    </w:p>
    <w:p w14:paraId="25388A5B" w14:textId="77777777" w:rsidR="002049A8" w:rsidRDefault="00283ACD" w:rsidP="002049A8">
      <w:pPr>
        <w:pStyle w:val="Akapitzlist"/>
        <w:spacing w:after="120" w:line="276" w:lineRule="auto"/>
        <w:ind w:left="425"/>
        <w:contextualSpacing w:val="0"/>
        <w:rPr>
          <w:color w:val="000000" w:themeColor="text1"/>
          <w:sz w:val="24"/>
          <w:szCs w:val="24"/>
        </w:rPr>
      </w:pPr>
      <w:r>
        <w:rPr>
          <w:color w:val="000000" w:themeColor="text1"/>
          <w:sz w:val="24"/>
          <w:szCs w:val="24"/>
        </w:rPr>
        <w:t>P</w:t>
      </w:r>
      <w:r w:rsidRPr="00283ACD">
        <w:rPr>
          <w:color w:val="000000" w:themeColor="text1"/>
          <w:sz w:val="24"/>
          <w:szCs w:val="24"/>
        </w:rPr>
        <w:t xml:space="preserve">artnerzy społeczni/ organizacje partnerów społecznych </w:t>
      </w:r>
      <w:r>
        <w:rPr>
          <w:color w:val="000000" w:themeColor="text1"/>
          <w:sz w:val="24"/>
          <w:szCs w:val="24"/>
        </w:rPr>
        <w:t xml:space="preserve">to </w:t>
      </w:r>
      <w:r w:rsidRPr="00283ACD">
        <w:rPr>
          <w:color w:val="000000" w:themeColor="text1"/>
          <w:sz w:val="24"/>
          <w:szCs w:val="24"/>
        </w:rPr>
        <w:t xml:space="preserve">organizacje pracodawców i organizacje pracowników działające na podstawie jednej z </w:t>
      </w:r>
      <w:r>
        <w:rPr>
          <w:color w:val="000000" w:themeColor="text1"/>
          <w:sz w:val="24"/>
          <w:szCs w:val="24"/>
        </w:rPr>
        <w:t> </w:t>
      </w:r>
      <w:r w:rsidRPr="00283ACD">
        <w:rPr>
          <w:color w:val="000000" w:themeColor="text1"/>
          <w:sz w:val="24"/>
          <w:szCs w:val="24"/>
        </w:rPr>
        <w:t>następujących ustaw: ustawy z dnia 23 maja 1991 r. o organizacjach pracodawców, ustawy z dnia 22 marca 1989 r. o rzemiośle albo ustawy z dnia 23 maja 1991 r. o związkach zawodowych, w tym w szczególności:</w:t>
      </w:r>
    </w:p>
    <w:p w14:paraId="639EF0CF" w14:textId="77777777" w:rsidR="002049A8" w:rsidRDefault="00283ACD" w:rsidP="002049A8">
      <w:pPr>
        <w:pStyle w:val="Akapitzlist"/>
        <w:numPr>
          <w:ilvl w:val="0"/>
          <w:numId w:val="141"/>
        </w:numPr>
        <w:spacing w:after="120" w:line="276" w:lineRule="auto"/>
        <w:rPr>
          <w:color w:val="000000" w:themeColor="text1"/>
          <w:sz w:val="24"/>
          <w:szCs w:val="24"/>
        </w:rPr>
      </w:pPr>
      <w:r w:rsidRPr="00283ACD">
        <w:rPr>
          <w:color w:val="000000" w:themeColor="text1"/>
          <w:sz w:val="24"/>
          <w:szCs w:val="24"/>
        </w:rPr>
        <w:t>reprezentatywne organizacje pracodawców i pracowników w rozumieniu ustawy z dnia 24 lipca 2015 r. o Radzie Dialogu Społecznego i innych instytucjach dialogu społecznego oraz</w:t>
      </w:r>
    </w:p>
    <w:p w14:paraId="68FB2128" w14:textId="0614D1B0" w:rsidR="00283ACD" w:rsidRPr="002049A8" w:rsidRDefault="00283ACD" w:rsidP="002049A8">
      <w:pPr>
        <w:pStyle w:val="Akapitzlist"/>
        <w:numPr>
          <w:ilvl w:val="0"/>
          <w:numId w:val="141"/>
        </w:numPr>
        <w:spacing w:after="120" w:line="276" w:lineRule="auto"/>
        <w:rPr>
          <w:color w:val="000000" w:themeColor="text1"/>
          <w:sz w:val="24"/>
          <w:szCs w:val="24"/>
        </w:rPr>
      </w:pPr>
      <w:r w:rsidRPr="002049A8">
        <w:rPr>
          <w:color w:val="000000" w:themeColor="text1"/>
          <w:sz w:val="24"/>
          <w:szCs w:val="24"/>
        </w:rPr>
        <w:t xml:space="preserve">branżowe, ponadbranżowe lub regionalne organizacje pracodawców oraz branżowe, ponadbranżowe lub regionalne organizacje związkowe zrzeszone odpowiednio w reprezentatywnych organizacjach pracodawców </w:t>
      </w:r>
      <w:r w:rsidRPr="002049A8">
        <w:rPr>
          <w:color w:val="000000" w:themeColor="text1"/>
          <w:sz w:val="24"/>
          <w:szCs w:val="24"/>
        </w:rPr>
        <w:lastRenderedPageBreak/>
        <w:t>i</w:t>
      </w:r>
      <w:r w:rsidR="00832BB2">
        <w:rPr>
          <w:color w:val="000000" w:themeColor="text1"/>
          <w:sz w:val="24"/>
          <w:szCs w:val="24"/>
        </w:rPr>
        <w:t> </w:t>
      </w:r>
      <w:r w:rsidRPr="002049A8">
        <w:rPr>
          <w:color w:val="000000" w:themeColor="text1"/>
          <w:sz w:val="24"/>
          <w:szCs w:val="24"/>
        </w:rPr>
        <w:t>w</w:t>
      </w:r>
      <w:r w:rsidR="00832BB2">
        <w:rPr>
          <w:color w:val="000000" w:themeColor="text1"/>
          <w:sz w:val="24"/>
          <w:szCs w:val="24"/>
        </w:rPr>
        <w:t> </w:t>
      </w:r>
      <w:r w:rsidRPr="002049A8">
        <w:rPr>
          <w:color w:val="000000" w:themeColor="text1"/>
          <w:sz w:val="24"/>
          <w:szCs w:val="24"/>
        </w:rPr>
        <w:t>reprezentatywnych organizacjach związkowych w rozumieniu ustawy z</w:t>
      </w:r>
      <w:r w:rsidR="00832BB2">
        <w:rPr>
          <w:color w:val="000000" w:themeColor="text1"/>
          <w:sz w:val="24"/>
          <w:szCs w:val="24"/>
        </w:rPr>
        <w:t> </w:t>
      </w:r>
      <w:r w:rsidRPr="002049A8">
        <w:rPr>
          <w:color w:val="000000" w:themeColor="text1"/>
          <w:sz w:val="24"/>
          <w:szCs w:val="24"/>
        </w:rPr>
        <w:t>dnia 24 lipca 2015 r. o Radzie Dialogu Społecznego i innych instytucjach dialogu społecznego+.</w:t>
      </w:r>
    </w:p>
    <w:p w14:paraId="6E672855" w14:textId="1B95EA0D" w:rsidR="002049A8" w:rsidRPr="002049A8" w:rsidRDefault="002049A8" w:rsidP="002049A8">
      <w:pPr>
        <w:spacing w:after="120" w:line="276" w:lineRule="auto"/>
        <w:ind w:left="426"/>
        <w:rPr>
          <w:color w:val="000000" w:themeColor="text1"/>
          <w:sz w:val="24"/>
          <w:szCs w:val="24"/>
        </w:rPr>
      </w:pPr>
      <w:r w:rsidRPr="00DB030C">
        <w:rPr>
          <w:color w:val="000000" w:themeColor="text1"/>
          <w:sz w:val="24"/>
          <w:szCs w:val="24"/>
        </w:rPr>
        <w:t xml:space="preserve">Jednocześnie rozporządzenie 2021/1057 oraz rozporządzenie ogólne (w załączniku I), wyraźnie wskazują, że </w:t>
      </w:r>
      <w:r w:rsidRPr="00DB030C">
        <w:rPr>
          <w:b/>
          <w:bCs/>
          <w:color w:val="000000" w:themeColor="text1"/>
          <w:sz w:val="24"/>
          <w:szCs w:val="24"/>
        </w:rPr>
        <w:t>wsparcie w zakresie budowania zdolności partnerów społecznych</w:t>
      </w:r>
      <w:r w:rsidRPr="00DB030C">
        <w:rPr>
          <w:color w:val="000000" w:themeColor="text1"/>
          <w:sz w:val="24"/>
          <w:szCs w:val="24"/>
        </w:rPr>
        <w:t xml:space="preserve"> dotyczy wyłącznie partnerów społecznych (a</w:t>
      </w:r>
      <w:r w:rsidR="00C84FD0" w:rsidRPr="00DB030C">
        <w:rPr>
          <w:color w:val="000000" w:themeColor="text1"/>
          <w:sz w:val="24"/>
          <w:szCs w:val="24"/>
        </w:rPr>
        <w:t> </w:t>
      </w:r>
      <w:r w:rsidRPr="00DB030C">
        <w:rPr>
          <w:color w:val="000000" w:themeColor="text1"/>
          <w:sz w:val="24"/>
          <w:szCs w:val="24"/>
        </w:rPr>
        <w:t>nie społecznych i gospodarczych).</w:t>
      </w:r>
      <w:r w:rsidRPr="00DB030C">
        <w:rPr>
          <w:sz w:val="24"/>
          <w:szCs w:val="24"/>
        </w:rPr>
        <w:t xml:space="preserve"> Zatem </w:t>
      </w:r>
      <w:r w:rsidRPr="00DB030C">
        <w:rPr>
          <w:b/>
          <w:bCs/>
          <w:color w:val="000000" w:themeColor="text1"/>
          <w:sz w:val="24"/>
          <w:szCs w:val="24"/>
        </w:rPr>
        <w:t>wsparcie w zakresie budowania zdolności partnerów społecznych nie może być realizowane</w:t>
      </w:r>
      <w:r w:rsidRPr="00DB030C">
        <w:rPr>
          <w:color w:val="000000" w:themeColor="text1"/>
          <w:sz w:val="24"/>
          <w:szCs w:val="24"/>
        </w:rPr>
        <w:t xml:space="preserve"> na rzecz podmiotów </w:t>
      </w:r>
      <w:r w:rsidR="00C84FD0" w:rsidRPr="00DB030C">
        <w:rPr>
          <w:color w:val="000000" w:themeColor="text1"/>
          <w:sz w:val="24"/>
          <w:szCs w:val="24"/>
        </w:rPr>
        <w:t xml:space="preserve">należących do szerokiej kategorii partnerów społeczno-gospodarczych, </w:t>
      </w:r>
      <w:r w:rsidRPr="00DB030C">
        <w:rPr>
          <w:color w:val="000000" w:themeColor="text1"/>
          <w:sz w:val="24"/>
          <w:szCs w:val="24"/>
        </w:rPr>
        <w:t>takich jak np. izby gospodarcze i izby rolnicze, instytucje otoczenia biznesu, organizacje badawcze, reprezentanci podmiotów ekonomii społecznej. Do tej kategorii zaliczają się również regionalne izby gospodarcze i izby rolnicze, funkcjonujące wyłącznie na obszarze danego województwa.</w:t>
      </w:r>
    </w:p>
    <w:p w14:paraId="70B3CEF7" w14:textId="49411981" w:rsidR="005F01DD" w:rsidRPr="00211FC2" w:rsidRDefault="005F01DD" w:rsidP="00A578C8">
      <w:pPr>
        <w:pStyle w:val="Akapitzlist"/>
        <w:numPr>
          <w:ilvl w:val="0"/>
          <w:numId w:val="66"/>
        </w:numPr>
        <w:spacing w:before="120" w:line="276" w:lineRule="auto"/>
        <w:ind w:left="426" w:right="-1"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A578C8">
      <w:pPr>
        <w:pStyle w:val="Akapitzlist"/>
        <w:numPr>
          <w:ilvl w:val="0"/>
          <w:numId w:val="35"/>
        </w:numPr>
        <w:spacing w:before="120" w:line="276" w:lineRule="auto"/>
        <w:ind w:left="1145" w:right="-1"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A578C8">
      <w:pPr>
        <w:pStyle w:val="Akapitzlist"/>
        <w:numPr>
          <w:ilvl w:val="0"/>
          <w:numId w:val="19"/>
        </w:numPr>
        <w:spacing w:before="120" w:line="276" w:lineRule="auto"/>
        <w:ind w:left="1139" w:right="-1"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A578C8">
      <w:pPr>
        <w:pStyle w:val="Akapitzlist"/>
        <w:numPr>
          <w:ilvl w:val="0"/>
          <w:numId w:val="19"/>
        </w:numPr>
        <w:spacing w:before="120" w:line="276" w:lineRule="auto"/>
        <w:ind w:left="1139" w:right="-1"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6AEDB80A" w:rsidR="005F01DD" w:rsidRPr="00065CAC" w:rsidRDefault="007F6AF5" w:rsidP="00A578C8">
      <w:pPr>
        <w:spacing w:before="120" w:line="276" w:lineRule="auto"/>
        <w:ind w:left="426" w:right="-1"/>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w:t>
      </w:r>
      <w:r w:rsidR="00267256">
        <w:rPr>
          <w:color w:val="000000" w:themeColor="text1"/>
          <w:sz w:val="24"/>
          <w:szCs w:val="24"/>
        </w:rPr>
        <w:t> </w:t>
      </w:r>
      <w:r w:rsidRPr="00211FC2">
        <w:rPr>
          <w:color w:val="000000" w:themeColor="text1"/>
          <w:sz w:val="24"/>
          <w:szCs w:val="24"/>
        </w:rPr>
        <w:t>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w:t>
      </w:r>
      <w:r w:rsidR="00267256">
        <w:rPr>
          <w:color w:val="000000" w:themeColor="text1"/>
          <w:sz w:val="24"/>
          <w:szCs w:val="24"/>
        </w:rPr>
        <w:t> </w:t>
      </w:r>
      <w:r w:rsidR="005F01DD" w:rsidRPr="00211FC2">
        <w:rPr>
          <w:color w:val="000000" w:themeColor="text1"/>
          <w:sz w:val="24"/>
          <w:szCs w:val="24"/>
        </w:rPr>
        <w:t>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A578C8">
      <w:pPr>
        <w:pStyle w:val="Nagwek2"/>
        <w:ind w:right="-1"/>
      </w:pPr>
      <w:bookmarkStart w:id="25" w:name="_Toc139441193"/>
      <w:bookmarkStart w:id="26" w:name="_Toc179365354"/>
      <w:r w:rsidRPr="00211FC2">
        <w:t>Podmioty występujące wspólnie (partnerstwo)</w:t>
      </w:r>
      <w:bookmarkEnd w:id="25"/>
      <w:bookmarkEnd w:id="26"/>
    </w:p>
    <w:p w14:paraId="368BC53D" w14:textId="1E733561" w:rsidR="00A73F91" w:rsidRDefault="005120BB"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635BFBC" w14:textId="0812E028" w:rsidR="002F5CE9" w:rsidRPr="00211FC2" w:rsidRDefault="002F5CE9"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lastRenderedPageBreak/>
        <w:t>ogłoszenia otwartego naboru partnerów na swojej stronie internetowej wraz ze wskazaniem co najmniej 21-dniowego terminu na zgłaszanie się partnerów;</w:t>
      </w:r>
    </w:p>
    <w:p w14:paraId="726EAEB7"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t>uwzględnienia przy wyborze partnerów zgodności działania potencjalnego partnera z celami partnerstwa, deklarowanego wkładu potencjalnego partnera w realizację celu partnerstwa oraz doświadczenia w realizacji projektów o podobnym charakterze;</w:t>
      </w:r>
    </w:p>
    <w:p w14:paraId="1B319DAA" w14:textId="77777777" w:rsidR="002F5CE9" w:rsidRPr="00211FC2" w:rsidRDefault="002F5CE9" w:rsidP="00A578C8">
      <w:pPr>
        <w:numPr>
          <w:ilvl w:val="0"/>
          <w:numId w:val="20"/>
        </w:numPr>
        <w:spacing w:before="120" w:line="276" w:lineRule="auto"/>
        <w:ind w:left="992" w:right="-1"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A578C8">
      <w:pPr>
        <w:spacing w:before="120" w:line="276" w:lineRule="auto"/>
        <w:ind w:left="426" w:right="-1"/>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A578C8">
      <w:pPr>
        <w:pStyle w:val="Akapitzlist"/>
        <w:numPr>
          <w:ilvl w:val="0"/>
          <w:numId w:val="21"/>
        </w:numPr>
        <w:spacing w:before="120" w:after="120" w:line="276" w:lineRule="auto"/>
        <w:ind w:left="425" w:right="-1"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A578C8">
      <w:pPr>
        <w:pStyle w:val="Akapitzlist"/>
        <w:numPr>
          <w:ilvl w:val="0"/>
          <w:numId w:val="21"/>
        </w:numPr>
        <w:spacing w:before="120" w:after="120" w:line="276" w:lineRule="auto"/>
        <w:ind w:left="425" w:right="-1"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lastRenderedPageBreak/>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artnera wiodącego. Partnerem wiodącym w projekcie powinien zostać podmiot o odpowiednim potencjale ekonomicznym umożliwiającym realizację całego 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A578C8">
      <w:pPr>
        <w:pStyle w:val="Akapitzlist"/>
        <w:numPr>
          <w:ilvl w:val="0"/>
          <w:numId w:val="21"/>
        </w:numPr>
        <w:spacing w:before="120" w:line="276" w:lineRule="auto"/>
        <w:ind w:left="426" w:right="-1"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48F11F22" w:rsidR="00BF676F" w:rsidRPr="00060E6C" w:rsidRDefault="00BF676F" w:rsidP="00A578C8">
      <w:pPr>
        <w:pStyle w:val="Akapitzlist"/>
        <w:numPr>
          <w:ilvl w:val="0"/>
          <w:numId w:val="21"/>
        </w:numPr>
        <w:spacing w:before="120" w:line="276" w:lineRule="auto"/>
        <w:ind w:left="425" w:right="-1"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2E3AEB">
        <w:rPr>
          <w:bCs/>
          <w:color w:val="000000" w:themeColor="text1"/>
          <w:sz w:val="24"/>
          <w:szCs w:val="24"/>
        </w:rPr>
        <w:t>Z</w:t>
      </w:r>
      <w:r w:rsidR="00060E6C" w:rsidRPr="002E3AEB">
        <w:rPr>
          <w:bCs/>
          <w:color w:val="000000" w:themeColor="text1"/>
          <w:sz w:val="24"/>
          <w:szCs w:val="24"/>
        </w:rPr>
        <w:t xml:space="preserve">ałącznik nr </w:t>
      </w:r>
      <w:r w:rsidR="002E3AEB" w:rsidRPr="002E3AEB">
        <w:rPr>
          <w:bCs/>
          <w:color w:val="000000" w:themeColor="text1"/>
          <w:sz w:val="24"/>
          <w:szCs w:val="24"/>
        </w:rPr>
        <w:t>1</w:t>
      </w:r>
      <w:r w:rsidR="00566ADE">
        <w:rPr>
          <w:bCs/>
          <w:color w:val="000000" w:themeColor="text1"/>
          <w:sz w:val="24"/>
          <w:szCs w:val="24"/>
        </w:rPr>
        <w:t>2</w:t>
      </w:r>
      <w:r w:rsidR="002E3AEB" w:rsidRPr="002E3AEB">
        <w:rPr>
          <w:bCs/>
          <w:color w:val="000000" w:themeColor="text1"/>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A578C8">
      <w:pPr>
        <w:pStyle w:val="Akapitzlist"/>
        <w:numPr>
          <w:ilvl w:val="0"/>
          <w:numId w:val="47"/>
        </w:numPr>
        <w:spacing w:before="120" w:line="276" w:lineRule="auto"/>
        <w:ind w:left="426" w:right="-1"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A578C8">
      <w:pPr>
        <w:pStyle w:val="Nagwek2"/>
        <w:ind w:right="-1"/>
      </w:pPr>
      <w:bookmarkStart w:id="27" w:name="_Toc179365355"/>
      <w:r w:rsidRPr="00211FC2">
        <w:t>T</w:t>
      </w:r>
      <w:r w:rsidR="00DB0EB4" w:rsidRPr="00211FC2">
        <w:t>yp projekt</w:t>
      </w:r>
      <w:r w:rsidR="002A4DCA" w:rsidRPr="00211FC2">
        <w:t>u</w:t>
      </w:r>
      <w:bookmarkEnd w:id="27"/>
    </w:p>
    <w:p w14:paraId="01E15076" w14:textId="16F611E6" w:rsidR="007D04DA" w:rsidRDefault="00106338" w:rsidP="00A578C8">
      <w:pPr>
        <w:spacing w:before="120" w:line="276" w:lineRule="auto"/>
        <w:ind w:right="-1"/>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r w:rsidR="008820D6">
        <w:rPr>
          <w:b/>
          <w:bCs/>
          <w:color w:val="000000" w:themeColor="text1"/>
          <w:sz w:val="24"/>
          <w:szCs w:val="24"/>
        </w:rPr>
        <w:t>Inicjatywy podejmowane na poziomie lokalnym i</w:t>
      </w:r>
      <w:r w:rsidR="00267256">
        <w:rPr>
          <w:b/>
          <w:bCs/>
          <w:color w:val="000000" w:themeColor="text1"/>
          <w:sz w:val="24"/>
          <w:szCs w:val="24"/>
        </w:rPr>
        <w:t> </w:t>
      </w:r>
      <w:r w:rsidR="008820D6">
        <w:rPr>
          <w:b/>
          <w:bCs/>
          <w:color w:val="000000" w:themeColor="text1"/>
          <w:sz w:val="24"/>
          <w:szCs w:val="24"/>
        </w:rPr>
        <w:t>regionalnym przez związki pracodawców i związki zawodowe</w:t>
      </w:r>
      <w:r w:rsidR="008820D6" w:rsidRPr="007D04DA">
        <w:rPr>
          <w:b/>
          <w:bCs/>
          <w:color w:val="000000" w:themeColor="text1"/>
          <w:sz w:val="24"/>
          <w:szCs w:val="24"/>
        </w:rPr>
        <w:t>.</w:t>
      </w:r>
    </w:p>
    <w:p w14:paraId="65361EA3" w14:textId="77777777" w:rsidR="00DB0EB4" w:rsidRPr="00211FC2" w:rsidRDefault="00DB0EB4" w:rsidP="00A578C8">
      <w:pPr>
        <w:pStyle w:val="Nagwek2"/>
        <w:ind w:right="-1"/>
      </w:pPr>
      <w:bookmarkStart w:id="28" w:name="_Toc179365356"/>
      <w:r w:rsidRPr="00211FC2">
        <w:t>Grupy docelowe</w:t>
      </w:r>
      <w:bookmarkEnd w:id="28"/>
    </w:p>
    <w:p w14:paraId="66BCC999" w14:textId="77777777" w:rsidR="001F6D85" w:rsidRPr="00211FC2" w:rsidRDefault="001F6D85" w:rsidP="00A578C8">
      <w:pPr>
        <w:pStyle w:val="Akapitzlist"/>
        <w:numPr>
          <w:ilvl w:val="0"/>
          <w:numId w:val="57"/>
        </w:numPr>
        <w:shd w:val="clear" w:color="auto" w:fill="FFFFFF"/>
        <w:spacing w:before="120" w:line="276" w:lineRule="auto"/>
        <w:ind w:left="425" w:right="-1" w:hanging="426"/>
        <w:contextualSpacing w:val="0"/>
        <w:rPr>
          <w:color w:val="000000" w:themeColor="text1"/>
          <w:sz w:val="24"/>
          <w:szCs w:val="24"/>
        </w:rPr>
      </w:pPr>
      <w:r w:rsidRPr="00211FC2">
        <w:rPr>
          <w:color w:val="000000" w:themeColor="text1"/>
          <w:spacing w:val="-1"/>
          <w:sz w:val="24"/>
          <w:szCs w:val="24"/>
        </w:rPr>
        <w:t>Struktura grupy docelowej:</w:t>
      </w:r>
    </w:p>
    <w:p w14:paraId="5624527C" w14:textId="2A33BADE" w:rsidR="009C54A4" w:rsidRDefault="008820D6" w:rsidP="00BC6DFB">
      <w:pPr>
        <w:pStyle w:val="Default"/>
        <w:numPr>
          <w:ilvl w:val="0"/>
          <w:numId w:val="125"/>
        </w:numPr>
        <w:spacing w:after="120" w:line="276" w:lineRule="auto"/>
        <w:ind w:left="1145" w:right="-1" w:hanging="357"/>
      </w:pPr>
      <w:r w:rsidRPr="00366B3F">
        <w:t>Uczestnikami projektu są osoby dorosłe</w:t>
      </w:r>
      <w:r>
        <w:t xml:space="preserve"> w wieku 18 lat i więcej,</w:t>
      </w:r>
      <w:r w:rsidRPr="00366B3F">
        <w:t xml:space="preserve"> zamieszkujące na terenie województwa podlaskiego, </w:t>
      </w:r>
      <w:r>
        <w:t xml:space="preserve">w tym osoby </w:t>
      </w:r>
      <w:r>
        <w:lastRenderedPageBreak/>
        <w:t>pracujące, osoby niepracujące, pracownicy, pracodawcy, przedsiębiorcy oraz osoby należące do społeczności lokalnej.</w:t>
      </w:r>
      <w:r w:rsidR="009C54A4">
        <w:t xml:space="preserve"> </w:t>
      </w:r>
    </w:p>
    <w:p w14:paraId="2EA98C2E" w14:textId="77777777" w:rsidR="00267256" w:rsidRDefault="00267256" w:rsidP="00BC6DFB">
      <w:pPr>
        <w:pStyle w:val="Default"/>
        <w:numPr>
          <w:ilvl w:val="0"/>
          <w:numId w:val="125"/>
        </w:numPr>
        <w:spacing w:line="276" w:lineRule="auto"/>
        <w:ind w:right="-1"/>
      </w:pPr>
      <w:r>
        <w:t>Podmioty korzystające bezpośrednio ze wsparcia EFS+ to:</w:t>
      </w:r>
    </w:p>
    <w:p w14:paraId="39738D83" w14:textId="47ECBB16" w:rsidR="00267256" w:rsidRDefault="00267256" w:rsidP="00BC6DFB">
      <w:pPr>
        <w:pStyle w:val="Default"/>
        <w:numPr>
          <w:ilvl w:val="0"/>
          <w:numId w:val="127"/>
        </w:numPr>
        <w:spacing w:line="276" w:lineRule="auto"/>
        <w:ind w:right="-1"/>
      </w:pPr>
      <w:r>
        <w:t>organizacje pracodawców,</w:t>
      </w:r>
    </w:p>
    <w:p w14:paraId="06AD248E" w14:textId="024B6531" w:rsidR="00267256" w:rsidRDefault="00267256" w:rsidP="00BC6DFB">
      <w:pPr>
        <w:pStyle w:val="Default"/>
        <w:numPr>
          <w:ilvl w:val="0"/>
          <w:numId w:val="126"/>
        </w:numPr>
        <w:spacing w:line="276" w:lineRule="auto"/>
        <w:ind w:right="-1"/>
      </w:pPr>
      <w:r>
        <w:t>związki zawodowe,</w:t>
      </w:r>
    </w:p>
    <w:p w14:paraId="0F851F99" w14:textId="77777777" w:rsidR="00267256" w:rsidRDefault="00267256" w:rsidP="00BC6DFB">
      <w:pPr>
        <w:pStyle w:val="Default"/>
        <w:numPr>
          <w:ilvl w:val="0"/>
          <w:numId w:val="126"/>
        </w:numPr>
        <w:spacing w:line="276" w:lineRule="auto"/>
        <w:ind w:right="-1"/>
      </w:pPr>
      <w:r>
        <w:t>przedsiębiorcy,</w:t>
      </w:r>
    </w:p>
    <w:p w14:paraId="0119F705" w14:textId="3DCD1A5E" w:rsidR="00267256" w:rsidRDefault="00267256" w:rsidP="00BC6DFB">
      <w:pPr>
        <w:pStyle w:val="Default"/>
        <w:numPr>
          <w:ilvl w:val="0"/>
          <w:numId w:val="126"/>
        </w:numPr>
        <w:spacing w:line="276" w:lineRule="auto"/>
        <w:ind w:right="-1"/>
      </w:pPr>
      <w:r>
        <w:t>jednostki samorządu terytorialnego,</w:t>
      </w:r>
    </w:p>
    <w:p w14:paraId="5C262466" w14:textId="19603B44" w:rsidR="00267256" w:rsidRDefault="00267256" w:rsidP="00BC6DFB">
      <w:pPr>
        <w:pStyle w:val="Default"/>
        <w:numPr>
          <w:ilvl w:val="0"/>
          <w:numId w:val="126"/>
        </w:numPr>
        <w:spacing w:line="276" w:lineRule="auto"/>
        <w:ind w:right="-1"/>
      </w:pPr>
      <w:r>
        <w:t>instytucje rynku pracy,</w:t>
      </w:r>
    </w:p>
    <w:p w14:paraId="29800725" w14:textId="0A0D2373" w:rsidR="00267256" w:rsidRDefault="00267256" w:rsidP="00BC6DFB">
      <w:pPr>
        <w:pStyle w:val="Default"/>
        <w:numPr>
          <w:ilvl w:val="0"/>
          <w:numId w:val="126"/>
        </w:numPr>
        <w:spacing w:after="120" w:line="276" w:lineRule="auto"/>
        <w:ind w:left="1865" w:right="-1" w:hanging="357"/>
      </w:pPr>
      <w:r>
        <w:t>organizacje pozarządowe.</w:t>
      </w:r>
    </w:p>
    <w:p w14:paraId="0B6B1F78" w14:textId="4FF34CFD" w:rsidR="00EA5623" w:rsidRDefault="00EA5623" w:rsidP="00BC6DFB">
      <w:pPr>
        <w:pStyle w:val="Default"/>
        <w:spacing w:line="276" w:lineRule="auto"/>
        <w:ind w:right="-1"/>
      </w:pPr>
      <w:bookmarkStart w:id="29" w:name="_Hlk175920678"/>
      <w:r w:rsidRPr="00EA5623">
        <w:t>Podmioty korzystające ze wsparcia</w:t>
      </w:r>
      <w:bookmarkEnd w:id="29"/>
      <w:r w:rsidRPr="00EA5623">
        <w:t xml:space="preserve"> muszą posiadać siedzibę, filię, delegaturę, oddział czy inną prawnie dozwoloną formę organizacyjną działalności podmiotu na terenie województwa podlaskiego.</w:t>
      </w:r>
    </w:p>
    <w:p w14:paraId="3197A9E5" w14:textId="579B847C" w:rsidR="00DD21F2" w:rsidRPr="00211FC2" w:rsidRDefault="00D028E9"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DE8AF26" w14:textId="1A688914" w:rsidR="00267256" w:rsidRPr="00BC6DFB" w:rsidRDefault="00267256"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rFonts w:eastAsiaTheme="minorHAnsi"/>
          <w:color w:val="000000" w:themeColor="text1"/>
          <w:sz w:val="24"/>
          <w:szCs w:val="24"/>
          <w:lang w:eastAsia="en-US"/>
        </w:rPr>
        <w:t>Podmioty korzystające bezpośrednio ze wsparcia EFS+ to podmioty, które ta interwencja ma na celu wesprzeć. Wsparciem bezpośrednim dla podmiotu jest wsparcie realizowane na rzecz jego funkcjonowania</w:t>
      </w:r>
      <w:r w:rsidRPr="00211FC2" w:rsidDel="00E44845">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 własnej inicjatywy). Podmioty będące beneficjentami nie są co do zasady wykazywane jako podmioty objęte wsparciem oraz we wskaźnikach produktu i rezultatu, jeśli nie są adresatami wsparcia bezpośredniego.</w:t>
      </w:r>
    </w:p>
    <w:p w14:paraId="2C0237AB" w14:textId="1232475E" w:rsidR="00A27FC7" w:rsidRPr="00A27FC7" w:rsidRDefault="00D028E9" w:rsidP="00BC6DFB">
      <w:pPr>
        <w:pStyle w:val="Akapitzlist"/>
        <w:numPr>
          <w:ilvl w:val="0"/>
          <w:numId w:val="57"/>
        </w:numPr>
        <w:shd w:val="clear" w:color="auto" w:fill="FFFFFF"/>
        <w:tabs>
          <w:tab w:val="left" w:pos="422"/>
        </w:tabs>
        <w:spacing w:before="120" w:line="276" w:lineRule="auto"/>
        <w:ind w:left="425" w:right="-1"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BC6DFB">
      <w:pPr>
        <w:pStyle w:val="Akapitzlist"/>
        <w:numPr>
          <w:ilvl w:val="0"/>
          <w:numId w:val="57"/>
        </w:numPr>
        <w:shd w:val="clear" w:color="auto" w:fill="FFFFFF"/>
        <w:tabs>
          <w:tab w:val="left" w:pos="422"/>
        </w:tabs>
        <w:spacing w:before="120" w:after="120" w:line="276" w:lineRule="auto"/>
        <w:ind w:left="425" w:right="-1"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BC6DFB">
      <w:pPr>
        <w:pStyle w:val="Akapitzlist"/>
        <w:widowControl/>
        <w:numPr>
          <w:ilvl w:val="0"/>
          <w:numId w:val="110"/>
        </w:numPr>
        <w:spacing w:before="120" w:after="120" w:line="276" w:lineRule="auto"/>
        <w:ind w:right="-1"/>
        <w:rPr>
          <w:rFonts w:eastAsiaTheme="minorHAnsi"/>
          <w:sz w:val="24"/>
          <w:szCs w:val="24"/>
          <w:lang w:eastAsia="en-US"/>
        </w:rPr>
      </w:pPr>
      <w:r w:rsidRPr="00990B0D">
        <w:rPr>
          <w:rFonts w:eastAsiaTheme="minorHAnsi"/>
          <w:sz w:val="24"/>
          <w:szCs w:val="24"/>
          <w:lang w:eastAsia="en-US"/>
        </w:rPr>
        <w:lastRenderedPageBreak/>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BC6DFB">
      <w:pPr>
        <w:pStyle w:val="Akapitzlist"/>
        <w:widowControl/>
        <w:spacing w:before="120" w:after="120" w:line="276" w:lineRule="auto"/>
        <w:ind w:right="-1"/>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BC6DFB">
      <w:pPr>
        <w:pStyle w:val="Akapitzlist"/>
        <w:widowControl/>
        <w:numPr>
          <w:ilvl w:val="0"/>
          <w:numId w:val="110"/>
        </w:numPr>
        <w:spacing w:after="120" w:line="276" w:lineRule="auto"/>
        <w:ind w:left="714" w:right="-1" w:hanging="357"/>
        <w:contextualSpacing w:val="0"/>
        <w:rPr>
          <w:rFonts w:eastAsiaTheme="minorHAnsi"/>
          <w:sz w:val="24"/>
          <w:szCs w:val="24"/>
          <w:lang w:eastAsia="en-US"/>
        </w:rPr>
      </w:pPr>
      <w:r w:rsidRPr="00990B0D">
        <w:rPr>
          <w:rFonts w:eastAsiaTheme="minorHAnsi"/>
          <w:sz w:val="24"/>
          <w:szCs w:val="24"/>
          <w:lang w:eastAsia="en-US"/>
        </w:rPr>
        <w:t>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zobowiązanie uczestnika projektu do przekazania informacji na temat jego sytuacji po opuszczeniu projektu.</w:t>
      </w:r>
    </w:p>
    <w:p w14:paraId="326ADB81" w14:textId="0B07B6C5" w:rsidR="00080A3A" w:rsidRPr="00990B0D" w:rsidRDefault="00080A3A" w:rsidP="00BC6DFB">
      <w:pPr>
        <w:pStyle w:val="Akapitzlist"/>
        <w:numPr>
          <w:ilvl w:val="0"/>
          <w:numId w:val="57"/>
        </w:numPr>
        <w:shd w:val="clear" w:color="auto" w:fill="FFFFFF"/>
        <w:tabs>
          <w:tab w:val="left" w:pos="567"/>
        </w:tabs>
        <w:spacing w:before="120" w:after="120" w:line="276" w:lineRule="auto"/>
        <w:ind w:left="425" w:right="-1" w:hanging="357"/>
        <w:contextualSpacing w:val="0"/>
        <w:rPr>
          <w:spacing w:val="-17"/>
          <w:sz w:val="24"/>
          <w:szCs w:val="24"/>
        </w:rPr>
      </w:pPr>
      <w:r w:rsidRPr="00990B0D">
        <w:rPr>
          <w:rFonts w:eastAsiaTheme="minorHAnsi"/>
          <w:sz w:val="24"/>
          <w:szCs w:val="24"/>
          <w:lang w:eastAsia="en-US"/>
        </w:rPr>
        <w:t>Przykładowe dokumenty potwierdzające spełnianie przez uczestnika projektu</w:t>
      </w:r>
      <w:r w:rsidR="004F58EB">
        <w:rPr>
          <w:rFonts w:eastAsiaTheme="minorHAnsi"/>
          <w:sz w:val="24"/>
          <w:szCs w:val="24"/>
          <w:lang w:eastAsia="en-US"/>
        </w:rPr>
        <w:t>/ podmiot korzystający ze wsparcia</w:t>
      </w:r>
      <w:r w:rsidRPr="00990B0D">
        <w:rPr>
          <w:rFonts w:eastAsiaTheme="minorHAnsi"/>
          <w:sz w:val="24"/>
          <w:szCs w:val="24"/>
          <w:lang w:eastAsia="en-US"/>
        </w:rPr>
        <w:t xml:space="preserve"> </w:t>
      </w:r>
      <w:r w:rsidR="00674481" w:rsidRPr="00990B0D">
        <w:rPr>
          <w:rFonts w:eastAsiaTheme="minorHAnsi"/>
          <w:sz w:val="24"/>
          <w:szCs w:val="24"/>
          <w:lang w:eastAsia="en-US"/>
        </w:rPr>
        <w:t>kryterium kwalifikowalności uprawniającego do udziału w projekcie:</w:t>
      </w:r>
    </w:p>
    <w:p w14:paraId="16F1E83D" w14:textId="0C10F717" w:rsidR="00674481" w:rsidRPr="009C54A4" w:rsidRDefault="00674481" w:rsidP="00BC6DFB">
      <w:pPr>
        <w:pStyle w:val="Akapitzlist"/>
        <w:numPr>
          <w:ilvl w:val="0"/>
          <w:numId w:val="111"/>
        </w:numPr>
        <w:shd w:val="clear" w:color="auto" w:fill="FFFFFF"/>
        <w:tabs>
          <w:tab w:val="left" w:pos="494"/>
        </w:tabs>
        <w:spacing w:before="120" w:after="120" w:line="276" w:lineRule="auto"/>
        <w:ind w:left="851" w:right="-1" w:hanging="357"/>
        <w:contextualSpacing w:val="0"/>
        <w:rPr>
          <w:rFonts w:eastAsiaTheme="minorHAnsi"/>
          <w:sz w:val="24"/>
          <w:szCs w:val="24"/>
          <w:lang w:eastAsia="en-US"/>
        </w:rPr>
      </w:pPr>
      <w:r w:rsidRPr="009C54A4">
        <w:rPr>
          <w:rFonts w:eastAsiaTheme="minorHAnsi"/>
          <w:sz w:val="24"/>
          <w:szCs w:val="24"/>
          <w:lang w:eastAsia="en-US"/>
        </w:rPr>
        <w:t xml:space="preserve">Osoby zamieszkujące na terenie </w:t>
      </w:r>
      <w:r w:rsidR="00E13382" w:rsidRPr="009C54A4">
        <w:rPr>
          <w:rFonts w:eastAsiaTheme="minorHAnsi"/>
          <w:sz w:val="24"/>
          <w:szCs w:val="24"/>
          <w:lang w:eastAsia="en-US"/>
        </w:rPr>
        <w:t xml:space="preserve">gminy </w:t>
      </w:r>
      <w:r w:rsidRPr="009C54A4">
        <w:rPr>
          <w:rFonts w:eastAsiaTheme="minorHAnsi"/>
          <w:sz w:val="24"/>
          <w:szCs w:val="24"/>
          <w:lang w:eastAsia="en-US"/>
        </w:rPr>
        <w:t>województwa podlaskiego</w:t>
      </w:r>
      <w:r w:rsidR="009C54A4">
        <w:rPr>
          <w:rFonts w:eastAsiaTheme="minorHAnsi"/>
          <w:sz w:val="24"/>
          <w:szCs w:val="24"/>
          <w:lang w:eastAsia="en-US"/>
        </w:rPr>
        <w:t xml:space="preserve"> </w:t>
      </w:r>
      <w:r w:rsidRPr="009C54A4">
        <w:rPr>
          <w:rFonts w:eastAsiaTheme="minorHAnsi"/>
          <w:sz w:val="24"/>
          <w:szCs w:val="24"/>
          <w:lang w:eastAsia="en-US"/>
        </w:rPr>
        <w:t>–</w:t>
      </w:r>
      <w:r w:rsidR="00990B0D" w:rsidRPr="009C54A4">
        <w:rPr>
          <w:rFonts w:eastAsiaTheme="minorHAnsi"/>
          <w:sz w:val="24"/>
          <w:szCs w:val="24"/>
          <w:lang w:eastAsia="en-US"/>
        </w:rPr>
        <w:t xml:space="preserve"> </w:t>
      </w:r>
      <w:r w:rsidR="00504F0A" w:rsidRPr="009C54A4">
        <w:rPr>
          <w:rFonts w:eastAsiaTheme="minorHAnsi"/>
          <w:sz w:val="24"/>
          <w:szCs w:val="24"/>
          <w:lang w:eastAsia="en-US"/>
        </w:rPr>
        <w:t>oświadczenie potwierdzające zamieszkanie</w:t>
      </w:r>
      <w:r w:rsidRPr="009C54A4">
        <w:rPr>
          <w:rFonts w:eastAsiaTheme="minorHAnsi"/>
          <w:sz w:val="24"/>
          <w:szCs w:val="24"/>
          <w:lang w:eastAsia="en-US"/>
        </w:rPr>
        <w:t>;</w:t>
      </w:r>
    </w:p>
    <w:p w14:paraId="1B3AD31A" w14:textId="08FE8EA6" w:rsidR="00D72199" w:rsidRPr="00504F0A" w:rsidRDefault="00674481" w:rsidP="00BC6DFB">
      <w:pPr>
        <w:pStyle w:val="Akapitzlist"/>
        <w:numPr>
          <w:ilvl w:val="0"/>
          <w:numId w:val="111"/>
        </w:numPr>
        <w:shd w:val="clear" w:color="auto" w:fill="FFFFFF"/>
        <w:tabs>
          <w:tab w:val="left" w:pos="494"/>
        </w:tabs>
        <w:spacing w:before="120" w:after="120" w:line="276" w:lineRule="auto"/>
        <w:ind w:left="851" w:right="-1" w:hanging="357"/>
        <w:contextualSpacing w:val="0"/>
        <w:rPr>
          <w:rFonts w:eastAsiaTheme="minorHAnsi"/>
          <w:sz w:val="24"/>
          <w:szCs w:val="24"/>
          <w:lang w:eastAsia="en-US"/>
        </w:rPr>
      </w:pPr>
      <w:r w:rsidRPr="00504F0A">
        <w:rPr>
          <w:rFonts w:eastAsiaTheme="minorHAnsi"/>
          <w:sz w:val="24"/>
          <w:szCs w:val="24"/>
          <w:lang w:eastAsia="en-US"/>
        </w:rPr>
        <w:t>Osoby dorosłe –</w:t>
      </w:r>
      <w:r w:rsidR="00990B0D" w:rsidRPr="00504F0A">
        <w:rPr>
          <w:rFonts w:eastAsiaTheme="minorHAnsi"/>
          <w:sz w:val="24"/>
          <w:szCs w:val="24"/>
          <w:lang w:eastAsia="en-US"/>
        </w:rPr>
        <w:t xml:space="preserve"> </w:t>
      </w:r>
      <w:r w:rsidRPr="00504F0A">
        <w:rPr>
          <w:rFonts w:eastAsiaTheme="minorHAnsi"/>
          <w:sz w:val="24"/>
          <w:szCs w:val="24"/>
          <w:lang w:eastAsia="en-US"/>
        </w:rPr>
        <w:t>PESEL, potwierdzony dokumentem tożsamości przedstawionym</w:t>
      </w:r>
      <w:r w:rsidR="00990B0D" w:rsidRPr="00504F0A">
        <w:rPr>
          <w:rFonts w:eastAsiaTheme="minorHAnsi"/>
          <w:sz w:val="24"/>
          <w:szCs w:val="24"/>
          <w:lang w:eastAsia="en-US"/>
        </w:rPr>
        <w:t xml:space="preserve"> </w:t>
      </w:r>
      <w:r w:rsidRPr="00504F0A">
        <w:rPr>
          <w:rFonts w:eastAsiaTheme="minorHAnsi"/>
          <w:sz w:val="24"/>
          <w:szCs w:val="24"/>
          <w:lang w:eastAsia="en-US"/>
        </w:rPr>
        <w:t>do wglądu;</w:t>
      </w:r>
    </w:p>
    <w:p w14:paraId="1829983B" w14:textId="45EAF88F" w:rsidR="00D72199" w:rsidRDefault="00D72199" w:rsidP="00D72199">
      <w:pPr>
        <w:pStyle w:val="Akapitzlist"/>
        <w:widowControl/>
        <w:numPr>
          <w:ilvl w:val="0"/>
          <w:numId w:val="110"/>
        </w:numPr>
        <w:shd w:val="clear" w:color="auto" w:fill="FFFFFF"/>
        <w:tabs>
          <w:tab w:val="left" w:pos="494"/>
        </w:tabs>
        <w:autoSpaceDE/>
        <w:autoSpaceDN/>
        <w:adjustRightInd/>
        <w:spacing w:after="120" w:line="276" w:lineRule="auto"/>
        <w:ind w:left="709" w:hanging="357"/>
        <w:contextualSpacing w:val="0"/>
        <w:rPr>
          <w:color w:val="000000"/>
          <w:sz w:val="24"/>
        </w:rPr>
      </w:pPr>
      <w:r w:rsidRPr="00D72199">
        <w:rPr>
          <w:color w:val="000000"/>
          <w:sz w:val="24"/>
        </w:rPr>
        <w:t>Partnerzy społeczni</w:t>
      </w:r>
      <w:r>
        <w:rPr>
          <w:color w:val="000000"/>
          <w:sz w:val="24"/>
        </w:rPr>
        <w:t xml:space="preserve"> –</w:t>
      </w:r>
      <w:r w:rsidRPr="00D72199">
        <w:rPr>
          <w:color w:val="000000"/>
          <w:sz w:val="24"/>
        </w:rPr>
        <w:t xml:space="preserve"> dokument rejestrowy organizacji, podmiotu lub statut organizacji, podmiotu lub dokument powołania organizacji, podmiotu lub inny dokument stanowiący podstawę prawną działalności organizacji/podmiotu</w:t>
      </w:r>
      <w:r w:rsidR="00DB030C">
        <w:rPr>
          <w:color w:val="000000"/>
          <w:sz w:val="24"/>
        </w:rPr>
        <w:t>.</w:t>
      </w:r>
    </w:p>
    <w:p w14:paraId="474CEDDB" w14:textId="3D0F5185" w:rsidR="00A27FC7" w:rsidRPr="001C73C2" w:rsidRDefault="00A27FC7" w:rsidP="00BC6DFB">
      <w:pPr>
        <w:pStyle w:val="Akapitzlist"/>
        <w:numPr>
          <w:ilvl w:val="0"/>
          <w:numId w:val="57"/>
        </w:numPr>
        <w:shd w:val="clear" w:color="auto" w:fill="FFFFFF"/>
        <w:tabs>
          <w:tab w:val="left" w:pos="709"/>
        </w:tabs>
        <w:spacing w:before="120" w:after="120" w:line="276" w:lineRule="auto"/>
        <w:ind w:left="425" w:right="-1"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BC6DFB">
      <w:pPr>
        <w:pStyle w:val="Akapitzlist"/>
        <w:widowControl/>
        <w:numPr>
          <w:ilvl w:val="0"/>
          <w:numId w:val="57"/>
        </w:numPr>
        <w:tabs>
          <w:tab w:val="left" w:pos="426"/>
        </w:tabs>
        <w:spacing w:before="120" w:after="120" w:line="276" w:lineRule="auto"/>
        <w:ind w:left="425" w:right="-1"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Default="00A27FC7" w:rsidP="00BC6DFB">
      <w:pPr>
        <w:pStyle w:val="Akapitzlist"/>
        <w:widowControl/>
        <w:numPr>
          <w:ilvl w:val="0"/>
          <w:numId w:val="57"/>
        </w:numPr>
        <w:tabs>
          <w:tab w:val="left" w:pos="426"/>
        </w:tabs>
        <w:spacing w:before="120" w:after="120" w:line="276" w:lineRule="auto"/>
        <w:ind w:left="425" w:right="-1" w:hanging="426"/>
        <w:contextualSpacing w:val="0"/>
        <w:rPr>
          <w:color w:val="000000" w:themeColor="text1"/>
          <w:sz w:val="24"/>
          <w:szCs w:val="24"/>
        </w:rPr>
      </w:pPr>
      <w:r w:rsidRPr="009606BD">
        <w:rPr>
          <w:color w:val="000000" w:themeColor="text1"/>
          <w:sz w:val="24"/>
          <w:szCs w:val="24"/>
        </w:rPr>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60612F2B" w14:textId="77777777" w:rsidR="004F3F04" w:rsidRDefault="004F3F04" w:rsidP="004F3F04">
      <w:pPr>
        <w:pStyle w:val="Akapitzlist"/>
        <w:widowControl/>
        <w:tabs>
          <w:tab w:val="left" w:pos="426"/>
        </w:tabs>
        <w:spacing w:before="120" w:after="120" w:line="276" w:lineRule="auto"/>
        <w:ind w:left="425" w:right="-1"/>
        <w:contextualSpacing w:val="0"/>
        <w:rPr>
          <w:color w:val="000000" w:themeColor="text1"/>
          <w:sz w:val="24"/>
          <w:szCs w:val="24"/>
        </w:rPr>
      </w:pPr>
    </w:p>
    <w:p w14:paraId="7EE6698A" w14:textId="77777777" w:rsidR="00906155" w:rsidRPr="001C73C2" w:rsidRDefault="00906155" w:rsidP="004F3F04">
      <w:pPr>
        <w:pStyle w:val="Akapitzlist"/>
        <w:widowControl/>
        <w:tabs>
          <w:tab w:val="left" w:pos="426"/>
        </w:tabs>
        <w:spacing w:before="120" w:after="120" w:line="276" w:lineRule="auto"/>
        <w:ind w:left="425" w:right="-1"/>
        <w:contextualSpacing w:val="0"/>
        <w:rPr>
          <w:color w:val="000000" w:themeColor="text1"/>
          <w:sz w:val="24"/>
          <w:szCs w:val="24"/>
        </w:rPr>
      </w:pPr>
    </w:p>
    <w:p w14:paraId="54276CC9" w14:textId="3A102036" w:rsidR="0017216A" w:rsidRPr="00211FC2" w:rsidRDefault="0017216A" w:rsidP="00BC6DFB">
      <w:pPr>
        <w:pStyle w:val="Nagwek2"/>
        <w:ind w:right="-1"/>
        <w:rPr>
          <w:spacing w:val="-2"/>
        </w:rPr>
      </w:pPr>
      <w:bookmarkStart w:id="30" w:name="_Toc179365357"/>
      <w:r w:rsidRPr="00211FC2">
        <w:rPr>
          <w:spacing w:val="-2"/>
        </w:rPr>
        <w:t>Warunki realizacji projektów</w:t>
      </w:r>
      <w:bookmarkEnd w:id="30"/>
    </w:p>
    <w:p w14:paraId="71FF9657" w14:textId="55E957F6" w:rsidR="0017216A" w:rsidRPr="006C42F6" w:rsidRDefault="001E0CD7" w:rsidP="00BC6DFB">
      <w:pPr>
        <w:pStyle w:val="Nagwek3"/>
        <w:ind w:right="-1"/>
      </w:pPr>
      <w:bookmarkStart w:id="31" w:name="_Toc179365358"/>
      <w:r w:rsidRPr="006C42F6">
        <w:t xml:space="preserve">Obowiązkowe </w:t>
      </w:r>
      <w:r w:rsidR="00782B94" w:rsidRPr="006C42F6">
        <w:t xml:space="preserve">warunki </w:t>
      </w:r>
      <w:r w:rsidRPr="006C42F6">
        <w:t>realizacji projektów</w:t>
      </w:r>
      <w:bookmarkEnd w:id="31"/>
    </w:p>
    <w:p w14:paraId="0F45424C" w14:textId="7ABF382B" w:rsidR="00366B3F" w:rsidRDefault="00366B3F" w:rsidP="00BC6DFB">
      <w:pPr>
        <w:pStyle w:val="Akapitzlist"/>
        <w:numPr>
          <w:ilvl w:val="0"/>
          <w:numId w:val="91"/>
        </w:numPr>
        <w:spacing w:after="120" w:line="276" w:lineRule="auto"/>
        <w:ind w:left="425" w:right="-1" w:hanging="426"/>
        <w:contextualSpacing w:val="0"/>
        <w:rPr>
          <w:color w:val="000000" w:themeColor="text1"/>
          <w:sz w:val="24"/>
          <w:szCs w:val="24"/>
        </w:rPr>
      </w:pPr>
      <w:bookmarkStart w:id="32" w:name="_Hlk158708618"/>
      <w:r>
        <w:rPr>
          <w:color w:val="000000" w:themeColor="text1"/>
          <w:sz w:val="24"/>
          <w:szCs w:val="24"/>
        </w:rPr>
        <w:t>W</w:t>
      </w:r>
      <w:r w:rsidRPr="00366B3F">
        <w:rPr>
          <w:color w:val="000000" w:themeColor="text1"/>
          <w:sz w:val="24"/>
          <w:szCs w:val="24"/>
        </w:rPr>
        <w:t>niosek o dofinansowanie powinien być zgodny z Wytycznymi programów regionalnych.</w:t>
      </w:r>
    </w:p>
    <w:p w14:paraId="78561A3E" w14:textId="5FE6D138" w:rsidR="009E0195" w:rsidRDefault="00B53643" w:rsidP="00BC6DFB">
      <w:pPr>
        <w:pStyle w:val="Akapitzlist"/>
        <w:numPr>
          <w:ilvl w:val="0"/>
          <w:numId w:val="91"/>
        </w:numPr>
        <w:spacing w:after="120" w:line="276" w:lineRule="auto"/>
        <w:ind w:left="425" w:right="-1" w:hanging="426"/>
        <w:rPr>
          <w:color w:val="000000" w:themeColor="text1"/>
          <w:sz w:val="24"/>
          <w:szCs w:val="24"/>
        </w:rPr>
      </w:pPr>
      <w:r w:rsidRPr="00BC567B">
        <w:rPr>
          <w:color w:val="000000" w:themeColor="text1"/>
          <w:sz w:val="24"/>
          <w:szCs w:val="24"/>
        </w:rPr>
        <w:t xml:space="preserve">Zgodnie z </w:t>
      </w:r>
      <w:r w:rsidRPr="00BC567B">
        <w:rPr>
          <w:b/>
          <w:bCs/>
          <w:color w:val="000000" w:themeColor="text1"/>
          <w:sz w:val="24"/>
          <w:szCs w:val="24"/>
        </w:rPr>
        <w:t>kryterium szczególnym nr 1</w:t>
      </w:r>
      <w:r w:rsidR="001E4E90">
        <w:rPr>
          <w:b/>
          <w:bCs/>
          <w:color w:val="000000" w:themeColor="text1"/>
          <w:sz w:val="24"/>
          <w:szCs w:val="24"/>
        </w:rPr>
        <w:t>:</w:t>
      </w:r>
      <w:r w:rsidRPr="00BC567B">
        <w:rPr>
          <w:color w:val="000000" w:themeColor="text1"/>
          <w:sz w:val="24"/>
          <w:szCs w:val="24"/>
        </w:rPr>
        <w:t xml:space="preserve"> </w:t>
      </w:r>
      <w:bookmarkEnd w:id="32"/>
    </w:p>
    <w:p w14:paraId="6DE8F4C6" w14:textId="624505A5" w:rsidR="009E0195" w:rsidRDefault="00361179" w:rsidP="00BC6DFB">
      <w:pPr>
        <w:pStyle w:val="Akapitzlist"/>
        <w:spacing w:after="120" w:line="276" w:lineRule="auto"/>
        <w:ind w:left="425" w:right="-1"/>
        <w:rPr>
          <w:color w:val="000000" w:themeColor="text1"/>
          <w:sz w:val="24"/>
          <w:szCs w:val="24"/>
        </w:rPr>
      </w:pPr>
      <w:r w:rsidRPr="00BC6DFB">
        <w:rPr>
          <w:color w:val="000000" w:themeColor="text1"/>
          <w:sz w:val="24"/>
          <w:szCs w:val="24"/>
        </w:rPr>
        <w:t xml:space="preserve">Uczestnikami projektu są osoby dorosłe. </w:t>
      </w:r>
    </w:p>
    <w:p w14:paraId="705E6745" w14:textId="3370152B" w:rsidR="00361179" w:rsidRPr="00BC6DFB" w:rsidRDefault="00361179" w:rsidP="00BC6DFB">
      <w:pPr>
        <w:pStyle w:val="Akapitzlist"/>
        <w:spacing w:after="120" w:line="276" w:lineRule="auto"/>
        <w:ind w:left="425" w:right="-1"/>
        <w:rPr>
          <w:color w:val="000000" w:themeColor="text1"/>
          <w:sz w:val="24"/>
          <w:szCs w:val="24"/>
        </w:rPr>
      </w:pPr>
      <w:r w:rsidRPr="00BC6DFB">
        <w:rPr>
          <w:color w:val="000000" w:themeColor="text1"/>
          <w:sz w:val="24"/>
          <w:szCs w:val="24"/>
        </w:rPr>
        <w:t>Podmioty korzystające bezpośrednio ze wsparcia EFS+ to:</w:t>
      </w:r>
    </w:p>
    <w:p w14:paraId="70ACBA19"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organizacje pracodawców</w:t>
      </w:r>
    </w:p>
    <w:p w14:paraId="2D6C50FC"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związki zawodowe,</w:t>
      </w:r>
    </w:p>
    <w:p w14:paraId="2F6BAFC9"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przedsiębiorcy,</w:t>
      </w:r>
    </w:p>
    <w:p w14:paraId="51437C7F"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 xml:space="preserve">jednostki samorządu terytorialnego, </w:t>
      </w:r>
    </w:p>
    <w:p w14:paraId="250C031C" w14:textId="77777777" w:rsidR="00361179"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instytucje rynku pracy,</w:t>
      </w:r>
    </w:p>
    <w:p w14:paraId="58DFFD05" w14:textId="77777777" w:rsidR="00361179" w:rsidRPr="001C40BF" w:rsidRDefault="00361179" w:rsidP="00BC6DFB">
      <w:pPr>
        <w:pStyle w:val="Akapitzlist"/>
        <w:numPr>
          <w:ilvl w:val="0"/>
          <w:numId w:val="112"/>
        </w:numPr>
        <w:spacing w:after="120"/>
        <w:ind w:left="851" w:right="-1"/>
        <w:contextualSpacing w:val="0"/>
        <w:rPr>
          <w:color w:val="000000" w:themeColor="text1"/>
          <w:sz w:val="24"/>
          <w:szCs w:val="24"/>
        </w:rPr>
      </w:pPr>
      <w:r>
        <w:rPr>
          <w:color w:val="000000" w:themeColor="text1"/>
          <w:sz w:val="24"/>
          <w:szCs w:val="24"/>
        </w:rPr>
        <w:t>organizacje pozarządowe.</w:t>
      </w:r>
    </w:p>
    <w:p w14:paraId="42D6B43D" w14:textId="2E3EC696" w:rsidR="009E0195" w:rsidRDefault="00361179" w:rsidP="00BC6DFB">
      <w:pPr>
        <w:pStyle w:val="Akapitzlist"/>
        <w:spacing w:before="120" w:after="120" w:line="276" w:lineRule="auto"/>
        <w:ind w:left="426" w:right="-1"/>
        <w:contextualSpacing w:val="0"/>
        <w:rPr>
          <w:color w:val="000000" w:themeColor="text1"/>
          <w:sz w:val="24"/>
          <w:szCs w:val="24"/>
        </w:rPr>
      </w:pPr>
      <w:r w:rsidRPr="00A96C01">
        <w:rPr>
          <w:color w:val="000000" w:themeColor="text1"/>
          <w:sz w:val="24"/>
          <w:szCs w:val="24"/>
        </w:rPr>
        <w:t xml:space="preserve">Wprowadzenie kryterium ma na celu objęcie wsparciem grupy osób, do których kierowane mogą być działania w ramach projektu, zgodnie z założeniami Programu Fundusze Europejskie dla </w:t>
      </w:r>
      <w:r w:rsidRPr="0026014C">
        <w:rPr>
          <w:color w:val="000000" w:themeColor="text1"/>
          <w:sz w:val="24"/>
          <w:szCs w:val="24"/>
        </w:rPr>
        <w:t xml:space="preserve">Podlaskiego 2021-2027. Kryterium ma na celu wsparcie </w:t>
      </w:r>
      <w:r w:rsidRPr="0026014C">
        <w:rPr>
          <w:b/>
          <w:bCs/>
          <w:color w:val="000000" w:themeColor="text1"/>
          <w:sz w:val="24"/>
          <w:szCs w:val="24"/>
        </w:rPr>
        <w:t>osób dorosłych w wieku 18 lat i więcej</w:t>
      </w:r>
      <w:r w:rsidRPr="0026014C">
        <w:rPr>
          <w:color w:val="000000" w:themeColor="text1"/>
          <w:sz w:val="24"/>
          <w:szCs w:val="24"/>
        </w:rPr>
        <w:t>,</w:t>
      </w:r>
      <w:r w:rsidRPr="00A96C01">
        <w:rPr>
          <w:color w:val="000000" w:themeColor="text1"/>
          <w:sz w:val="24"/>
          <w:szCs w:val="24"/>
        </w:rPr>
        <w:t xml:space="preserve"> </w:t>
      </w:r>
      <w:r w:rsidR="00F27DF0">
        <w:rPr>
          <w:color w:val="000000" w:themeColor="text1"/>
          <w:sz w:val="24"/>
          <w:szCs w:val="24"/>
        </w:rPr>
        <w:t>(</w:t>
      </w:r>
      <w:r w:rsidR="00F27DF0" w:rsidRPr="001C40BF">
        <w:rPr>
          <w:bCs/>
          <w:color w:val="000000" w:themeColor="text1"/>
          <w:sz w:val="24"/>
          <w:szCs w:val="24"/>
        </w:rPr>
        <w:t>tj. od dnia, w którym przypadają 18 urodziny. Wiek uczestników określany jest na podstawie daty urodzenia i</w:t>
      </w:r>
      <w:r w:rsidR="00F27DF0">
        <w:rPr>
          <w:bCs/>
          <w:color w:val="000000" w:themeColor="text1"/>
          <w:sz w:val="24"/>
          <w:szCs w:val="24"/>
        </w:rPr>
        <w:t> </w:t>
      </w:r>
      <w:r w:rsidR="00F27DF0" w:rsidRPr="001C40BF">
        <w:rPr>
          <w:bCs/>
          <w:color w:val="000000" w:themeColor="text1"/>
          <w:sz w:val="24"/>
          <w:szCs w:val="24"/>
        </w:rPr>
        <w:t>ustalany w dniu rozpoczęcia udziału w projekcie</w:t>
      </w:r>
      <w:r w:rsidR="00F27DF0">
        <w:rPr>
          <w:bCs/>
          <w:color w:val="000000" w:themeColor="text1"/>
          <w:sz w:val="24"/>
          <w:szCs w:val="24"/>
        </w:rPr>
        <w:t>),</w:t>
      </w:r>
      <w:r w:rsidR="00F27DF0" w:rsidRPr="001C40BF">
        <w:rPr>
          <w:bCs/>
          <w:color w:val="000000" w:themeColor="text1"/>
          <w:sz w:val="24"/>
          <w:szCs w:val="24"/>
        </w:rPr>
        <w:t xml:space="preserve"> </w:t>
      </w:r>
      <w:r w:rsidRPr="00A96C01">
        <w:rPr>
          <w:color w:val="000000" w:themeColor="text1"/>
          <w:sz w:val="24"/>
          <w:szCs w:val="24"/>
        </w:rPr>
        <w:t xml:space="preserve">zamieszkujących na terenie województwa podlaskiego, w tym osób pracujących, osób niepracujących, pracowników, pracodawców, przedsiębiorców oraz osób należących do społeczności lokalnej. </w:t>
      </w:r>
    </w:p>
    <w:p w14:paraId="0F29F85F" w14:textId="5451026B" w:rsidR="00361179" w:rsidRPr="00A96C01" w:rsidRDefault="00361179" w:rsidP="00BC6DFB">
      <w:pPr>
        <w:pStyle w:val="Akapitzlist"/>
        <w:spacing w:before="120" w:after="120" w:line="276" w:lineRule="auto"/>
        <w:ind w:left="426" w:right="-1"/>
        <w:contextualSpacing w:val="0"/>
        <w:rPr>
          <w:color w:val="000000" w:themeColor="text1"/>
          <w:sz w:val="24"/>
          <w:szCs w:val="24"/>
        </w:rPr>
      </w:pPr>
      <w:r w:rsidRPr="00A96C01">
        <w:rPr>
          <w:color w:val="000000" w:themeColor="text1"/>
          <w:sz w:val="24"/>
          <w:szCs w:val="24"/>
        </w:rPr>
        <w:t>Podmioty korzystające ze wsparcia muszą posiadać siedzibę, filię, delegaturę, oddział czy inną prawnie dozwoloną formę organizacyjną działalności podmiotu na terenie województwa podlaskiego.</w:t>
      </w:r>
    </w:p>
    <w:p w14:paraId="1ACC60C4" w14:textId="6E6CF050" w:rsidR="001C40BF" w:rsidRDefault="00F95B62" w:rsidP="006D1947">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2</w:t>
      </w:r>
      <w:r w:rsidRPr="001C40BF">
        <w:rPr>
          <w:color w:val="000000" w:themeColor="text1"/>
          <w:sz w:val="24"/>
          <w:szCs w:val="24"/>
        </w:rPr>
        <w:t xml:space="preserve"> </w:t>
      </w:r>
      <w:r w:rsidR="00361179">
        <w:rPr>
          <w:color w:val="000000" w:themeColor="text1"/>
          <w:sz w:val="24"/>
          <w:szCs w:val="24"/>
        </w:rPr>
        <w:t>p</w:t>
      </w:r>
      <w:r w:rsidR="00361179" w:rsidRPr="00A96C01">
        <w:rPr>
          <w:color w:val="000000" w:themeColor="text1"/>
          <w:sz w:val="24"/>
          <w:szCs w:val="24"/>
        </w:rPr>
        <w:t>rojekt zakłada jako minimum wypracowanie i wdrożenie rozwiązań służących zwiększeniu zdolności adaptacyjnych pracodawców i ich pracowników, stanowiące praktyczne narzędzia w zakresie organizacji pracy, form świadczenia pracy oraz godzenia życia zawodowego.</w:t>
      </w:r>
    </w:p>
    <w:p w14:paraId="6E2B7C8D" w14:textId="554AA3D7" w:rsidR="00361179" w:rsidRDefault="00361179" w:rsidP="006D1947">
      <w:pPr>
        <w:pStyle w:val="Akapitzlist"/>
        <w:spacing w:after="120" w:line="276" w:lineRule="auto"/>
        <w:ind w:left="426" w:right="-1"/>
        <w:contextualSpacing w:val="0"/>
        <w:rPr>
          <w:color w:val="000000" w:themeColor="text1"/>
          <w:sz w:val="24"/>
          <w:szCs w:val="24"/>
        </w:rPr>
      </w:pPr>
      <w:r w:rsidRPr="00A96C01">
        <w:rPr>
          <w:color w:val="000000" w:themeColor="text1"/>
          <w:sz w:val="24"/>
          <w:szCs w:val="24"/>
        </w:rPr>
        <w:t>Kryterium ma na celu jako minimum wypracowanie i wdrożenie w co najmniej jednym z podmiotów działających na terenie województwa podlaskiego konkretnych rozwiązań w zakresie organizacji pracy, form świadczenia pracy, godzenia życia zawodowego z rodzinnym, które mogą odegrać istotną rolę w</w:t>
      </w:r>
      <w:r w:rsidR="009E0195">
        <w:rPr>
          <w:color w:val="000000" w:themeColor="text1"/>
          <w:sz w:val="24"/>
          <w:szCs w:val="24"/>
        </w:rPr>
        <w:t> </w:t>
      </w:r>
      <w:r w:rsidRPr="00A96C01">
        <w:rPr>
          <w:color w:val="000000" w:themeColor="text1"/>
          <w:sz w:val="24"/>
          <w:szCs w:val="24"/>
        </w:rPr>
        <w:t xml:space="preserve">procesie podnoszenia zdolności adaptacyjnych przedsiębiorstw w regionie. Projekty nie mogą ograniczać się do działań o charakterze promocyjno-informacyjnym </w:t>
      </w:r>
      <w:r w:rsidR="00D86282">
        <w:rPr>
          <w:color w:val="000000" w:themeColor="text1"/>
          <w:sz w:val="24"/>
          <w:szCs w:val="24"/>
        </w:rPr>
        <w:t>–</w:t>
      </w:r>
      <w:r w:rsidRPr="00A96C01">
        <w:rPr>
          <w:color w:val="000000" w:themeColor="text1"/>
          <w:sz w:val="24"/>
          <w:szCs w:val="24"/>
        </w:rPr>
        <w:t xml:space="preserve"> takie działania powinny ewentualnie towarzyszyć działaniom polegającym na wypracowaniu oraz wdrożeniu konkretnych rozwiązań.</w:t>
      </w:r>
    </w:p>
    <w:p w14:paraId="4F1ABA4F" w14:textId="77777777" w:rsidR="004F3F04" w:rsidRDefault="004F3F04" w:rsidP="006D1947">
      <w:pPr>
        <w:pStyle w:val="Akapitzlist"/>
        <w:spacing w:after="120" w:line="276" w:lineRule="auto"/>
        <w:ind w:left="426" w:right="-1"/>
        <w:contextualSpacing w:val="0"/>
        <w:rPr>
          <w:color w:val="000000" w:themeColor="text1"/>
          <w:sz w:val="24"/>
          <w:szCs w:val="24"/>
        </w:rPr>
      </w:pPr>
    </w:p>
    <w:p w14:paraId="5DDDE77F" w14:textId="5D9DA97F" w:rsidR="001C40BF" w:rsidRDefault="00F95B62" w:rsidP="001E4E90">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3</w:t>
      </w:r>
      <w:r w:rsidRPr="001C40BF">
        <w:rPr>
          <w:color w:val="000000" w:themeColor="text1"/>
          <w:sz w:val="24"/>
          <w:szCs w:val="24"/>
        </w:rPr>
        <w:t xml:space="preserve"> </w:t>
      </w:r>
      <w:r w:rsidR="00361179">
        <w:rPr>
          <w:color w:val="000000" w:themeColor="text1"/>
          <w:sz w:val="24"/>
          <w:szCs w:val="24"/>
        </w:rPr>
        <w:t>w</w:t>
      </w:r>
      <w:r w:rsidR="00361179" w:rsidRPr="00A96C01">
        <w:rPr>
          <w:color w:val="000000" w:themeColor="text1"/>
          <w:sz w:val="24"/>
          <w:szCs w:val="24"/>
        </w:rPr>
        <w:t xml:space="preserve"> ramach projektu zostanie zawiązane minimum 1 porozumienie o współpracy pomiędzy organizacją pracodawców i</w:t>
      </w:r>
      <w:r w:rsidR="001E4E90">
        <w:rPr>
          <w:color w:val="000000" w:themeColor="text1"/>
          <w:sz w:val="24"/>
          <w:szCs w:val="24"/>
        </w:rPr>
        <w:t> </w:t>
      </w:r>
      <w:r w:rsidR="00361179" w:rsidRPr="00A96C01">
        <w:rPr>
          <w:color w:val="000000" w:themeColor="text1"/>
          <w:sz w:val="24"/>
          <w:szCs w:val="24"/>
        </w:rPr>
        <w:t>związkiem/związkami zawodowym/zawodowymi.</w:t>
      </w:r>
    </w:p>
    <w:p w14:paraId="7D4B3591" w14:textId="427878A8" w:rsidR="001E4E90" w:rsidRDefault="001E4E90" w:rsidP="001E4E90">
      <w:pPr>
        <w:pStyle w:val="Akapitzlist"/>
        <w:spacing w:after="120" w:line="276" w:lineRule="auto"/>
        <w:ind w:left="426" w:right="-1"/>
        <w:contextualSpacing w:val="0"/>
        <w:rPr>
          <w:color w:val="000000" w:themeColor="text1"/>
          <w:sz w:val="24"/>
          <w:szCs w:val="24"/>
        </w:rPr>
      </w:pPr>
      <w:r w:rsidRPr="001E4E90">
        <w:rPr>
          <w:color w:val="000000" w:themeColor="text1"/>
          <w:sz w:val="24"/>
          <w:szCs w:val="24"/>
        </w:rPr>
        <w:t>Wspólne przedsięwzięcia organizacji pracodawców i związków zawodowych umożliwią realizację projektów o szerokim zakresie merytorycznym. Powinny również stanowić podstawę i punkt wyjścia do osiągnięcia szerokiego wachlarza celów i rezultatów.</w:t>
      </w:r>
    </w:p>
    <w:p w14:paraId="5187B004" w14:textId="078A4654" w:rsidR="001C40BF" w:rsidRDefault="00502DBC" w:rsidP="001E4E90">
      <w:pPr>
        <w:pStyle w:val="Akapitzlist"/>
        <w:numPr>
          <w:ilvl w:val="0"/>
          <w:numId w:val="91"/>
        </w:numPr>
        <w:spacing w:after="120" w:line="276" w:lineRule="auto"/>
        <w:ind w:left="426" w:right="-1"/>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4</w:t>
      </w:r>
      <w:r w:rsidRPr="001C40BF">
        <w:rPr>
          <w:color w:val="000000" w:themeColor="text1"/>
          <w:sz w:val="24"/>
          <w:szCs w:val="24"/>
        </w:rPr>
        <w:t xml:space="preserve"> </w:t>
      </w:r>
      <w:r w:rsidR="001E4E90">
        <w:rPr>
          <w:color w:val="000000" w:themeColor="text1"/>
          <w:sz w:val="24"/>
          <w:szCs w:val="24"/>
          <w:lang w:bidi="pl-PL"/>
        </w:rPr>
        <w:t>w</w:t>
      </w:r>
      <w:r w:rsidR="00361179" w:rsidRPr="00A96C01">
        <w:rPr>
          <w:color w:val="000000" w:themeColor="text1"/>
          <w:sz w:val="24"/>
          <w:szCs w:val="24"/>
          <w:lang w:bidi="pl-PL"/>
        </w:rPr>
        <w:t xml:space="preserve"> ramach projektu realizowane będą działania, których celem będzie budowanie zdolności partnerów społecznych.</w:t>
      </w:r>
    </w:p>
    <w:p w14:paraId="70DBC918" w14:textId="77777777" w:rsidR="00361179" w:rsidRDefault="00361179" w:rsidP="001E4E90">
      <w:pPr>
        <w:pStyle w:val="Akapitzlist"/>
        <w:spacing w:after="120" w:line="276" w:lineRule="auto"/>
        <w:ind w:left="426" w:right="-1"/>
        <w:contextualSpacing w:val="0"/>
        <w:rPr>
          <w:color w:val="000000" w:themeColor="text1"/>
          <w:sz w:val="24"/>
          <w:szCs w:val="24"/>
        </w:rPr>
      </w:pPr>
      <w:r w:rsidRPr="00A96C01">
        <w:rPr>
          <w:color w:val="000000" w:themeColor="text1"/>
          <w:sz w:val="24"/>
          <w:szCs w:val="24"/>
        </w:rPr>
        <w:t>W ramach projektu zaplanowano działania na rzecz budowania potencjału partnerów społecznych, w różnych obszarach np.: wzmocnienie zasobów ludzkich, kształtowanie postaw i umiejętności liderów/liderek, zdolność do budowania strategii, zapewnienie możliwości korzystania z ekspertyz, tworzenie banku ekspertów, podwyższanie standardów działania organizacji.</w:t>
      </w:r>
    </w:p>
    <w:p w14:paraId="414690EC" w14:textId="6D928861" w:rsidR="00361179" w:rsidRPr="001E4E90" w:rsidRDefault="00FB1F3B" w:rsidP="001E4E90">
      <w:pPr>
        <w:pStyle w:val="Akapitzlist"/>
        <w:numPr>
          <w:ilvl w:val="0"/>
          <w:numId w:val="91"/>
        </w:numPr>
        <w:spacing w:after="120" w:line="276" w:lineRule="auto"/>
        <w:ind w:left="425" w:right="-1" w:hanging="357"/>
        <w:contextualSpacing w:val="0"/>
        <w:rPr>
          <w:color w:val="000000" w:themeColor="text1"/>
          <w:sz w:val="24"/>
          <w:szCs w:val="24"/>
        </w:rPr>
      </w:pPr>
      <w:r w:rsidRPr="0071530B">
        <w:rPr>
          <w:color w:val="000000" w:themeColor="text1"/>
          <w:sz w:val="24"/>
          <w:szCs w:val="24"/>
        </w:rPr>
        <w:t xml:space="preserve">Zgodnie z </w:t>
      </w:r>
      <w:r w:rsidRPr="0071530B">
        <w:rPr>
          <w:b/>
          <w:bCs/>
          <w:color w:val="000000" w:themeColor="text1"/>
          <w:sz w:val="24"/>
          <w:szCs w:val="24"/>
        </w:rPr>
        <w:t>kryterium szczególnym nr 5</w:t>
      </w:r>
      <w:r w:rsidRPr="0071530B">
        <w:rPr>
          <w:color w:val="000000" w:themeColor="text1"/>
          <w:sz w:val="24"/>
          <w:szCs w:val="24"/>
        </w:rPr>
        <w:t xml:space="preserve"> </w:t>
      </w:r>
      <w:r w:rsidR="00361179" w:rsidRPr="001E4E90">
        <w:rPr>
          <w:color w:val="000000" w:themeColor="text1"/>
          <w:sz w:val="24"/>
          <w:szCs w:val="24"/>
        </w:rPr>
        <w:t>projekt nie zakłada tworzenia regionalnych rejestrów usług rozwojowych lub innych alternatywnych baz lub rejestrów publicznych, które powielają zadania realizowane w ramach BUR.</w:t>
      </w:r>
    </w:p>
    <w:p w14:paraId="55A1F132" w14:textId="37860B13" w:rsidR="00D60E1B" w:rsidRPr="00D60E1B" w:rsidRDefault="000760DF" w:rsidP="001E4E90">
      <w:pPr>
        <w:pStyle w:val="Akapitzlist"/>
        <w:numPr>
          <w:ilvl w:val="0"/>
          <w:numId w:val="91"/>
        </w:numPr>
        <w:spacing w:after="120" w:line="276" w:lineRule="auto"/>
        <w:ind w:left="425" w:right="-1" w:hanging="357"/>
        <w:contextualSpacing w:val="0"/>
        <w:rPr>
          <w:sz w:val="24"/>
          <w:szCs w:val="24"/>
        </w:rPr>
      </w:pPr>
      <w:r w:rsidRPr="00661BA1">
        <w:rPr>
          <w:rFonts w:cs="Calibri"/>
          <w:sz w:val="24"/>
          <w:szCs w:val="24"/>
        </w:rPr>
        <w:t>Zgodnie</w:t>
      </w:r>
      <w:r w:rsidRPr="00661BA1">
        <w:rPr>
          <w:rFonts w:cs="Calibri"/>
          <w:b/>
          <w:bCs/>
          <w:sz w:val="24"/>
          <w:szCs w:val="24"/>
        </w:rPr>
        <w:t xml:space="preserve"> z kryterium szczególnym nr 6 </w:t>
      </w:r>
      <w:r w:rsidR="00361179" w:rsidRPr="00A96C01">
        <w:rPr>
          <w:rFonts w:cs="Calibri"/>
          <w:sz w:val="24"/>
          <w:szCs w:val="24"/>
        </w:rPr>
        <w:t>Wnioskodawca składa tylko jeden wniosek o dofinansowanie projektu.</w:t>
      </w:r>
    </w:p>
    <w:p w14:paraId="11B8AF31" w14:textId="2C63AE99" w:rsidR="00361179" w:rsidRDefault="00361179" w:rsidP="001E4E90">
      <w:pPr>
        <w:pStyle w:val="Akapitzlist"/>
        <w:spacing w:after="120" w:line="276" w:lineRule="auto"/>
        <w:ind w:left="426" w:right="-1"/>
        <w:contextualSpacing w:val="0"/>
        <w:rPr>
          <w:sz w:val="24"/>
          <w:szCs w:val="24"/>
        </w:rPr>
      </w:pPr>
      <w:r w:rsidRPr="00A96C01">
        <w:rPr>
          <w:sz w:val="24"/>
          <w:szCs w:val="24"/>
        </w:rPr>
        <w:t>Złożenie przez wnioskodawcę więcej niż jednego wniosku o dofinansowanie (również w roli partnera/realizatora) skutkuje niespełnieniem kryterium dla wszystkich złożonych wniosków. W przypadku wycofania wniosku o</w:t>
      </w:r>
      <w:r w:rsidR="009E0195">
        <w:rPr>
          <w:sz w:val="24"/>
          <w:szCs w:val="24"/>
        </w:rPr>
        <w:t> </w:t>
      </w:r>
      <w:r w:rsidRPr="00A96C01">
        <w:rPr>
          <w:sz w:val="24"/>
          <w:szCs w:val="24"/>
        </w:rPr>
        <w:t>dofinansowanie projektu wnioskodawca ma prawo złożyć kolejny wniosek.</w:t>
      </w:r>
    </w:p>
    <w:p w14:paraId="613C34CE" w14:textId="32D701C4" w:rsidR="00FF0868" w:rsidRPr="00FF0868" w:rsidRDefault="00E83033" w:rsidP="001E4E90">
      <w:pPr>
        <w:pStyle w:val="Akapitzlist"/>
        <w:numPr>
          <w:ilvl w:val="0"/>
          <w:numId w:val="91"/>
        </w:numPr>
        <w:spacing w:before="120" w:after="120" w:line="276" w:lineRule="auto"/>
        <w:ind w:left="425" w:right="-1" w:hanging="357"/>
        <w:contextualSpacing w:val="0"/>
        <w:rPr>
          <w:sz w:val="24"/>
          <w:szCs w:val="24"/>
        </w:rPr>
      </w:pPr>
      <w:r w:rsidRPr="0071530B">
        <w:rPr>
          <w:rFonts w:cs="Calibri"/>
          <w:sz w:val="24"/>
          <w:szCs w:val="24"/>
        </w:rPr>
        <w:t>Zgodnie</w:t>
      </w:r>
      <w:r w:rsidRPr="0071530B">
        <w:rPr>
          <w:rFonts w:cs="Calibri"/>
          <w:b/>
          <w:bCs/>
          <w:sz w:val="24"/>
          <w:szCs w:val="24"/>
        </w:rPr>
        <w:t xml:space="preserve"> z kryterium szczególnym nr 7</w:t>
      </w:r>
      <w:r w:rsidRPr="0071530B">
        <w:rPr>
          <w:rFonts w:cs="Calibri"/>
        </w:rPr>
        <w:t xml:space="preserve"> </w:t>
      </w:r>
      <w:r w:rsidR="00361179" w:rsidRPr="00082B5B">
        <w:rPr>
          <w:sz w:val="24"/>
          <w:szCs w:val="24"/>
        </w:rPr>
        <w:t>Maksymalny okres realizacji projektu wynosi 24 miesiące.</w:t>
      </w:r>
      <w:r w:rsidR="00FF0868">
        <w:rPr>
          <w:rFonts w:cs="Calibri"/>
          <w:sz w:val="24"/>
          <w:szCs w:val="24"/>
        </w:rPr>
        <w:t xml:space="preserve"> </w:t>
      </w:r>
    </w:p>
    <w:p w14:paraId="1184C01A" w14:textId="7A2AF9D5" w:rsidR="00D40BAC" w:rsidRPr="00C4179D" w:rsidRDefault="00DC4337" w:rsidP="001E4E90">
      <w:pPr>
        <w:pStyle w:val="Akapitzlist"/>
        <w:numPr>
          <w:ilvl w:val="0"/>
          <w:numId w:val="91"/>
        </w:numPr>
        <w:spacing w:before="120" w:line="276" w:lineRule="auto"/>
        <w:ind w:left="426" w:right="-1" w:hanging="426"/>
        <w:contextualSpacing w:val="0"/>
        <w:rPr>
          <w:sz w:val="24"/>
          <w:szCs w:val="24"/>
        </w:rPr>
      </w:pPr>
      <w:r w:rsidRPr="00C4179D">
        <w:rPr>
          <w:sz w:val="24"/>
          <w:szCs w:val="24"/>
        </w:rPr>
        <w:t xml:space="preserve">Nie jest możliwe dofinansowanie tworzenia </w:t>
      </w:r>
      <w:r w:rsidR="00EA67E9" w:rsidRPr="00C4179D">
        <w:rPr>
          <w:sz w:val="24"/>
          <w:szCs w:val="24"/>
        </w:rPr>
        <w:t xml:space="preserve">systemów </w:t>
      </w:r>
      <w:r w:rsidRPr="00C4179D">
        <w:rPr>
          <w:sz w:val="24"/>
          <w:szCs w:val="24"/>
        </w:rPr>
        <w:t>w</w:t>
      </w:r>
      <w:r w:rsidR="00CE6E5E" w:rsidRPr="00C4179D">
        <w:rPr>
          <w:sz w:val="24"/>
          <w:szCs w:val="24"/>
        </w:rPr>
        <w:t> </w:t>
      </w:r>
      <w:r w:rsidRPr="00C4179D">
        <w:rPr>
          <w:sz w:val="24"/>
          <w:szCs w:val="24"/>
        </w:rPr>
        <w:t>ramach projektu.</w:t>
      </w:r>
    </w:p>
    <w:p w14:paraId="6F306544" w14:textId="65A66784" w:rsidR="0017216A" w:rsidRPr="003C5CD2" w:rsidRDefault="00E17D38" w:rsidP="001E4E90">
      <w:pPr>
        <w:pStyle w:val="Nagwek3"/>
        <w:ind w:right="-1"/>
        <w:rPr>
          <w:color w:val="auto"/>
        </w:rPr>
      </w:pPr>
      <w:bookmarkStart w:id="33" w:name="_Toc179365359"/>
      <w:r w:rsidRPr="003C5CD2">
        <w:rPr>
          <w:color w:val="auto"/>
        </w:rPr>
        <w:t>Dodatkowe warunki realizacji projektów</w:t>
      </w:r>
      <w:bookmarkEnd w:id="33"/>
    </w:p>
    <w:p w14:paraId="7DDC5724" w14:textId="205F525B" w:rsidR="00F702B5" w:rsidRPr="004D14E1" w:rsidRDefault="00F702B5" w:rsidP="001E4E90">
      <w:pPr>
        <w:spacing w:before="120" w:after="120" w:line="276" w:lineRule="auto"/>
        <w:ind w:right="-1"/>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39715D">
        <w:rPr>
          <w:color w:val="000000" w:themeColor="text1"/>
          <w:sz w:val="24"/>
          <w:szCs w:val="24"/>
        </w:rPr>
        <w:t xml:space="preserve"> wynikają one z kryteriów premiujących określonych w uchwale Komitetu Monitorującego stanowiącej załącznik </w:t>
      </w:r>
      <w:r w:rsidR="0039715D" w:rsidRPr="00F502AA">
        <w:rPr>
          <w:sz w:val="24"/>
          <w:szCs w:val="24"/>
        </w:rPr>
        <w:t xml:space="preserve">nr </w:t>
      </w:r>
      <w:r w:rsidR="00EB0B3D" w:rsidRPr="00F502AA">
        <w:rPr>
          <w:sz w:val="24"/>
          <w:szCs w:val="24"/>
        </w:rPr>
        <w:t>5</w:t>
      </w:r>
      <w:r w:rsidR="0039715D" w:rsidRPr="00F502AA">
        <w:rPr>
          <w:sz w:val="24"/>
          <w:szCs w:val="24"/>
        </w:rPr>
        <w:t xml:space="preserve"> do niniejszego</w:t>
      </w:r>
      <w:r w:rsidR="0039715D" w:rsidRPr="001E4E90">
        <w:rPr>
          <w:sz w:val="24"/>
          <w:szCs w:val="24"/>
        </w:rPr>
        <w:t xml:space="preserve"> </w:t>
      </w:r>
      <w:r w:rsidR="0039715D">
        <w:rPr>
          <w:color w:val="000000" w:themeColor="text1"/>
          <w:sz w:val="24"/>
          <w:szCs w:val="24"/>
        </w:rPr>
        <w:t>Regulaminu wyboru projektów</w:t>
      </w:r>
      <w:r w:rsidR="0039715D" w:rsidRPr="00151C46">
        <w:rPr>
          <w:color w:val="000000" w:themeColor="text1"/>
          <w:sz w:val="24"/>
          <w:szCs w:val="24"/>
        </w:rPr>
        <w:t>.</w:t>
      </w:r>
    </w:p>
    <w:p w14:paraId="763C6658" w14:textId="77777777" w:rsidR="00151C46" w:rsidRPr="00D60E1B" w:rsidRDefault="00361179" w:rsidP="00151C46">
      <w:pPr>
        <w:pStyle w:val="Akapitzlist"/>
        <w:numPr>
          <w:ilvl w:val="0"/>
          <w:numId w:val="132"/>
        </w:numPr>
        <w:spacing w:after="120" w:line="276" w:lineRule="auto"/>
        <w:ind w:left="426" w:right="-1" w:hanging="426"/>
        <w:contextualSpacing w:val="0"/>
        <w:rPr>
          <w:sz w:val="24"/>
          <w:szCs w:val="24"/>
        </w:rPr>
      </w:pPr>
      <w:r w:rsidRPr="00151C46">
        <w:rPr>
          <w:rFonts w:cs="Calibri"/>
          <w:bCs/>
          <w:sz w:val="24"/>
          <w:szCs w:val="24"/>
        </w:rPr>
        <w:t>Projekt obejmuje wsparciem minimum 30% osób należących do jednej lub kilku z</w:t>
      </w:r>
      <w:r w:rsidR="009E0195" w:rsidRPr="00151C46">
        <w:rPr>
          <w:rFonts w:cs="Calibri"/>
          <w:bCs/>
          <w:sz w:val="24"/>
          <w:szCs w:val="24"/>
        </w:rPr>
        <w:t> </w:t>
      </w:r>
      <w:r w:rsidRPr="00151C46">
        <w:rPr>
          <w:rFonts w:cs="Calibri"/>
          <w:bCs/>
          <w:sz w:val="24"/>
          <w:szCs w:val="24"/>
        </w:rPr>
        <w:t>następujących grup:</w:t>
      </w:r>
      <w:bookmarkStart w:id="34" w:name="_Hlk176852278"/>
    </w:p>
    <w:bookmarkEnd w:id="34"/>
    <w:p w14:paraId="093D7C79" w14:textId="5209AF5A" w:rsidR="00361179" w:rsidRPr="00151C46" w:rsidRDefault="00361179" w:rsidP="00853E61">
      <w:pPr>
        <w:pStyle w:val="Akapitzlist"/>
        <w:numPr>
          <w:ilvl w:val="0"/>
          <w:numId w:val="130"/>
        </w:numPr>
        <w:spacing w:after="120" w:line="276" w:lineRule="auto"/>
        <w:ind w:right="-1"/>
        <w:rPr>
          <w:rFonts w:cs="Calibri"/>
          <w:bCs/>
          <w:sz w:val="24"/>
          <w:szCs w:val="24"/>
        </w:rPr>
      </w:pPr>
      <w:r w:rsidRPr="00151C46">
        <w:rPr>
          <w:rFonts w:cs="Calibri"/>
          <w:bCs/>
          <w:sz w:val="24"/>
          <w:szCs w:val="24"/>
        </w:rPr>
        <w:t>osoby zamieszkujące tereny wiejskie,</w:t>
      </w:r>
    </w:p>
    <w:p w14:paraId="16DCE5C8" w14:textId="7F0E9B8A" w:rsidR="00361179" w:rsidRDefault="00361179" w:rsidP="001E4E90">
      <w:pPr>
        <w:pStyle w:val="Akapitzlist"/>
        <w:numPr>
          <w:ilvl w:val="0"/>
          <w:numId w:val="130"/>
        </w:numPr>
        <w:spacing w:after="120" w:line="276" w:lineRule="auto"/>
        <w:ind w:right="-1"/>
        <w:rPr>
          <w:rFonts w:cs="Calibri"/>
          <w:bCs/>
          <w:sz w:val="24"/>
          <w:szCs w:val="24"/>
        </w:rPr>
      </w:pPr>
      <w:r>
        <w:rPr>
          <w:rFonts w:cs="Calibri"/>
          <w:bCs/>
          <w:sz w:val="24"/>
          <w:szCs w:val="24"/>
        </w:rPr>
        <w:t>kobiety bierne zawodowo,</w:t>
      </w:r>
    </w:p>
    <w:p w14:paraId="3367E97F" w14:textId="422A6FA7" w:rsidR="00361179" w:rsidRPr="005325AC" w:rsidRDefault="00361179" w:rsidP="001E4E90">
      <w:pPr>
        <w:pStyle w:val="Akapitzlist"/>
        <w:numPr>
          <w:ilvl w:val="0"/>
          <w:numId w:val="130"/>
        </w:numPr>
        <w:spacing w:after="120" w:line="276" w:lineRule="auto"/>
        <w:ind w:right="-1"/>
        <w:rPr>
          <w:sz w:val="24"/>
          <w:szCs w:val="24"/>
        </w:rPr>
      </w:pPr>
      <w:r>
        <w:rPr>
          <w:rFonts w:cs="Calibri"/>
          <w:bCs/>
          <w:sz w:val="24"/>
          <w:szCs w:val="24"/>
        </w:rPr>
        <w:t>osoby w wieku 50 lat i więcej.</w:t>
      </w:r>
    </w:p>
    <w:p w14:paraId="0D85D699" w14:textId="77777777" w:rsidR="004F3F04" w:rsidRDefault="004F3F04" w:rsidP="001E4E90">
      <w:pPr>
        <w:spacing w:before="120" w:after="120" w:line="276" w:lineRule="auto"/>
        <w:ind w:left="426" w:right="-1"/>
        <w:rPr>
          <w:bCs/>
          <w:sz w:val="24"/>
          <w:szCs w:val="24"/>
        </w:rPr>
      </w:pPr>
    </w:p>
    <w:p w14:paraId="6A13EB3F" w14:textId="5D227240" w:rsidR="001C7083" w:rsidRPr="00D40D55" w:rsidRDefault="00361179" w:rsidP="001E4E90">
      <w:pPr>
        <w:spacing w:before="120" w:after="120" w:line="276" w:lineRule="auto"/>
        <w:ind w:left="426" w:right="-1"/>
        <w:rPr>
          <w:bCs/>
          <w:sz w:val="24"/>
          <w:szCs w:val="24"/>
        </w:rPr>
      </w:pPr>
      <w:r w:rsidRPr="0064376A">
        <w:rPr>
          <w:bCs/>
          <w:sz w:val="24"/>
          <w:szCs w:val="24"/>
        </w:rPr>
        <w:lastRenderedPageBreak/>
        <w:t xml:space="preserve">W ramach </w:t>
      </w:r>
      <w:r w:rsidRPr="0064376A">
        <w:rPr>
          <w:b/>
          <w:sz w:val="24"/>
          <w:szCs w:val="24"/>
        </w:rPr>
        <w:t>kryterium premiującego nr 1</w:t>
      </w:r>
      <w:r w:rsidRPr="0064376A">
        <w:rPr>
          <w:bCs/>
          <w:sz w:val="24"/>
          <w:szCs w:val="24"/>
        </w:rPr>
        <w:t xml:space="preserve"> przewidziano uzyskanie </w:t>
      </w:r>
      <w:r>
        <w:rPr>
          <w:bCs/>
          <w:sz w:val="24"/>
          <w:szCs w:val="24"/>
        </w:rPr>
        <w:t xml:space="preserve">5 </w:t>
      </w:r>
      <w:r w:rsidRPr="0064376A">
        <w:rPr>
          <w:bCs/>
          <w:sz w:val="24"/>
          <w:szCs w:val="24"/>
        </w:rPr>
        <w:t xml:space="preserve">punktów premiujących, </w:t>
      </w:r>
      <w:r w:rsidRPr="00D40D55">
        <w:rPr>
          <w:bCs/>
          <w:sz w:val="24"/>
          <w:szCs w:val="24"/>
        </w:rPr>
        <w:t xml:space="preserve">jeśli z treści wniosku będzie jednoznacznie wynikało, że projektodawca planuje objąć </w:t>
      </w:r>
      <w:r>
        <w:rPr>
          <w:bCs/>
          <w:sz w:val="24"/>
          <w:szCs w:val="24"/>
        </w:rPr>
        <w:t xml:space="preserve">wsparciem uczestników z co najmniej jednej z grup lub z kilku grup łącznie, wyszczególnionych w nazwie kryterium. Udział procentowy liczony jest w stosunku do liczby osób objętych wsparciem. </w:t>
      </w:r>
    </w:p>
    <w:p w14:paraId="4258B456" w14:textId="77777777" w:rsidR="009E0195" w:rsidRPr="001C7083" w:rsidRDefault="00361179" w:rsidP="001C7083">
      <w:pPr>
        <w:spacing w:before="120" w:after="120" w:line="276" w:lineRule="auto"/>
        <w:ind w:left="426" w:right="-1"/>
        <w:rPr>
          <w:bCs/>
          <w:sz w:val="24"/>
          <w:szCs w:val="24"/>
        </w:rPr>
      </w:pPr>
      <w:r w:rsidRPr="001C7083">
        <w:rPr>
          <w:b/>
          <w:sz w:val="24"/>
          <w:szCs w:val="24"/>
        </w:rPr>
        <w:t>Uwaga!</w:t>
      </w:r>
      <w:r w:rsidRPr="001C7083">
        <w:rPr>
          <w:bCs/>
          <w:sz w:val="24"/>
          <w:szCs w:val="24"/>
        </w:rPr>
        <w:t xml:space="preserve"> Wnioskodawca jest zobowiązany do wskazania we wniosku o dofinansowanie projektu właściwego wskaźnika/ów produktu dla wybranej grupy lub grup uczestników: </w:t>
      </w:r>
    </w:p>
    <w:p w14:paraId="078978F3" w14:textId="77777777" w:rsidR="00566ADE" w:rsidRDefault="00361179" w:rsidP="00566ADE">
      <w:pPr>
        <w:pStyle w:val="Akapitzlist"/>
        <w:numPr>
          <w:ilvl w:val="0"/>
          <w:numId w:val="140"/>
        </w:numPr>
        <w:spacing w:after="120" w:line="276" w:lineRule="auto"/>
        <w:ind w:left="851" w:hanging="425"/>
        <w:rPr>
          <w:bCs/>
          <w:sz w:val="24"/>
          <w:szCs w:val="24"/>
        </w:rPr>
      </w:pPr>
      <w:r w:rsidRPr="00566ADE">
        <w:rPr>
          <w:bCs/>
          <w:sz w:val="24"/>
          <w:szCs w:val="24"/>
        </w:rPr>
        <w:t>Liczba osób pochodzących z obszarów wiejskich objętych wsparciem w</w:t>
      </w:r>
      <w:r w:rsidR="009E0195">
        <w:t> </w:t>
      </w:r>
      <w:r w:rsidRPr="00566ADE">
        <w:rPr>
          <w:bCs/>
          <w:sz w:val="24"/>
          <w:szCs w:val="24"/>
        </w:rPr>
        <w:t>programie</w:t>
      </w:r>
      <w:r w:rsidR="00D30EAF" w:rsidRPr="00566ADE">
        <w:rPr>
          <w:bCs/>
          <w:sz w:val="24"/>
          <w:szCs w:val="24"/>
        </w:rPr>
        <w:t>.</w:t>
      </w:r>
    </w:p>
    <w:p w14:paraId="64C4BF21" w14:textId="77777777" w:rsidR="00566ADE" w:rsidRPr="00D40D55" w:rsidRDefault="00D30EAF" w:rsidP="00566ADE">
      <w:pPr>
        <w:spacing w:before="120" w:after="120" w:line="276" w:lineRule="auto"/>
        <w:ind w:left="426" w:right="-1"/>
        <w:rPr>
          <w:bCs/>
          <w:sz w:val="24"/>
          <w:szCs w:val="24"/>
        </w:rPr>
      </w:pPr>
      <w:r w:rsidRPr="00566ADE">
        <w:rPr>
          <w:rFonts w:eastAsia="Calibri"/>
          <w:b/>
          <w:bCs/>
          <w:color w:val="000000" w:themeColor="text1"/>
          <w:sz w:val="24"/>
          <w:szCs w:val="24"/>
        </w:rPr>
        <w:t>Osoba pochodząca z obszarów wiejskich</w:t>
      </w:r>
      <w:r w:rsidRPr="00566ADE">
        <w:rPr>
          <w:rFonts w:eastAsia="Calibri"/>
          <w:color w:val="000000" w:themeColor="text1"/>
          <w:sz w:val="24"/>
          <w:szCs w:val="24"/>
        </w:rPr>
        <w:t xml:space="preserve"> to osob</w:t>
      </w:r>
      <w:r w:rsidR="00706212" w:rsidRPr="00566ADE">
        <w:rPr>
          <w:rFonts w:eastAsia="Calibri"/>
          <w:color w:val="000000" w:themeColor="text1"/>
          <w:sz w:val="24"/>
          <w:szCs w:val="24"/>
        </w:rPr>
        <w:t>a</w:t>
      </w:r>
      <w:r w:rsidRPr="00566ADE">
        <w:rPr>
          <w:rFonts w:eastAsia="Calibri"/>
          <w:color w:val="000000" w:themeColor="text1"/>
          <w:sz w:val="24"/>
          <w:szCs w:val="24"/>
        </w:rPr>
        <w:t xml:space="preserve"> przebywając</w:t>
      </w:r>
      <w:r w:rsidR="00706212" w:rsidRPr="00566ADE">
        <w:rPr>
          <w:rFonts w:eastAsia="Calibri"/>
          <w:color w:val="000000" w:themeColor="text1"/>
          <w:sz w:val="24"/>
          <w:szCs w:val="24"/>
        </w:rPr>
        <w:t>a</w:t>
      </w:r>
      <w:r w:rsidRPr="00566ADE">
        <w:rPr>
          <w:rFonts w:eastAsia="Calibri"/>
          <w:color w:val="000000" w:themeColor="text1"/>
          <w:sz w:val="24"/>
          <w:szCs w:val="24"/>
        </w:rPr>
        <w:t xml:space="preserve"> na obszarach słabo zaludnionych zgodnie ze stopniem urbanizacji.</w:t>
      </w:r>
    </w:p>
    <w:p w14:paraId="664C6EF8" w14:textId="6AE53C9D" w:rsidR="009E0195" w:rsidRDefault="00361179" w:rsidP="00566ADE">
      <w:pPr>
        <w:pStyle w:val="Akapitzlist"/>
        <w:numPr>
          <w:ilvl w:val="0"/>
          <w:numId w:val="140"/>
        </w:numPr>
        <w:spacing w:after="120" w:line="276" w:lineRule="auto"/>
        <w:rPr>
          <w:bCs/>
          <w:sz w:val="24"/>
          <w:szCs w:val="24"/>
        </w:rPr>
      </w:pPr>
      <w:r w:rsidRPr="00D30EAF">
        <w:rPr>
          <w:bCs/>
          <w:sz w:val="24"/>
          <w:szCs w:val="24"/>
        </w:rPr>
        <w:t>Liczba osób biernych zawodowo objętych wsparciem w projekcie</w:t>
      </w:r>
      <w:r w:rsidR="00D30EAF">
        <w:rPr>
          <w:bCs/>
          <w:sz w:val="24"/>
          <w:szCs w:val="24"/>
        </w:rPr>
        <w:t>.</w:t>
      </w:r>
    </w:p>
    <w:p w14:paraId="40191EB4" w14:textId="03443D4E" w:rsidR="00D30EAF" w:rsidRPr="00D30EAF" w:rsidRDefault="00D30EAF" w:rsidP="00566ADE">
      <w:pPr>
        <w:spacing w:after="120" w:line="276" w:lineRule="auto"/>
        <w:ind w:left="426"/>
        <w:rPr>
          <w:sz w:val="24"/>
          <w:szCs w:val="24"/>
        </w:rPr>
      </w:pPr>
      <w:r w:rsidRPr="00D30EAF">
        <w:rPr>
          <w:b/>
          <w:bCs/>
          <w:sz w:val="24"/>
          <w:szCs w:val="24"/>
        </w:rPr>
        <w:t>Osob</w:t>
      </w:r>
      <w:r>
        <w:rPr>
          <w:b/>
          <w:bCs/>
          <w:sz w:val="24"/>
          <w:szCs w:val="24"/>
        </w:rPr>
        <w:t>a</w:t>
      </w:r>
      <w:r w:rsidRPr="00D30EAF">
        <w:rPr>
          <w:b/>
          <w:bCs/>
          <w:sz w:val="24"/>
          <w:szCs w:val="24"/>
        </w:rPr>
        <w:t xml:space="preserve"> biern</w:t>
      </w:r>
      <w:r>
        <w:rPr>
          <w:b/>
          <w:bCs/>
          <w:sz w:val="24"/>
          <w:szCs w:val="24"/>
        </w:rPr>
        <w:t>a</w:t>
      </w:r>
      <w:r w:rsidRPr="00D30EAF">
        <w:rPr>
          <w:b/>
          <w:bCs/>
          <w:sz w:val="24"/>
          <w:szCs w:val="24"/>
        </w:rPr>
        <w:t xml:space="preserve"> zawodowo</w:t>
      </w:r>
      <w:r w:rsidRPr="00D30EAF">
        <w:rPr>
          <w:sz w:val="24"/>
          <w:szCs w:val="24"/>
        </w:rPr>
        <w:t xml:space="preserve"> to osob</w:t>
      </w:r>
      <w:r>
        <w:rPr>
          <w:sz w:val="24"/>
          <w:szCs w:val="24"/>
        </w:rPr>
        <w:t>a</w:t>
      </w:r>
      <w:r w:rsidRPr="00D30EAF">
        <w:rPr>
          <w:sz w:val="24"/>
          <w:szCs w:val="24"/>
        </w:rPr>
        <w:t>, któr</w:t>
      </w:r>
      <w:r>
        <w:rPr>
          <w:sz w:val="24"/>
          <w:szCs w:val="24"/>
        </w:rPr>
        <w:t>a</w:t>
      </w:r>
      <w:r w:rsidRPr="00D30EAF">
        <w:rPr>
          <w:sz w:val="24"/>
          <w:szCs w:val="24"/>
        </w:rPr>
        <w:t xml:space="preserve"> w danej chwili nie tworz</w:t>
      </w:r>
      <w:r>
        <w:rPr>
          <w:sz w:val="24"/>
          <w:szCs w:val="24"/>
        </w:rPr>
        <w:t>y</w:t>
      </w:r>
      <w:r w:rsidRPr="00D30EAF">
        <w:rPr>
          <w:sz w:val="24"/>
          <w:szCs w:val="24"/>
        </w:rPr>
        <w:t xml:space="preserve"> zasobów siły roboczej (tzn. nie są osobami pracującymi ani bezrobotnymi).</w:t>
      </w:r>
      <w:r>
        <w:rPr>
          <w:sz w:val="24"/>
          <w:szCs w:val="24"/>
        </w:rPr>
        <w:t xml:space="preserve"> </w:t>
      </w:r>
      <w:r w:rsidRPr="00D30EAF">
        <w:rPr>
          <w:sz w:val="24"/>
          <w:szCs w:val="24"/>
        </w:rPr>
        <w:t>Za osoby bierne zawodowo uznawani są m.in.:</w:t>
      </w:r>
    </w:p>
    <w:p w14:paraId="1EBBACA5" w14:textId="77777777" w:rsidR="00D30EAF" w:rsidRDefault="00D30EAF" w:rsidP="00D30EAF">
      <w:pPr>
        <w:pStyle w:val="Akapitzlist"/>
        <w:numPr>
          <w:ilvl w:val="0"/>
          <w:numId w:val="130"/>
        </w:numPr>
        <w:spacing w:after="120" w:line="276" w:lineRule="auto"/>
        <w:rPr>
          <w:sz w:val="24"/>
          <w:szCs w:val="24"/>
        </w:rPr>
      </w:pPr>
      <w:r w:rsidRPr="00D30EAF">
        <w:rPr>
          <w:sz w:val="24"/>
          <w:szCs w:val="24"/>
        </w:rPr>
        <w:t>studenci studiów stacjonarnych, chyba że są już zatrudnieni (również na część etatu) to wówczas powinni być wykazywani jako osoby pracujące</w:t>
      </w:r>
      <w:r>
        <w:rPr>
          <w:sz w:val="24"/>
          <w:szCs w:val="24"/>
        </w:rPr>
        <w:t>;</w:t>
      </w:r>
    </w:p>
    <w:p w14:paraId="36E22307" w14:textId="77777777" w:rsidR="005E73CC" w:rsidRDefault="00D30EAF" w:rsidP="005E73CC">
      <w:pPr>
        <w:pStyle w:val="Akapitzlist"/>
        <w:numPr>
          <w:ilvl w:val="0"/>
          <w:numId w:val="130"/>
        </w:numPr>
        <w:spacing w:after="120" w:line="276" w:lineRule="auto"/>
        <w:rPr>
          <w:sz w:val="24"/>
          <w:szCs w:val="24"/>
        </w:rPr>
      </w:pPr>
      <w:r w:rsidRPr="00D30EAF">
        <w:rPr>
          <w:sz w:val="24"/>
          <w:szCs w:val="24"/>
        </w:rPr>
        <w:t>dzieci i młodzież do 18 r. ż. pobierające naukę, o ile nie spełniają przesłanek, na podstawie których można je zaliczyć do osób bezrobotnych lub pracujących</w:t>
      </w:r>
      <w:r>
        <w:rPr>
          <w:sz w:val="24"/>
          <w:szCs w:val="24"/>
        </w:rPr>
        <w:t>;</w:t>
      </w:r>
    </w:p>
    <w:p w14:paraId="335B8875" w14:textId="440CB755" w:rsidR="005E73CC" w:rsidRPr="007E7595" w:rsidRDefault="00D30EAF" w:rsidP="00B05A42">
      <w:pPr>
        <w:pStyle w:val="Akapitzlist"/>
        <w:numPr>
          <w:ilvl w:val="0"/>
          <w:numId w:val="130"/>
        </w:numPr>
        <w:spacing w:after="120" w:line="276" w:lineRule="auto"/>
        <w:contextualSpacing w:val="0"/>
        <w:rPr>
          <w:sz w:val="24"/>
          <w:szCs w:val="24"/>
        </w:rPr>
      </w:pPr>
      <w:r w:rsidRPr="007E7595">
        <w:rPr>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70F5F2FB" w14:textId="598EC77F" w:rsidR="00566ADE" w:rsidRPr="005E73CC" w:rsidRDefault="00361179" w:rsidP="00B05A42">
      <w:pPr>
        <w:pStyle w:val="Akapitzlist"/>
        <w:numPr>
          <w:ilvl w:val="0"/>
          <w:numId w:val="140"/>
        </w:numPr>
        <w:spacing w:after="120" w:line="276" w:lineRule="auto"/>
        <w:ind w:left="714" w:hanging="357"/>
        <w:contextualSpacing w:val="0"/>
        <w:rPr>
          <w:bCs/>
          <w:sz w:val="24"/>
          <w:szCs w:val="24"/>
        </w:rPr>
      </w:pPr>
      <w:r w:rsidRPr="007E7595">
        <w:rPr>
          <w:bCs/>
          <w:sz w:val="24"/>
          <w:szCs w:val="24"/>
        </w:rPr>
        <w:t>Liczba osób w wieku 50 lat i więcej objętych</w:t>
      </w:r>
      <w:r w:rsidRPr="005E73CC">
        <w:rPr>
          <w:bCs/>
          <w:sz w:val="24"/>
          <w:szCs w:val="24"/>
        </w:rPr>
        <w:t xml:space="preserve"> wsparciem w projekcie.</w:t>
      </w:r>
    </w:p>
    <w:p w14:paraId="15518B7C" w14:textId="62C387B9" w:rsidR="00D30EAF" w:rsidRPr="00566ADE" w:rsidRDefault="00706212" w:rsidP="00566ADE">
      <w:pPr>
        <w:spacing w:after="120" w:line="259" w:lineRule="auto"/>
        <w:ind w:left="426"/>
        <w:rPr>
          <w:sz w:val="24"/>
          <w:szCs w:val="24"/>
        </w:rPr>
      </w:pPr>
      <w:r w:rsidRPr="00566ADE">
        <w:rPr>
          <w:b/>
          <w:sz w:val="24"/>
          <w:szCs w:val="24"/>
        </w:rPr>
        <w:t xml:space="preserve">Osoba w wieku 50 lat i więcej </w:t>
      </w:r>
      <w:r w:rsidR="005E73CC">
        <w:rPr>
          <w:sz w:val="24"/>
          <w:szCs w:val="24"/>
        </w:rPr>
        <w:t>–</w:t>
      </w:r>
      <w:r w:rsidRPr="00566ADE">
        <w:rPr>
          <w:sz w:val="24"/>
          <w:szCs w:val="24"/>
        </w:rPr>
        <w:t xml:space="preserve"> wiek uczestników określany jest na podstawie daty urodzenia (dzień, miesiąc, rok) i ustalany w dniu rozpoczęcia udziału w</w:t>
      </w:r>
      <w:r w:rsidR="005E73CC">
        <w:rPr>
          <w:sz w:val="24"/>
          <w:szCs w:val="24"/>
        </w:rPr>
        <w:t> </w:t>
      </w:r>
      <w:r w:rsidRPr="00566ADE">
        <w:rPr>
          <w:sz w:val="24"/>
          <w:szCs w:val="24"/>
        </w:rPr>
        <w:t>projekcie, tj. w  momencie rozpoczęcia udziału w pierwszej formie wsparcia w</w:t>
      </w:r>
      <w:r w:rsidR="005E73CC">
        <w:rPr>
          <w:sz w:val="24"/>
          <w:szCs w:val="24"/>
        </w:rPr>
        <w:t> </w:t>
      </w:r>
      <w:r w:rsidRPr="00566ADE">
        <w:rPr>
          <w:sz w:val="24"/>
          <w:szCs w:val="24"/>
        </w:rPr>
        <w:t>projekcie.</w:t>
      </w:r>
    </w:p>
    <w:p w14:paraId="6EED76DD" w14:textId="77777777" w:rsidR="001C7083" w:rsidRPr="00D60E1B" w:rsidRDefault="00361179" w:rsidP="001C7083">
      <w:pPr>
        <w:pStyle w:val="Akapitzlist"/>
        <w:numPr>
          <w:ilvl w:val="0"/>
          <w:numId w:val="132"/>
        </w:numPr>
        <w:spacing w:after="120" w:line="276" w:lineRule="auto"/>
        <w:ind w:left="426" w:right="-1" w:hanging="426"/>
        <w:contextualSpacing w:val="0"/>
        <w:rPr>
          <w:sz w:val="24"/>
          <w:szCs w:val="24"/>
        </w:rPr>
      </w:pPr>
      <w:r w:rsidRPr="00A703EE">
        <w:rPr>
          <w:color w:val="000000" w:themeColor="text1"/>
          <w:sz w:val="24"/>
          <w:szCs w:val="24"/>
        </w:rPr>
        <w:t>W ramach projektu zostaną wypracowane i wdrożone rozwiązania służące</w:t>
      </w:r>
      <w:r w:rsidRPr="001C7083">
        <w:rPr>
          <w:color w:val="000000" w:themeColor="text1"/>
          <w:sz w:val="24"/>
          <w:szCs w:val="24"/>
        </w:rPr>
        <w:t xml:space="preserve"> zwiększeniu zdolności adaptacyjnych wyłącznie w przedsiębiorstwach funkcjonujących w sektorach wpisujących się w regionalne inteligentne specjalizacje województwa podlaskiego, określone w dokumencie „Plan rozwoju przedsiębiorczości w oparciu o inteligentne specjalizacje województwa Podlaskiego 2021-2027+ (RIS3 2027+)”.</w:t>
      </w:r>
    </w:p>
    <w:p w14:paraId="028DDA78" w14:textId="77777777" w:rsidR="00361179" w:rsidRPr="00151C46" w:rsidRDefault="00361179" w:rsidP="001C7083">
      <w:pPr>
        <w:pStyle w:val="Akapitzlist"/>
        <w:spacing w:before="120" w:after="120" w:line="276" w:lineRule="auto"/>
        <w:ind w:left="426" w:right="-1"/>
        <w:rPr>
          <w:bCs/>
          <w:sz w:val="24"/>
          <w:szCs w:val="24"/>
        </w:rPr>
      </w:pPr>
      <w:r w:rsidRPr="00151C46">
        <w:rPr>
          <w:bCs/>
          <w:sz w:val="24"/>
          <w:szCs w:val="24"/>
        </w:rPr>
        <w:t xml:space="preserve">W ramach </w:t>
      </w:r>
      <w:r w:rsidRPr="00151C46">
        <w:rPr>
          <w:b/>
          <w:sz w:val="24"/>
          <w:szCs w:val="24"/>
        </w:rPr>
        <w:t>kryterium premiującego nr 2</w:t>
      </w:r>
      <w:r w:rsidRPr="00151C46">
        <w:rPr>
          <w:bCs/>
          <w:sz w:val="24"/>
          <w:szCs w:val="24"/>
        </w:rPr>
        <w:t xml:space="preserve"> przewidziano uzyskanie 5 punktów premiujących, jeśli z treści wniosku będzie jednoznacznie wynikało, że </w:t>
      </w:r>
      <w:r w:rsidRPr="00151C46">
        <w:rPr>
          <w:bCs/>
          <w:sz w:val="24"/>
          <w:szCs w:val="24"/>
        </w:rPr>
        <w:lastRenderedPageBreak/>
        <w:t xml:space="preserve">przedsiębiorstwa prowadzą działalność gospodarczą w sektorach/branżach wpisujących się w inteligentne specjalizacje województwa podlaskiego. </w:t>
      </w:r>
    </w:p>
    <w:p w14:paraId="3C2FE139" w14:textId="6C1DF406" w:rsidR="006937CE" w:rsidRPr="00B504AA" w:rsidRDefault="006937CE" w:rsidP="00CB7474">
      <w:pPr>
        <w:pStyle w:val="Nagwek2"/>
        <w:ind w:right="-1"/>
      </w:pPr>
      <w:bookmarkStart w:id="35" w:name="_Toc179365360"/>
      <w:r w:rsidRPr="00B504AA">
        <w:t>Zgodność</w:t>
      </w:r>
      <w:r w:rsidR="0017579E" w:rsidRPr="00B504AA">
        <w:t xml:space="preserve"> z </w:t>
      </w:r>
      <w:r w:rsidRPr="00B504AA">
        <w:t>zasadami horyzontalnymi</w:t>
      </w:r>
      <w:bookmarkEnd w:id="35"/>
    </w:p>
    <w:p w14:paraId="11B41AE6" w14:textId="095402FC" w:rsidR="007A2615" w:rsidRPr="00211FC2" w:rsidRDefault="007A2615" w:rsidP="00CB7474">
      <w:pPr>
        <w:shd w:val="clear" w:color="auto" w:fill="FFFFFF"/>
        <w:spacing w:before="120" w:line="276" w:lineRule="auto"/>
        <w:ind w:left="425" w:right="-1"/>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CB7474">
      <w:pPr>
        <w:spacing w:before="120" w:line="276" w:lineRule="auto"/>
        <w:ind w:left="425" w:right="-1"/>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CB7474">
      <w:pPr>
        <w:pStyle w:val="Akapitzlist"/>
        <w:numPr>
          <w:ilvl w:val="0"/>
          <w:numId w:val="48"/>
        </w:numPr>
        <w:spacing w:before="120" w:line="276" w:lineRule="auto"/>
        <w:ind w:left="426" w:right="-1"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B7474">
      <w:pPr>
        <w:pStyle w:val="Akapitzlist"/>
        <w:spacing w:before="120" w:line="276" w:lineRule="auto"/>
        <w:ind w:left="426" w:right="-1"/>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B7474">
      <w:pPr>
        <w:pStyle w:val="Akapitzlist"/>
        <w:spacing w:before="120" w:line="276" w:lineRule="auto"/>
        <w:ind w:left="426" w:right="-1"/>
        <w:contextualSpacing w:val="0"/>
        <w:rPr>
          <w:sz w:val="24"/>
          <w:szCs w:val="24"/>
        </w:rPr>
      </w:pPr>
      <w:r w:rsidRPr="00CC2FB3">
        <w:rPr>
          <w:color w:val="000000" w:themeColor="text1"/>
          <w:sz w:val="24"/>
          <w:szCs w:val="24"/>
        </w:rPr>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CB7474">
      <w:pPr>
        <w:pStyle w:val="Akapitzlist"/>
        <w:numPr>
          <w:ilvl w:val="0"/>
          <w:numId w:val="48"/>
        </w:numPr>
        <w:spacing w:before="120" w:line="276" w:lineRule="auto"/>
        <w:ind w:left="426" w:right="-1"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B7474">
      <w:pPr>
        <w:pStyle w:val="Akapitzlist"/>
        <w:spacing w:before="120" w:line="276" w:lineRule="auto"/>
        <w:ind w:left="425" w:right="-1"/>
        <w:contextualSpacing w:val="0"/>
        <w:rPr>
          <w:color w:val="000000" w:themeColor="text1"/>
          <w:sz w:val="24"/>
          <w:szCs w:val="24"/>
        </w:rPr>
      </w:pPr>
      <w:bookmarkStart w:id="36" w:name="_Hlk137638018"/>
      <w:r w:rsidRPr="00E50A01">
        <w:rPr>
          <w:color w:val="000000" w:themeColor="text1"/>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B7474">
      <w:pPr>
        <w:pStyle w:val="Akapitzlist"/>
        <w:spacing w:before="120" w:line="276" w:lineRule="auto"/>
        <w:ind w:left="425" w:right="-1"/>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36"/>
    <w:p w14:paraId="218040B7" w14:textId="13B9D05B" w:rsidR="00987587" w:rsidRPr="008E42C4" w:rsidRDefault="00987587" w:rsidP="00CB7474">
      <w:pPr>
        <w:pStyle w:val="Akapitzlist"/>
        <w:numPr>
          <w:ilvl w:val="0"/>
          <w:numId w:val="48"/>
        </w:numPr>
        <w:spacing w:before="120" w:line="276" w:lineRule="auto"/>
        <w:ind w:left="426" w:right="-1"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513B3860" w:rsidR="00D51171" w:rsidRP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w:t>
      </w:r>
      <w:r w:rsidR="003519D5">
        <w:rPr>
          <w:color w:val="000000" w:themeColor="text1"/>
          <w:sz w:val="24"/>
          <w:szCs w:val="24"/>
        </w:rPr>
        <w:t> </w:t>
      </w:r>
      <w:r w:rsidRPr="00D51171">
        <w:rPr>
          <w:color w:val="000000" w:themeColor="text1"/>
          <w:sz w:val="24"/>
          <w:szCs w:val="24"/>
        </w:rPr>
        <w:t xml:space="preserve">załącznikiem nr 2 do Wytycznych dotyczących realizacji zasad równościowych </w:t>
      </w:r>
      <w:r w:rsidRPr="00D51171">
        <w:rPr>
          <w:color w:val="000000" w:themeColor="text1"/>
          <w:sz w:val="24"/>
          <w:szCs w:val="24"/>
        </w:rPr>
        <w:lastRenderedPageBreak/>
        <w:t>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zapisami w „Wytycznych dotyczących realizacji zasad równościowych w</w:t>
      </w:r>
      <w:r w:rsidR="003519D5">
        <w:rPr>
          <w:color w:val="000000" w:themeColor="text1"/>
          <w:sz w:val="24"/>
          <w:szCs w:val="24"/>
        </w:rPr>
        <w:t> </w:t>
      </w:r>
      <w:r w:rsidRPr="00D51171">
        <w:rPr>
          <w:color w:val="000000" w:themeColor="text1"/>
          <w:sz w:val="24"/>
          <w:szCs w:val="24"/>
        </w:rPr>
        <w:t xml:space="preserve">ramach funduszy unijnych na lata 2021-2027”). </w:t>
      </w:r>
    </w:p>
    <w:p w14:paraId="39524DB5" w14:textId="77777777" w:rsid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38308B07" w:rsidR="00987587" w:rsidRPr="00CC2FB3" w:rsidRDefault="00987587" w:rsidP="00CB7474">
      <w:pPr>
        <w:spacing w:before="120" w:line="276" w:lineRule="auto"/>
        <w:ind w:left="426" w:right="-1"/>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załączniku nr 2 do wytycznych właściwych</w:t>
      </w:r>
      <w:r w:rsidR="0017579E" w:rsidRPr="00CC2FB3">
        <w:rPr>
          <w:color w:val="000000" w:themeColor="text1"/>
          <w:sz w:val="24"/>
          <w:szCs w:val="24"/>
        </w:rPr>
        <w:t xml:space="preserve"> w </w:t>
      </w:r>
      <w:r w:rsidRPr="00CC2FB3">
        <w:rPr>
          <w:color w:val="000000" w:themeColor="text1"/>
          <w:sz w:val="24"/>
          <w:szCs w:val="24"/>
        </w:rPr>
        <w:t>zakresie realizacji zasad równościowych.</w:t>
      </w:r>
    </w:p>
    <w:p w14:paraId="2AF2046F" w14:textId="3D080C26" w:rsidR="00987587" w:rsidRDefault="00987587" w:rsidP="00CB7474">
      <w:pPr>
        <w:spacing w:before="120" w:line="276" w:lineRule="auto"/>
        <w:ind w:left="426" w:right="-1"/>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sekcji 4.1.2 ww.</w:t>
      </w:r>
      <w:r w:rsidR="00566FC4" w:rsidRPr="00CC2FB3">
        <w:rPr>
          <w:color w:val="000000" w:themeColor="text1"/>
          <w:sz w:val="24"/>
          <w:szCs w:val="24"/>
        </w:rPr>
        <w:t xml:space="preserve"> </w:t>
      </w:r>
      <w:r w:rsidRPr="00CC2FB3">
        <w:rPr>
          <w:color w:val="000000" w:themeColor="text1"/>
          <w:sz w:val="24"/>
          <w:szCs w:val="24"/>
        </w:rPr>
        <w:t>wytycznych.</w:t>
      </w:r>
    </w:p>
    <w:p w14:paraId="39C7E718" w14:textId="77777777" w:rsidR="0005480F" w:rsidRPr="0005480F" w:rsidRDefault="0005480F" w:rsidP="00CB7474">
      <w:pPr>
        <w:spacing w:before="120" w:line="276" w:lineRule="auto"/>
        <w:ind w:left="426" w:right="-1"/>
        <w:rPr>
          <w:color w:val="000000" w:themeColor="text1"/>
          <w:sz w:val="24"/>
          <w:szCs w:val="24"/>
        </w:rPr>
      </w:pPr>
      <w:r w:rsidRPr="0005480F">
        <w:rPr>
          <w:color w:val="000000" w:themeColor="text1"/>
          <w:sz w:val="24"/>
          <w:szCs w:val="24"/>
        </w:rPr>
        <w:t>W perspektywie finansowej 2021-2027 wydatki związane z zapewnieniem dostępności na poziomie projektów będą monitorowane. W systemie SOWA EFS w części dotyczącej budżetu umożliwiono oznaczenie wydatków związanych z zapewnianiem dostępności przy pomocy pola pn. „Wydatki na dostępność”, znajdującym się przy każdym wydatku w budżecie projektu w części poświęconej kategoriom limitowanym</w:t>
      </w:r>
      <w:r w:rsidRPr="0005480F">
        <w:rPr>
          <w:color w:val="000000" w:themeColor="text1"/>
          <w:sz w:val="24"/>
          <w:szCs w:val="24"/>
          <w:vertAlign w:val="superscript"/>
        </w:rPr>
        <w:footnoteReference w:id="1"/>
      </w:r>
      <w:r w:rsidRPr="0005480F">
        <w:rPr>
          <w:color w:val="000000" w:themeColor="text1"/>
          <w:sz w:val="24"/>
          <w:szCs w:val="24"/>
        </w:rPr>
        <w:t>.</w:t>
      </w:r>
    </w:p>
    <w:p w14:paraId="44F94761" w14:textId="77777777" w:rsidR="0005480F" w:rsidRPr="0005480F" w:rsidRDefault="0005480F" w:rsidP="00CB7474">
      <w:pPr>
        <w:spacing w:before="120" w:line="276" w:lineRule="auto"/>
        <w:ind w:left="426" w:right="-1"/>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B7474">
      <w:pPr>
        <w:spacing w:before="120" w:line="276" w:lineRule="auto"/>
        <w:ind w:left="425" w:right="-1"/>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CB7474">
      <w:pPr>
        <w:pStyle w:val="Akapitzlist"/>
        <w:numPr>
          <w:ilvl w:val="0"/>
          <w:numId w:val="48"/>
        </w:numPr>
        <w:spacing w:before="120" w:line="276" w:lineRule="auto"/>
        <w:ind w:left="426" w:right="-1"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CB7474">
      <w:pPr>
        <w:pStyle w:val="Akapitzlist"/>
        <w:spacing w:before="120" w:after="120" w:line="276" w:lineRule="auto"/>
        <w:ind w:left="425" w:right="-1"/>
        <w:contextualSpacing w:val="0"/>
        <w:rPr>
          <w:bCs/>
          <w:sz w:val="24"/>
          <w:szCs w:val="24"/>
        </w:rPr>
      </w:pPr>
      <w:r w:rsidRPr="00D51171">
        <w:rPr>
          <w:bCs/>
          <w:sz w:val="24"/>
          <w:szCs w:val="24"/>
        </w:rPr>
        <w:t>Jednym z przejawów pozytywnego wpływu projektu na tę zasadę jest niepodejmowanie dyskryminujących aktów prawnych, tj.:</w:t>
      </w:r>
    </w:p>
    <w:p w14:paraId="3F096495" w14:textId="162AC83E" w:rsidR="00D51171" w:rsidRPr="00D51171" w:rsidRDefault="00D51171" w:rsidP="00CB7474">
      <w:pPr>
        <w:pStyle w:val="Akapitzlist"/>
        <w:numPr>
          <w:ilvl w:val="0"/>
          <w:numId w:val="117"/>
        </w:numPr>
        <w:spacing w:before="120" w:after="120" w:line="276" w:lineRule="auto"/>
        <w:ind w:right="-1"/>
        <w:contextualSpacing w:val="0"/>
        <w:rPr>
          <w:bCs/>
          <w:sz w:val="24"/>
          <w:szCs w:val="24"/>
        </w:rPr>
      </w:pPr>
      <w:r w:rsidRPr="00D51171">
        <w:rPr>
          <w:bCs/>
          <w:sz w:val="24"/>
          <w:szCs w:val="24"/>
        </w:rPr>
        <w:t>Wnioskodawca będący jednostką samorządu terytorialnego oświadcza, że na jego terenie nie obowiązują dyskryminujące akty prawne;</w:t>
      </w:r>
    </w:p>
    <w:p w14:paraId="66648F01" w14:textId="7289870B" w:rsidR="00D51171" w:rsidRPr="00D51171" w:rsidRDefault="00D51171" w:rsidP="00CB7474">
      <w:pPr>
        <w:pStyle w:val="Akapitzlist"/>
        <w:numPr>
          <w:ilvl w:val="0"/>
          <w:numId w:val="117"/>
        </w:numPr>
        <w:spacing w:before="120" w:after="120" w:line="276" w:lineRule="auto"/>
        <w:ind w:right="-1"/>
        <w:contextualSpacing w:val="0"/>
        <w:rPr>
          <w:bCs/>
          <w:sz w:val="24"/>
          <w:szCs w:val="24"/>
        </w:rPr>
      </w:pPr>
      <w:r w:rsidRPr="00D51171">
        <w:rPr>
          <w:bCs/>
          <w:sz w:val="24"/>
          <w:szCs w:val="24"/>
        </w:rPr>
        <w:lastRenderedPageBreak/>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CB7474">
      <w:pPr>
        <w:pStyle w:val="Akapitzlist"/>
        <w:spacing w:before="120" w:after="120" w:line="276" w:lineRule="auto"/>
        <w:ind w:left="425" w:right="-1"/>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F381231" w14:textId="7BA7AAF4" w:rsidR="00C9736B" w:rsidRPr="00C9736B" w:rsidRDefault="00C9736B" w:rsidP="00CB7474">
      <w:pPr>
        <w:pStyle w:val="Akapitzlist"/>
        <w:spacing w:before="120" w:after="120" w:line="276" w:lineRule="auto"/>
        <w:ind w:left="426" w:right="-1"/>
        <w:contextualSpacing w:val="0"/>
        <w:rPr>
          <w:b/>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p>
    <w:p w14:paraId="651EA89B" w14:textId="77777777" w:rsidR="00C9736B" w:rsidRPr="00C9736B" w:rsidRDefault="00C9736B" w:rsidP="00CB7474">
      <w:pPr>
        <w:pStyle w:val="Akapitzlist"/>
        <w:numPr>
          <w:ilvl w:val="0"/>
          <w:numId w:val="118"/>
        </w:numPr>
        <w:spacing w:before="120" w:after="120" w:line="276" w:lineRule="auto"/>
        <w:ind w:left="1134" w:right="-1"/>
        <w:contextualSpacing w:val="0"/>
        <w:rPr>
          <w:bCs/>
          <w:sz w:val="24"/>
          <w:szCs w:val="24"/>
        </w:rPr>
      </w:pPr>
      <w:r w:rsidRPr="00C9736B">
        <w:rPr>
          <w:bCs/>
          <w:sz w:val="24"/>
          <w:szCs w:val="24"/>
        </w:rPr>
        <w:t>wnioskodawca będący jednostką samorządu terytorialnego oświadcza, że na jego terenie nie obowiązują dyskryminujące akty prawne;</w:t>
      </w:r>
    </w:p>
    <w:p w14:paraId="64373519" w14:textId="77777777" w:rsidR="00C9736B" w:rsidRPr="00C9736B" w:rsidRDefault="00C9736B" w:rsidP="00CB7474">
      <w:pPr>
        <w:pStyle w:val="Akapitzlist"/>
        <w:numPr>
          <w:ilvl w:val="0"/>
          <w:numId w:val="118"/>
        </w:numPr>
        <w:spacing w:before="120" w:after="120" w:line="276" w:lineRule="auto"/>
        <w:ind w:left="1134" w:right="-1"/>
        <w:contextualSpacing w:val="0"/>
        <w:rPr>
          <w:bCs/>
          <w:sz w:val="24"/>
          <w:szCs w:val="24"/>
        </w:rPr>
      </w:pPr>
      <w:r w:rsidRPr="00C9736B">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3CEFB8D" w14:textId="491F420B" w:rsidR="00980725" w:rsidRPr="00D51171" w:rsidRDefault="00C9736B" w:rsidP="00CB7474">
      <w:pPr>
        <w:pStyle w:val="Akapitzlist"/>
        <w:spacing w:before="120" w:after="120" w:line="276" w:lineRule="auto"/>
        <w:ind w:left="426" w:right="-1"/>
        <w:contextualSpacing w:val="0"/>
        <w:rPr>
          <w:bCs/>
          <w:sz w:val="24"/>
          <w:szCs w:val="24"/>
        </w:rPr>
      </w:pPr>
      <w:r w:rsidRPr="00C9736B">
        <w:rPr>
          <w:bCs/>
          <w:sz w:val="24"/>
          <w:szCs w:val="24"/>
        </w:rPr>
        <w:t>W przeciwnym razie wsparcie w ramach polityki spójności nie może być udzielone.</w:t>
      </w:r>
    </w:p>
    <w:p w14:paraId="4F9B3DDB" w14:textId="357B35EE" w:rsidR="00591947" w:rsidRPr="00D51171" w:rsidRDefault="000302A9" w:rsidP="00CB7474">
      <w:pPr>
        <w:pStyle w:val="Akapitzlist"/>
        <w:numPr>
          <w:ilvl w:val="0"/>
          <w:numId w:val="48"/>
        </w:numPr>
        <w:spacing w:before="120" w:line="276" w:lineRule="auto"/>
        <w:ind w:left="426" w:right="-1"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77777777" w:rsidR="00D51171" w:rsidRP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dotyczących realizacji zasad równościowych w ramach funduszy unijnych na lata 2021-2027” .</w:t>
      </w:r>
    </w:p>
    <w:p w14:paraId="4262561D" w14:textId="77777777" w:rsidR="00D51171" w:rsidRDefault="00D51171" w:rsidP="00CB7474">
      <w:pPr>
        <w:spacing w:before="120" w:line="276" w:lineRule="auto"/>
        <w:ind w:left="426" w:right="-1"/>
        <w:rPr>
          <w:color w:val="000000" w:themeColor="text1"/>
          <w:sz w:val="24"/>
          <w:szCs w:val="24"/>
        </w:rPr>
      </w:pPr>
      <w:r w:rsidRPr="00D51171">
        <w:rPr>
          <w:color w:val="000000" w:themeColor="text1"/>
          <w:sz w:val="24"/>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B7474">
      <w:pPr>
        <w:spacing w:before="120" w:line="276" w:lineRule="auto"/>
        <w:ind w:left="426" w:right="-1"/>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CB7474">
      <w:pPr>
        <w:pStyle w:val="Akapitzlist"/>
        <w:numPr>
          <w:ilvl w:val="0"/>
          <w:numId w:val="48"/>
        </w:numPr>
        <w:spacing w:before="120" w:line="276" w:lineRule="auto"/>
        <w:ind w:left="426" w:right="-1"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CB7474">
      <w:pPr>
        <w:pStyle w:val="Akapitzlist"/>
        <w:spacing w:before="120" w:line="276" w:lineRule="auto"/>
        <w:ind w:left="425" w:right="-1"/>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Default="00390092" w:rsidP="00CB7474">
      <w:pPr>
        <w:pStyle w:val="Akapitzlist"/>
        <w:spacing w:before="120" w:line="276" w:lineRule="auto"/>
        <w:ind w:left="425" w:right="-1"/>
        <w:contextualSpacing w:val="0"/>
        <w:rPr>
          <w:color w:val="000000" w:themeColor="text1"/>
          <w:sz w:val="24"/>
          <w:szCs w:val="24"/>
        </w:rPr>
      </w:pPr>
      <w:r w:rsidRPr="00CC2FB3">
        <w:rPr>
          <w:color w:val="000000" w:themeColor="text1"/>
          <w:sz w:val="24"/>
          <w:szCs w:val="24"/>
        </w:rPr>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5755BB7E" w14:textId="77777777" w:rsidR="004F3F04" w:rsidRPr="008424A0" w:rsidRDefault="004F3F04" w:rsidP="00CB7474">
      <w:pPr>
        <w:pStyle w:val="Akapitzlist"/>
        <w:spacing w:before="120" w:line="276" w:lineRule="auto"/>
        <w:ind w:left="425" w:right="-1"/>
        <w:contextualSpacing w:val="0"/>
        <w:rPr>
          <w:color w:val="000000" w:themeColor="text1"/>
          <w:sz w:val="24"/>
          <w:szCs w:val="24"/>
        </w:rPr>
      </w:pPr>
    </w:p>
    <w:p w14:paraId="0CD8421A" w14:textId="5C079312" w:rsidR="00904AB6" w:rsidRPr="00F02B47" w:rsidRDefault="00EC7A82" w:rsidP="00CB7474">
      <w:pPr>
        <w:pStyle w:val="Akapitzlist"/>
        <w:numPr>
          <w:ilvl w:val="0"/>
          <w:numId w:val="48"/>
        </w:numPr>
        <w:spacing w:before="120" w:after="120" w:line="276" w:lineRule="auto"/>
        <w:ind w:left="425" w:right="-1" w:hanging="426"/>
        <w:contextualSpacing w:val="0"/>
        <w:rPr>
          <w:b/>
          <w:color w:val="000000" w:themeColor="text1"/>
          <w:sz w:val="24"/>
          <w:szCs w:val="24"/>
        </w:rPr>
      </w:pPr>
      <w:r w:rsidRPr="00F02B47">
        <w:rPr>
          <w:b/>
          <w:color w:val="000000" w:themeColor="text1"/>
          <w:sz w:val="24"/>
          <w:szCs w:val="24"/>
        </w:rPr>
        <w:lastRenderedPageBreak/>
        <w:t>Biuro projektu w województwie podlaskim</w:t>
      </w:r>
    </w:p>
    <w:p w14:paraId="3B2E4904" w14:textId="48B4575D"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CB7474">
      <w:pPr>
        <w:pStyle w:val="Akapitzlist"/>
        <w:spacing w:before="120" w:after="120" w:line="276" w:lineRule="auto"/>
        <w:ind w:left="425" w:right="-1"/>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CB7474">
      <w:pPr>
        <w:pStyle w:val="Akapitzlist"/>
        <w:spacing w:before="120" w:after="120" w:line="276" w:lineRule="auto"/>
        <w:ind w:left="425" w:right="-1"/>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CB7474">
      <w:pPr>
        <w:spacing w:before="120" w:line="276" w:lineRule="auto"/>
        <w:ind w:left="426" w:right="-1"/>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CB7474">
      <w:pPr>
        <w:pStyle w:val="Akapitzlist"/>
        <w:numPr>
          <w:ilvl w:val="0"/>
          <w:numId w:val="48"/>
        </w:numPr>
        <w:spacing w:before="120" w:line="276" w:lineRule="auto"/>
        <w:ind w:left="426" w:right="-1"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CB7474">
      <w:pPr>
        <w:pStyle w:val="Akapitzlist"/>
        <w:spacing w:before="120" w:line="276" w:lineRule="auto"/>
        <w:ind w:left="284" w:right="-1"/>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CB7474">
      <w:pPr>
        <w:pStyle w:val="Akapitzlist"/>
        <w:spacing w:before="120" w:line="276" w:lineRule="auto"/>
        <w:ind w:left="284" w:right="-1"/>
        <w:contextualSpacing w:val="0"/>
        <w:rPr>
          <w:bCs/>
          <w:color w:val="000000" w:themeColor="text1"/>
          <w:sz w:val="24"/>
          <w:szCs w:val="24"/>
        </w:rPr>
      </w:pPr>
      <w:r w:rsidRPr="00F02B47">
        <w:rPr>
          <w:bCs/>
          <w:color w:val="000000" w:themeColor="text1"/>
          <w:sz w:val="24"/>
          <w:szCs w:val="24"/>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1259D538" w14:textId="40D5EF53" w:rsidR="008424A0" w:rsidRPr="008424A0" w:rsidRDefault="008424A0" w:rsidP="00CB7474">
      <w:pPr>
        <w:pStyle w:val="Akapitzlist"/>
        <w:spacing w:before="120" w:after="120" w:line="276" w:lineRule="auto"/>
        <w:ind w:left="284" w:right="-1"/>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CB7474">
      <w:pPr>
        <w:pStyle w:val="Nagwek2"/>
        <w:ind w:left="426" w:right="-1" w:hanging="426"/>
      </w:pPr>
      <w:bookmarkStart w:id="37" w:name="_Toc179365361"/>
      <w:r w:rsidRPr="00211FC2">
        <w:t>Wymagania czasowe dotyczące projektu</w:t>
      </w:r>
      <w:bookmarkEnd w:id="37"/>
    </w:p>
    <w:p w14:paraId="6A86C6E1" w14:textId="3E4C715B" w:rsidR="005F013A" w:rsidRPr="00211FC2" w:rsidRDefault="0005324B" w:rsidP="00CB7474">
      <w:pPr>
        <w:pStyle w:val="Akapitzlist"/>
        <w:numPr>
          <w:ilvl w:val="0"/>
          <w:numId w:val="22"/>
        </w:numPr>
        <w:spacing w:after="120" w:line="276" w:lineRule="auto"/>
        <w:ind w:left="426" w:right="-1"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CB7474">
      <w:pPr>
        <w:pStyle w:val="Akapitzlist"/>
        <w:numPr>
          <w:ilvl w:val="0"/>
          <w:numId w:val="22"/>
        </w:numPr>
        <w:spacing w:after="120" w:line="276" w:lineRule="auto"/>
        <w:ind w:left="426" w:right="-1"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CB7474">
      <w:pPr>
        <w:pStyle w:val="Akapitzlist"/>
        <w:numPr>
          <w:ilvl w:val="0"/>
          <w:numId w:val="22"/>
        </w:numPr>
        <w:spacing w:after="120" w:line="276" w:lineRule="auto"/>
        <w:ind w:left="426" w:right="-1"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przed podpisaniem umowy o dofinansowanie. </w:t>
      </w:r>
      <w:r w:rsidR="00C51E4E" w:rsidRPr="007C72F4">
        <w:rPr>
          <w:color w:val="000000" w:themeColor="text1"/>
          <w:sz w:val="24"/>
          <w:szCs w:val="24"/>
        </w:rPr>
        <w:t xml:space="preserve">Warunkiem uznania wydatków poniesionych przed podpisaniem umowy o dofinansowanie za kwalifikowalne jest </w:t>
      </w:r>
      <w:r w:rsidR="00C51E4E" w:rsidRPr="007C72F4">
        <w:rPr>
          <w:color w:val="000000" w:themeColor="text1"/>
          <w:sz w:val="24"/>
          <w:szCs w:val="24"/>
        </w:rPr>
        <w:lastRenderedPageBreak/>
        <w:t>ich zgodność z Wytycznymi kwalifikowalności oraz umową o dofinansowanie projektu.</w:t>
      </w:r>
    </w:p>
    <w:p w14:paraId="77345A98" w14:textId="77777777" w:rsidR="005F013A" w:rsidRDefault="007A679C" w:rsidP="00CB7474">
      <w:pPr>
        <w:pStyle w:val="Akapitzlist"/>
        <w:spacing w:after="120" w:line="276" w:lineRule="auto"/>
        <w:ind w:left="426" w:right="-1"/>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CB7474">
      <w:pPr>
        <w:pStyle w:val="Akapitzlist"/>
        <w:spacing w:after="120" w:line="276" w:lineRule="auto"/>
        <w:ind w:left="426" w:right="-1"/>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CB7474">
      <w:pPr>
        <w:pStyle w:val="Akapitzlist"/>
        <w:numPr>
          <w:ilvl w:val="0"/>
          <w:numId w:val="58"/>
        </w:numPr>
        <w:spacing w:after="120" w:line="276" w:lineRule="auto"/>
        <w:ind w:left="426" w:right="-1"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CB7474">
      <w:pPr>
        <w:pStyle w:val="Akapitzlist"/>
        <w:numPr>
          <w:ilvl w:val="0"/>
          <w:numId w:val="59"/>
        </w:numPr>
        <w:spacing w:after="120" w:line="276" w:lineRule="auto"/>
        <w:ind w:left="426" w:right="-1"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CB7474">
      <w:pPr>
        <w:pStyle w:val="Akapitzlist"/>
        <w:numPr>
          <w:ilvl w:val="0"/>
          <w:numId w:val="59"/>
        </w:numPr>
        <w:spacing w:after="120" w:line="276" w:lineRule="auto"/>
        <w:ind w:left="426" w:right="-1"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CB7474">
      <w:pPr>
        <w:pStyle w:val="Nagwek2"/>
        <w:ind w:right="-1"/>
      </w:pPr>
      <w:bookmarkStart w:id="38" w:name="_Toc179365362"/>
      <w:r w:rsidRPr="00211FC2">
        <w:t xml:space="preserve">Efekty realizacji projektu </w:t>
      </w:r>
      <w:r w:rsidR="005C33BB" w:rsidRPr="00211FC2">
        <w:t>–</w:t>
      </w:r>
      <w:r w:rsidRPr="00211FC2">
        <w:t xml:space="preserve"> wskaźniki</w:t>
      </w:r>
      <w:bookmarkEnd w:id="38"/>
    </w:p>
    <w:p w14:paraId="0B6F1391" w14:textId="77777777" w:rsidR="00203F22" w:rsidRPr="007D535D" w:rsidRDefault="00203F22" w:rsidP="00CB7474">
      <w:pPr>
        <w:pStyle w:val="Akapitzlist"/>
        <w:numPr>
          <w:ilvl w:val="0"/>
          <w:numId w:val="12"/>
        </w:numPr>
        <w:spacing w:before="120" w:after="120" w:line="276" w:lineRule="auto"/>
        <w:ind w:left="426" w:right="-1" w:hanging="357"/>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CB7474">
      <w:pPr>
        <w:pStyle w:val="Akapitzlist"/>
        <w:numPr>
          <w:ilvl w:val="0"/>
          <w:numId w:val="88"/>
        </w:numPr>
        <w:spacing w:before="120" w:after="120" w:line="276" w:lineRule="auto"/>
        <w:ind w:left="1134" w:right="-1" w:hanging="357"/>
        <w:contextualSpacing w:val="0"/>
        <w:rPr>
          <w:sz w:val="24"/>
          <w:szCs w:val="24"/>
        </w:rPr>
      </w:pPr>
      <w:r w:rsidRPr="00841FA7">
        <w:rPr>
          <w:sz w:val="24"/>
          <w:szCs w:val="24"/>
        </w:rPr>
        <w:t xml:space="preserve">Wskaźniki produktu - mierzą wielkość i pokazują charakter oferowanego wsparcia lub grupę docelową objętą wsparciem w programie lub projekcie. Produkt stanowi wszystko, co zostało uzyskane w wyniku działań </w:t>
      </w:r>
      <w:r w:rsidRPr="00841FA7">
        <w:rPr>
          <w:sz w:val="24"/>
          <w:szCs w:val="24"/>
        </w:rPr>
        <w:lastRenderedPageBreak/>
        <w:t>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CB7474">
      <w:pPr>
        <w:pStyle w:val="Akapitzlist"/>
        <w:numPr>
          <w:ilvl w:val="0"/>
          <w:numId w:val="88"/>
        </w:numPr>
        <w:spacing w:before="120" w:after="120" w:line="276" w:lineRule="auto"/>
        <w:ind w:left="1134" w:right="-1"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77777777" w:rsidR="00203F22"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(w 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CB7474">
      <w:pPr>
        <w:pStyle w:val="Akapitzlist"/>
        <w:numPr>
          <w:ilvl w:val="0"/>
          <w:numId w:val="12"/>
        </w:numPr>
        <w:spacing w:before="120" w:after="120" w:line="276" w:lineRule="auto"/>
        <w:ind w:left="426" w:right="-1"/>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5" w:history="1">
        <w:r w:rsidRPr="00A40F4B">
          <w:rPr>
            <w:rStyle w:val="Hipercze"/>
            <w:sz w:val="24"/>
            <w:szCs w:val="24"/>
          </w:rPr>
          <w:t>Liście Wskaźników Kluczowych 2021-2027 – EFS+</w:t>
        </w:r>
      </w:hyperlink>
      <w:r w:rsidR="00FD401F">
        <w:rPr>
          <w:color w:val="000000" w:themeColor="text1"/>
          <w:sz w:val="24"/>
          <w:szCs w:val="24"/>
        </w:rPr>
        <w:t xml:space="preserve"> oraz </w:t>
      </w:r>
      <w:hyperlink r:id="rId16" w:history="1">
        <w:r w:rsidR="00FD401F" w:rsidRPr="007C72F4">
          <w:rPr>
            <w:rStyle w:val="Hipercze"/>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CB7474">
      <w:pPr>
        <w:pStyle w:val="Akapitzlist"/>
        <w:numPr>
          <w:ilvl w:val="0"/>
          <w:numId w:val="12"/>
        </w:numPr>
        <w:spacing w:before="120" w:after="120" w:line="276" w:lineRule="auto"/>
        <w:ind w:left="426" w:right="-1"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obligatoryjnie powinny zostać wybrane wszystkie 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7E886B98" w:rsidR="00B43255" w:rsidRPr="00DE589E" w:rsidRDefault="008F649E" w:rsidP="00CB7474">
      <w:pPr>
        <w:pStyle w:val="Akapitzlist"/>
        <w:numPr>
          <w:ilvl w:val="0"/>
          <w:numId w:val="14"/>
        </w:numPr>
        <w:shd w:val="clear" w:color="auto" w:fill="FFFFFF"/>
        <w:tabs>
          <w:tab w:val="left" w:pos="499"/>
        </w:tabs>
        <w:spacing w:before="240" w:after="240" w:line="276" w:lineRule="auto"/>
        <w:ind w:left="850" w:right="-1" w:hanging="493"/>
        <w:contextualSpacing w:val="0"/>
        <w:rPr>
          <w:b/>
          <w:bCs/>
          <w:spacing w:val="-1"/>
          <w:sz w:val="24"/>
          <w:szCs w:val="24"/>
        </w:rPr>
      </w:pPr>
      <w:r w:rsidRPr="00DE589E">
        <w:rPr>
          <w:b/>
          <w:bCs/>
          <w:spacing w:val="-1"/>
          <w:sz w:val="24"/>
          <w:szCs w:val="24"/>
        </w:rPr>
        <w:t>WSKAŹNIKI PRODUKTU</w:t>
      </w:r>
    </w:p>
    <w:tbl>
      <w:tblPr>
        <w:tblStyle w:val="Tabela-Siatka"/>
        <w:tblW w:w="0" w:type="auto"/>
        <w:tblLook w:val="04A0" w:firstRow="1" w:lastRow="0" w:firstColumn="1" w:lastColumn="0" w:noHBand="0" w:noVBand="1"/>
      </w:tblPr>
      <w:tblGrid>
        <w:gridCol w:w="9061"/>
      </w:tblGrid>
      <w:tr w:rsidR="00F50565" w:rsidRPr="00211FC2" w14:paraId="6BB68979" w14:textId="77777777" w:rsidTr="00C842D7">
        <w:tc>
          <w:tcPr>
            <w:tcW w:w="9061" w:type="dxa"/>
            <w:shd w:val="clear" w:color="auto" w:fill="E7E6E6" w:themeFill="background2"/>
          </w:tcPr>
          <w:p w14:paraId="03298A98" w14:textId="755F39D1" w:rsidR="00361346" w:rsidRPr="00211FC2" w:rsidRDefault="007B7F52" w:rsidP="00CB7474">
            <w:pPr>
              <w:tabs>
                <w:tab w:val="left" w:pos="499"/>
              </w:tabs>
              <w:spacing w:before="120" w:after="120" w:line="276" w:lineRule="auto"/>
              <w:ind w:right="-1"/>
              <w:rPr>
                <w:color w:val="000000" w:themeColor="text1"/>
                <w:sz w:val="24"/>
                <w:szCs w:val="24"/>
              </w:rPr>
            </w:pPr>
            <w:r w:rsidRPr="00211FC2">
              <w:rPr>
                <w:color w:val="000000" w:themeColor="text1"/>
                <w:sz w:val="24"/>
                <w:szCs w:val="24"/>
              </w:rPr>
              <w:t xml:space="preserve">Wskaźniki </w:t>
            </w:r>
            <w:r w:rsidR="00435DD9">
              <w:rPr>
                <w:color w:val="000000" w:themeColor="text1"/>
                <w:sz w:val="24"/>
                <w:szCs w:val="24"/>
              </w:rPr>
              <w:t xml:space="preserve">mierzone we wszystkich celach szczegółowych, </w:t>
            </w:r>
            <w:r w:rsidR="00435DD9" w:rsidRPr="00435DD9">
              <w:rPr>
                <w:color w:val="000000" w:themeColor="text1"/>
                <w:sz w:val="24"/>
                <w:szCs w:val="24"/>
              </w:rPr>
              <w:t>w których programowane jest wsparcie dla budowy zdolności organizacyjnych partnerów społecznych</w:t>
            </w:r>
          </w:p>
        </w:tc>
      </w:tr>
      <w:tr w:rsidR="001F67EF" w:rsidRPr="00211FC2" w14:paraId="5D7DE221" w14:textId="77777777" w:rsidTr="00A16E39">
        <w:tc>
          <w:tcPr>
            <w:tcW w:w="9061" w:type="dxa"/>
          </w:tcPr>
          <w:p w14:paraId="62E74639" w14:textId="065509F7" w:rsidR="001F67EF" w:rsidRPr="00211FC2" w:rsidRDefault="001F67EF" w:rsidP="00CB7474">
            <w:pPr>
              <w:tabs>
                <w:tab w:val="left" w:pos="499"/>
              </w:tabs>
              <w:spacing w:before="120" w:after="120" w:line="276" w:lineRule="auto"/>
              <w:ind w:right="-1"/>
              <w:rPr>
                <w:b/>
                <w:bCs/>
                <w:color w:val="000000" w:themeColor="text1"/>
              </w:rPr>
            </w:pPr>
            <w:bookmarkStart w:id="39" w:name="_Hlk137555956"/>
            <w:r w:rsidRPr="00211FC2">
              <w:rPr>
                <w:b/>
                <w:bCs/>
                <w:color w:val="000000" w:themeColor="text1"/>
                <w:sz w:val="24"/>
                <w:szCs w:val="24"/>
              </w:rPr>
              <w:lastRenderedPageBreak/>
              <w:t>Nazwa wskaźnika</w:t>
            </w:r>
          </w:p>
        </w:tc>
      </w:tr>
      <w:tr w:rsidR="001F67EF" w:rsidRPr="00211FC2" w14:paraId="3D84E283" w14:textId="77777777" w:rsidTr="00A16E39">
        <w:tc>
          <w:tcPr>
            <w:tcW w:w="9061" w:type="dxa"/>
          </w:tcPr>
          <w:p w14:paraId="0DBA420F" w14:textId="3DB3E56B" w:rsidR="001F67EF" w:rsidRPr="00CB7474" w:rsidRDefault="00435DD9" w:rsidP="00CB7474">
            <w:pPr>
              <w:tabs>
                <w:tab w:val="left" w:pos="499"/>
              </w:tabs>
              <w:spacing w:before="120" w:after="120" w:line="276" w:lineRule="auto"/>
              <w:ind w:right="-1"/>
              <w:rPr>
                <w:sz w:val="24"/>
                <w:szCs w:val="24"/>
              </w:rPr>
            </w:pPr>
            <w:r w:rsidRPr="00CB7474">
              <w:rPr>
                <w:iCs/>
                <w:sz w:val="24"/>
                <w:szCs w:val="24"/>
              </w:rPr>
              <w:t>Liczba organizacji partnerów społecznych objętych wsparciem (podmioty)</w:t>
            </w:r>
          </w:p>
        </w:tc>
      </w:tr>
      <w:tr w:rsidR="00F50565" w:rsidRPr="00211FC2" w14:paraId="4BB50D27" w14:textId="77777777" w:rsidTr="00C842D7">
        <w:tc>
          <w:tcPr>
            <w:tcW w:w="9061" w:type="dxa"/>
          </w:tcPr>
          <w:p w14:paraId="2DF283BF" w14:textId="77777777" w:rsidR="00B43255" w:rsidRPr="00211FC2" w:rsidRDefault="00B43255"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C842D7" w:rsidRPr="00211FC2" w14:paraId="55F9046B" w14:textId="77777777" w:rsidTr="00C842D7">
        <w:tc>
          <w:tcPr>
            <w:tcW w:w="9061" w:type="dxa"/>
          </w:tcPr>
          <w:p w14:paraId="532C4096" w14:textId="51421945" w:rsidR="00435DD9" w:rsidRPr="00CB7474" w:rsidRDefault="00435DD9" w:rsidP="00CB7474">
            <w:pPr>
              <w:widowControl/>
              <w:autoSpaceDE/>
              <w:autoSpaceDN/>
              <w:adjustRightInd/>
              <w:spacing w:before="120" w:after="120" w:line="276" w:lineRule="auto"/>
              <w:ind w:right="-1"/>
              <w:rPr>
                <w:iCs/>
                <w:sz w:val="24"/>
                <w:szCs w:val="24"/>
              </w:rPr>
            </w:pPr>
            <w:r w:rsidRPr="00CB7474">
              <w:rPr>
                <w:iCs/>
                <w:sz w:val="24"/>
                <w:szCs w:val="24"/>
              </w:rPr>
              <w:t>Jako organizacje partnerów społecznych należy rozumieć</w:t>
            </w:r>
            <w:r w:rsidR="00CB7474" w:rsidRPr="00CB7474">
              <w:rPr>
                <w:iCs/>
                <w:sz w:val="24"/>
                <w:szCs w:val="24"/>
              </w:rPr>
              <w:t xml:space="preserve"> </w:t>
            </w:r>
            <w:r w:rsidRPr="00CB7474">
              <w:rPr>
                <w:iCs/>
                <w:sz w:val="24"/>
                <w:szCs w:val="24"/>
              </w:rPr>
              <w:t>organizacje pracodawców i organizacje pracowników działające na podstawie jednej z</w:t>
            </w:r>
            <w:r w:rsidR="00CB7474" w:rsidRPr="00CB7474">
              <w:rPr>
                <w:iCs/>
                <w:sz w:val="24"/>
                <w:szCs w:val="24"/>
              </w:rPr>
              <w:t> </w:t>
            </w:r>
            <w:r w:rsidRPr="00CB7474">
              <w:rPr>
                <w:iCs/>
                <w:sz w:val="24"/>
                <w:szCs w:val="24"/>
              </w:rPr>
              <w:t xml:space="preserve">następujących ustaw: ustawy z dnia 23 maja 1991 r. o organizacjach pracodawców, ustawy z dnia 22 marca 1989 r. o rzemiośle albo ustawy z dnia 23 maja 1991 r. o związkach zawodowych, w tym w szczególności: </w:t>
            </w:r>
          </w:p>
          <w:p w14:paraId="63B698C0" w14:textId="77777777" w:rsidR="00435DD9" w:rsidRPr="00CB7474" w:rsidRDefault="00435DD9" w:rsidP="00CB7474">
            <w:pPr>
              <w:widowControl/>
              <w:numPr>
                <w:ilvl w:val="0"/>
                <w:numId w:val="129"/>
              </w:numPr>
              <w:autoSpaceDE/>
              <w:autoSpaceDN/>
              <w:adjustRightInd/>
              <w:spacing w:before="120" w:after="120" w:line="276" w:lineRule="auto"/>
              <w:ind w:right="-1"/>
              <w:rPr>
                <w:iCs/>
                <w:sz w:val="24"/>
                <w:szCs w:val="24"/>
              </w:rPr>
            </w:pPr>
            <w:r w:rsidRPr="00CB7474">
              <w:rPr>
                <w:iCs/>
                <w:sz w:val="24"/>
                <w:szCs w:val="24"/>
              </w:rPr>
              <w:t xml:space="preserve">reprezentatywne organizacje pracodawców i pracowników w rozumieniu ustawy z dnia 24 lipca 2015 r. o Radzie Dialogu Społecznego i innych instytucjach dialogu społecznego oraz </w:t>
            </w:r>
          </w:p>
          <w:p w14:paraId="6F0EEAEB" w14:textId="635FEA7E" w:rsidR="00435DD9" w:rsidRPr="00CB7474" w:rsidRDefault="00435DD9" w:rsidP="00CB7474">
            <w:pPr>
              <w:widowControl/>
              <w:numPr>
                <w:ilvl w:val="0"/>
                <w:numId w:val="129"/>
              </w:numPr>
              <w:autoSpaceDE/>
              <w:autoSpaceDN/>
              <w:adjustRightInd/>
              <w:spacing w:before="120" w:after="120" w:line="276" w:lineRule="auto"/>
              <w:ind w:right="-1"/>
              <w:rPr>
                <w:iCs/>
                <w:sz w:val="24"/>
                <w:szCs w:val="24"/>
              </w:rPr>
            </w:pPr>
            <w:r w:rsidRPr="00CB7474">
              <w:rPr>
                <w:iCs/>
                <w:sz w:val="24"/>
                <w:szCs w:val="24"/>
              </w:rPr>
              <w:t>branżowe, ponadbranżowe lub regionalne organizacje pracodawców oraz branżowe, ponadbranżowe lub regionalne organizacje związkowe zrzeszone odpowiednio w reprezentatywnych organizacjach pracodawców</w:t>
            </w:r>
            <w:r w:rsidR="00CB7474" w:rsidRPr="00CB7474">
              <w:rPr>
                <w:iCs/>
                <w:sz w:val="24"/>
                <w:szCs w:val="24"/>
              </w:rPr>
              <w:t xml:space="preserve"> </w:t>
            </w:r>
            <w:r w:rsidRPr="00CB7474">
              <w:rPr>
                <w:iCs/>
                <w:sz w:val="24"/>
                <w:szCs w:val="24"/>
              </w:rPr>
              <w:t>i</w:t>
            </w:r>
            <w:r w:rsidR="00CB7474" w:rsidRPr="00CB7474">
              <w:rPr>
                <w:iCs/>
                <w:sz w:val="24"/>
                <w:szCs w:val="24"/>
              </w:rPr>
              <w:t> </w:t>
            </w:r>
            <w:r w:rsidRPr="00CB7474">
              <w:rPr>
                <w:iCs/>
                <w:sz w:val="24"/>
                <w:szCs w:val="24"/>
              </w:rPr>
              <w:t>w reprezentatywnych organizacjach związkowych w rozumieniu ustawy</w:t>
            </w:r>
            <w:r w:rsidR="00CB7474" w:rsidRPr="00CB7474">
              <w:rPr>
                <w:iCs/>
                <w:sz w:val="24"/>
                <w:szCs w:val="24"/>
              </w:rPr>
              <w:t xml:space="preserve"> </w:t>
            </w:r>
            <w:r w:rsidRPr="00CB7474">
              <w:rPr>
                <w:iCs/>
                <w:sz w:val="24"/>
                <w:szCs w:val="24"/>
              </w:rPr>
              <w:t>z</w:t>
            </w:r>
            <w:r w:rsidR="00CB7474" w:rsidRPr="00CB7474">
              <w:rPr>
                <w:iCs/>
                <w:sz w:val="24"/>
                <w:szCs w:val="24"/>
              </w:rPr>
              <w:t> </w:t>
            </w:r>
            <w:r w:rsidRPr="00CB7474">
              <w:rPr>
                <w:iCs/>
                <w:sz w:val="24"/>
                <w:szCs w:val="24"/>
              </w:rPr>
              <w:t>dnia 24 lipca 2015 r. o Radzie Dialogu Społecznego i innych instytucjach dialogu społecznego.</w:t>
            </w:r>
          </w:p>
          <w:p w14:paraId="07F826E6" w14:textId="656A0D0E" w:rsidR="00C842D7" w:rsidRPr="00CB7474" w:rsidRDefault="00435DD9" w:rsidP="00CB7474">
            <w:pPr>
              <w:widowControl/>
              <w:autoSpaceDE/>
              <w:autoSpaceDN/>
              <w:adjustRightInd/>
              <w:spacing w:before="120" w:after="120" w:line="276" w:lineRule="auto"/>
              <w:ind w:right="-1"/>
              <w:rPr>
                <w:iCs/>
                <w:sz w:val="24"/>
                <w:szCs w:val="24"/>
              </w:rPr>
            </w:pPr>
            <w:r w:rsidRPr="00CB7474">
              <w:rPr>
                <w:iCs/>
                <w:sz w:val="24"/>
                <w:szCs w:val="24"/>
              </w:rPr>
              <w:t>Wskaźnik mierzy liczbę reprezentatywnych organizacji partnerów społecznych</w:t>
            </w:r>
            <w:r w:rsidR="00CB7474" w:rsidRPr="00CB7474">
              <w:rPr>
                <w:iCs/>
                <w:sz w:val="24"/>
                <w:szCs w:val="24"/>
              </w:rPr>
              <w:t xml:space="preserve"> </w:t>
            </w:r>
            <w:r w:rsidRPr="00CB7474">
              <w:rPr>
                <w:iCs/>
                <w:sz w:val="24"/>
                <w:szCs w:val="24"/>
              </w:rPr>
              <w:t>i</w:t>
            </w:r>
            <w:r w:rsidR="00CB7474" w:rsidRPr="00CB7474">
              <w:rPr>
                <w:iCs/>
                <w:sz w:val="24"/>
                <w:szCs w:val="24"/>
              </w:rPr>
              <w:t> </w:t>
            </w:r>
            <w:r w:rsidRPr="00CB7474">
              <w:rPr>
                <w:iCs/>
                <w:sz w:val="24"/>
                <w:szCs w:val="24"/>
              </w:rPr>
              <w:t>zrzeszonych w ich strukturach organizacji członkowskich, objętych wsparciem,</w:t>
            </w:r>
            <w:r w:rsidR="00CB7474">
              <w:rPr>
                <w:iCs/>
                <w:sz w:val="24"/>
                <w:szCs w:val="24"/>
              </w:rPr>
              <w:t xml:space="preserve"> </w:t>
            </w:r>
            <w:r w:rsidRPr="00CB7474">
              <w:rPr>
                <w:iCs/>
                <w:sz w:val="24"/>
                <w:szCs w:val="24"/>
              </w:rPr>
              <w:t>o</w:t>
            </w:r>
            <w:r w:rsidR="00CB7474">
              <w:rPr>
                <w:iCs/>
                <w:sz w:val="24"/>
                <w:szCs w:val="24"/>
              </w:rPr>
              <w:t> </w:t>
            </w:r>
            <w:r w:rsidRPr="00CB7474">
              <w:rPr>
                <w:iCs/>
                <w:sz w:val="24"/>
                <w:szCs w:val="24"/>
              </w:rPr>
              <w:t xml:space="preserve">którym mowa w art. 9 ust. 1 i 2 </w:t>
            </w:r>
            <w:r w:rsidRPr="00CB7474">
              <w:rPr>
                <w:i/>
                <w:iCs/>
                <w:sz w:val="24"/>
                <w:szCs w:val="24"/>
              </w:rPr>
              <w:t>rozporządzenia Parlamentu Europejskiego i Rady (UE) 2021/1057 z dnia 24 czerwca 2021 r. ustanawiającego Europejski Fundusz Społeczny Plus (EFS+) oraz uchylającego rozporządzenie (UE) nr 1296/2013</w:t>
            </w:r>
            <w:r w:rsidR="00CB7474">
              <w:rPr>
                <w:iCs/>
                <w:sz w:val="24"/>
                <w:szCs w:val="24"/>
              </w:rPr>
              <w:t xml:space="preserve"> </w:t>
            </w:r>
            <w:r w:rsidRPr="00CB7474">
              <w:rPr>
                <w:iCs/>
                <w:sz w:val="24"/>
                <w:szCs w:val="24"/>
              </w:rPr>
              <w:t>i</w:t>
            </w:r>
            <w:r w:rsidR="00CB7474">
              <w:rPr>
                <w:iCs/>
                <w:sz w:val="24"/>
                <w:szCs w:val="24"/>
              </w:rPr>
              <w:t> </w:t>
            </w:r>
            <w:r w:rsidRPr="00CB7474">
              <w:rPr>
                <w:iCs/>
                <w:sz w:val="24"/>
                <w:szCs w:val="24"/>
              </w:rPr>
              <w:t xml:space="preserve">monitorowanym kodem 07 </w:t>
            </w:r>
            <w:r w:rsidRPr="00CB7474">
              <w:rPr>
                <w:i/>
                <w:iCs/>
                <w:sz w:val="24"/>
                <w:szCs w:val="24"/>
              </w:rPr>
              <w:t>Budowanie zdolności partnerów społecznych</w:t>
            </w:r>
            <w:r w:rsidRPr="00CB7474">
              <w:rPr>
                <w:iCs/>
                <w:sz w:val="24"/>
                <w:szCs w:val="24"/>
              </w:rPr>
              <w:t>, zgodnie z założeniami Programu.</w:t>
            </w:r>
          </w:p>
        </w:tc>
      </w:tr>
      <w:tr w:rsidR="00435DD9" w:rsidRPr="00211FC2" w14:paraId="6D327895" w14:textId="77777777" w:rsidTr="00C842D7">
        <w:tc>
          <w:tcPr>
            <w:tcW w:w="9061" w:type="dxa"/>
          </w:tcPr>
          <w:p w14:paraId="41B2389B" w14:textId="21E6FA90" w:rsidR="00435DD9" w:rsidRPr="00CB7474" w:rsidRDefault="00435DD9" w:rsidP="00CB7474">
            <w:pPr>
              <w:widowControl/>
              <w:autoSpaceDE/>
              <w:autoSpaceDN/>
              <w:adjustRightInd/>
              <w:spacing w:before="120" w:after="120" w:line="276" w:lineRule="auto"/>
              <w:ind w:right="-1"/>
              <w:rPr>
                <w:iCs/>
                <w:sz w:val="24"/>
                <w:szCs w:val="24"/>
              </w:rPr>
            </w:pPr>
            <w:r w:rsidRPr="00CB7474">
              <w:rPr>
                <w:b/>
                <w:bCs/>
                <w:sz w:val="24"/>
                <w:szCs w:val="24"/>
              </w:rPr>
              <w:t>Nazwa wskaźnika</w:t>
            </w:r>
          </w:p>
        </w:tc>
      </w:tr>
      <w:tr w:rsidR="00435DD9" w:rsidRPr="00211FC2" w14:paraId="6CFFDCA9" w14:textId="77777777" w:rsidTr="00C842D7">
        <w:tc>
          <w:tcPr>
            <w:tcW w:w="9061" w:type="dxa"/>
          </w:tcPr>
          <w:p w14:paraId="4CD04550" w14:textId="77BDC890" w:rsidR="00435DD9" w:rsidRPr="00CB7474" w:rsidRDefault="00435DD9" w:rsidP="00CB7474">
            <w:pPr>
              <w:widowControl/>
              <w:autoSpaceDE/>
              <w:autoSpaceDN/>
              <w:adjustRightInd/>
              <w:spacing w:before="120" w:after="120" w:line="276" w:lineRule="auto"/>
              <w:ind w:right="-1"/>
              <w:rPr>
                <w:sz w:val="24"/>
                <w:szCs w:val="24"/>
              </w:rPr>
            </w:pPr>
            <w:r w:rsidRPr="00CB7474">
              <w:rPr>
                <w:sz w:val="24"/>
                <w:szCs w:val="24"/>
              </w:rPr>
              <w:t>Liczba przedstawicieli organizacji partnerów społecznych objętych wsparciem (osoby)</w:t>
            </w:r>
          </w:p>
        </w:tc>
      </w:tr>
      <w:tr w:rsidR="00435DD9" w:rsidRPr="00211FC2" w14:paraId="027D1554" w14:textId="77777777" w:rsidTr="00C842D7">
        <w:tc>
          <w:tcPr>
            <w:tcW w:w="9061" w:type="dxa"/>
          </w:tcPr>
          <w:p w14:paraId="7995CA41" w14:textId="3C8D7117" w:rsidR="00435DD9" w:rsidRPr="00CB7474" w:rsidRDefault="00435DD9" w:rsidP="00CB7474">
            <w:pPr>
              <w:widowControl/>
              <w:autoSpaceDE/>
              <w:autoSpaceDN/>
              <w:adjustRightInd/>
              <w:spacing w:before="120" w:after="120" w:line="276" w:lineRule="auto"/>
              <w:ind w:right="-1"/>
              <w:rPr>
                <w:sz w:val="24"/>
                <w:szCs w:val="24"/>
              </w:rPr>
            </w:pPr>
            <w:r w:rsidRPr="00CB7474">
              <w:rPr>
                <w:b/>
                <w:bCs/>
                <w:sz w:val="24"/>
                <w:szCs w:val="24"/>
              </w:rPr>
              <w:t>Definicja wskaźnika</w:t>
            </w:r>
          </w:p>
        </w:tc>
      </w:tr>
      <w:tr w:rsidR="00435DD9" w:rsidRPr="00211FC2" w14:paraId="198A619F" w14:textId="77777777" w:rsidTr="00C842D7">
        <w:tc>
          <w:tcPr>
            <w:tcW w:w="9061" w:type="dxa"/>
          </w:tcPr>
          <w:p w14:paraId="5ADE3454" w14:textId="033A5F1E" w:rsidR="00435DD9" w:rsidRPr="00CB7474" w:rsidRDefault="00435DD9" w:rsidP="00CB7474">
            <w:pPr>
              <w:widowControl/>
              <w:autoSpaceDE/>
              <w:autoSpaceDN/>
              <w:adjustRightInd/>
              <w:spacing w:before="120" w:after="120" w:line="276" w:lineRule="auto"/>
              <w:ind w:right="-1"/>
              <w:rPr>
                <w:sz w:val="24"/>
                <w:szCs w:val="24"/>
              </w:rPr>
            </w:pPr>
            <w:r w:rsidRPr="00CB7474">
              <w:rPr>
                <w:sz w:val="24"/>
                <w:szCs w:val="24"/>
              </w:rPr>
              <w:t xml:space="preserve">Wskaźnik mierzy liczbę przedstawicieli organizacji partnerów społecznych, którzy przystąpili do projektu i otrzymali wsparcie w zakresie związanym z budowaniem zdolności organizacji partnerów społecznych, zgodnie z definicją wskaźnika produktu </w:t>
            </w:r>
            <w:r w:rsidR="00F23463" w:rsidRPr="00CB7474">
              <w:rPr>
                <w:sz w:val="24"/>
                <w:szCs w:val="24"/>
              </w:rPr>
              <w:t>l</w:t>
            </w:r>
            <w:r w:rsidRPr="00CB7474">
              <w:rPr>
                <w:i/>
                <w:iCs/>
                <w:sz w:val="24"/>
                <w:szCs w:val="24"/>
              </w:rPr>
              <w:t>iczba organizacji partnerów społecznych objętych wsparciem</w:t>
            </w:r>
            <w:r w:rsidRPr="00CB7474">
              <w:rPr>
                <w:sz w:val="24"/>
                <w:szCs w:val="24"/>
              </w:rPr>
              <w:t>.</w:t>
            </w:r>
          </w:p>
        </w:tc>
      </w:tr>
      <w:tr w:rsidR="00C842D7" w:rsidRPr="00211FC2" w14:paraId="3458859B" w14:textId="77777777" w:rsidTr="00C842D7">
        <w:tc>
          <w:tcPr>
            <w:tcW w:w="9061" w:type="dxa"/>
            <w:shd w:val="clear" w:color="auto" w:fill="E7E6E6" w:themeFill="background2"/>
          </w:tcPr>
          <w:p w14:paraId="28432E6B" w14:textId="053030AF" w:rsidR="00C842D7" w:rsidRPr="00C842D7" w:rsidRDefault="00C842D7" w:rsidP="00CB7474">
            <w:pPr>
              <w:spacing w:before="120" w:after="120" w:line="276" w:lineRule="auto"/>
              <w:ind w:right="-1"/>
              <w:rPr>
                <w:color w:val="000000" w:themeColor="text1"/>
                <w:sz w:val="24"/>
                <w:szCs w:val="24"/>
              </w:rPr>
            </w:pPr>
            <w:bookmarkStart w:id="40" w:name="_Toc1130774097"/>
            <w:bookmarkStart w:id="41" w:name="_Toc160474747"/>
            <w:bookmarkStart w:id="42" w:name="_Toc1047832607"/>
            <w:bookmarkStart w:id="43" w:name="_Toc1184757723"/>
            <w:bookmarkStart w:id="44" w:name="_Toc531604962"/>
            <w:bookmarkStart w:id="45" w:name="_Toc506610869"/>
            <w:bookmarkStart w:id="46" w:name="_Toc1911743628"/>
            <w:bookmarkStart w:id="47" w:name="_Toc725242045"/>
            <w:bookmarkStart w:id="48" w:name="_Toc844931052"/>
            <w:bookmarkStart w:id="49" w:name="_Toc94780246"/>
            <w:bookmarkEnd w:id="39"/>
            <w:r w:rsidRPr="00C842D7">
              <w:rPr>
                <w:sz w:val="24"/>
                <w:szCs w:val="24"/>
              </w:rPr>
              <w:t>Wskaźniki mierzone we wszystkich celach szczegółowych</w:t>
            </w:r>
            <w:bookmarkEnd w:id="40"/>
            <w:bookmarkEnd w:id="41"/>
            <w:bookmarkEnd w:id="42"/>
            <w:bookmarkEnd w:id="43"/>
            <w:bookmarkEnd w:id="44"/>
            <w:bookmarkEnd w:id="45"/>
            <w:bookmarkEnd w:id="46"/>
            <w:bookmarkEnd w:id="47"/>
            <w:bookmarkEnd w:id="48"/>
            <w:bookmarkEnd w:id="49"/>
            <w:r w:rsidRPr="00C842D7">
              <w:rPr>
                <w:sz w:val="24"/>
                <w:szCs w:val="24"/>
              </w:rPr>
              <w:t xml:space="preserve"> </w:t>
            </w:r>
          </w:p>
        </w:tc>
      </w:tr>
      <w:tr w:rsidR="00E345CB" w:rsidRPr="00211FC2" w14:paraId="1D10BD04" w14:textId="77777777" w:rsidTr="00E345CB">
        <w:tc>
          <w:tcPr>
            <w:tcW w:w="9061" w:type="dxa"/>
          </w:tcPr>
          <w:p w14:paraId="1FE7DCDD" w14:textId="77777777" w:rsidR="00E345CB" w:rsidRPr="00211FC2" w:rsidRDefault="00E345CB" w:rsidP="00CB7474">
            <w:pPr>
              <w:tabs>
                <w:tab w:val="left" w:pos="499"/>
              </w:tabs>
              <w:spacing w:before="120" w:after="120" w:line="276" w:lineRule="auto"/>
              <w:ind w:right="-1"/>
              <w:rPr>
                <w:b/>
                <w:bCs/>
                <w:color w:val="000000" w:themeColor="text1"/>
                <w:sz w:val="24"/>
                <w:szCs w:val="24"/>
              </w:rPr>
            </w:pPr>
            <w:r w:rsidRPr="00211FC2">
              <w:rPr>
                <w:b/>
                <w:bCs/>
                <w:color w:val="000000" w:themeColor="text1"/>
                <w:sz w:val="24"/>
                <w:szCs w:val="24"/>
              </w:rPr>
              <w:t>Nazwa wskaźnika</w:t>
            </w:r>
          </w:p>
        </w:tc>
      </w:tr>
      <w:tr w:rsidR="00E345CB" w:rsidRPr="00211FC2" w14:paraId="18CF5F13" w14:textId="77777777" w:rsidTr="00E345CB">
        <w:tc>
          <w:tcPr>
            <w:tcW w:w="9061" w:type="dxa"/>
          </w:tcPr>
          <w:p w14:paraId="262FF4CF" w14:textId="3DB84C8D" w:rsidR="00E345CB" w:rsidRPr="00211FC2" w:rsidRDefault="00E345CB" w:rsidP="00CB7474">
            <w:pPr>
              <w:shd w:val="clear" w:color="auto" w:fill="FFFFFF"/>
              <w:tabs>
                <w:tab w:val="left" w:pos="442"/>
              </w:tabs>
              <w:spacing w:before="120" w:after="120" w:line="276" w:lineRule="auto"/>
              <w:ind w:right="-1"/>
              <w:rPr>
                <w:color w:val="000000" w:themeColor="text1"/>
              </w:rPr>
            </w:pPr>
            <w:r w:rsidRPr="00211FC2">
              <w:rPr>
                <w:color w:val="000000" w:themeColor="text1"/>
                <w:spacing w:val="-2"/>
                <w:sz w:val="24"/>
                <w:szCs w:val="24"/>
              </w:rPr>
              <w:lastRenderedPageBreak/>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00CF0C2D">
              <w:rPr>
                <w:color w:val="000000" w:themeColor="text1"/>
                <w:spacing w:val="-2"/>
                <w:sz w:val="24"/>
                <w:szCs w:val="24"/>
              </w:rPr>
              <w:t xml:space="preserve"> </w:t>
            </w:r>
            <w:r w:rsidRPr="00211FC2">
              <w:rPr>
                <w:color w:val="000000" w:themeColor="text1"/>
                <w:spacing w:val="-1"/>
                <w:sz w:val="24"/>
                <w:szCs w:val="24"/>
              </w:rPr>
              <w:t>z</w:t>
            </w:r>
            <w:r w:rsidR="00367A61">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sidR="004B389C">
              <w:rPr>
                <w:color w:val="000000" w:themeColor="text1"/>
                <w:spacing w:val="-1"/>
                <w:sz w:val="24"/>
                <w:szCs w:val="24"/>
              </w:rPr>
              <w:t xml:space="preserve"> (sztuki)</w:t>
            </w:r>
          </w:p>
        </w:tc>
      </w:tr>
      <w:tr w:rsidR="00E345CB" w:rsidRPr="00211FC2" w14:paraId="36F04635" w14:textId="77777777" w:rsidTr="00E345CB">
        <w:tc>
          <w:tcPr>
            <w:tcW w:w="9061" w:type="dxa"/>
          </w:tcPr>
          <w:p w14:paraId="667F2661" w14:textId="77777777" w:rsidR="00E345CB" w:rsidRPr="00211FC2" w:rsidRDefault="00E345CB"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E345CB" w:rsidRPr="00211FC2" w14:paraId="680DDC5C" w14:textId="77777777" w:rsidTr="00E345CB">
        <w:tc>
          <w:tcPr>
            <w:tcW w:w="9061" w:type="dxa"/>
          </w:tcPr>
          <w:p w14:paraId="5D110DB5" w14:textId="1C8FF654" w:rsidR="004B389C" w:rsidRPr="004B389C" w:rsidRDefault="004B389C" w:rsidP="00CB7474">
            <w:pPr>
              <w:spacing w:before="120" w:after="120" w:line="276" w:lineRule="auto"/>
              <w:ind w:right="-1"/>
              <w:rPr>
                <w:sz w:val="24"/>
                <w:szCs w:val="24"/>
              </w:rPr>
            </w:pPr>
            <w:r w:rsidRPr="004B389C">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E2058B">
              <w:rPr>
                <w:sz w:val="24"/>
                <w:szCs w:val="24"/>
              </w:rPr>
              <w:t> </w:t>
            </w:r>
            <w:r w:rsidRPr="004B389C">
              <w:rPr>
                <w:sz w:val="24"/>
                <w:szCs w:val="24"/>
              </w:rPr>
              <w:t>innymi osobami</w:t>
            </w:r>
          </w:p>
          <w:p w14:paraId="7247CB04" w14:textId="59E9B241" w:rsidR="004B389C" w:rsidRPr="004B389C" w:rsidRDefault="004B389C" w:rsidP="00CB7474">
            <w:pPr>
              <w:spacing w:before="120" w:after="120" w:line="276" w:lineRule="auto"/>
              <w:ind w:right="-1"/>
              <w:rPr>
                <w:sz w:val="24"/>
                <w:szCs w:val="24"/>
              </w:rPr>
            </w:pPr>
            <w:r w:rsidRPr="004B389C">
              <w:rPr>
                <w:sz w:val="24"/>
                <w:szCs w:val="24"/>
              </w:rPr>
              <w:t>Wskaźnik mierzony jest w momencie rozliczenia wydatku związanego z</w:t>
            </w:r>
            <w:r w:rsidR="00E2058B">
              <w:rPr>
                <w:sz w:val="24"/>
                <w:szCs w:val="24"/>
              </w:rPr>
              <w:t> </w:t>
            </w:r>
            <w:r w:rsidRPr="004B389C">
              <w:rPr>
                <w:sz w:val="24"/>
                <w:szCs w:val="24"/>
              </w:rPr>
              <w:t>racjonalnymi usprawnieniami w ramach danego projektu. Tym samym, jego wartość początkowa wynosi 0.</w:t>
            </w:r>
          </w:p>
          <w:p w14:paraId="474458BB" w14:textId="75685B3A" w:rsidR="004B389C" w:rsidRPr="004B389C" w:rsidRDefault="004B389C" w:rsidP="00CB7474">
            <w:pPr>
              <w:spacing w:before="120" w:after="120" w:line="276" w:lineRule="auto"/>
              <w:ind w:right="-1"/>
              <w:rPr>
                <w:sz w:val="24"/>
                <w:szCs w:val="24"/>
              </w:rPr>
            </w:pPr>
            <w:r w:rsidRPr="004B389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40CD693" w14:textId="452CDF7D" w:rsidR="004B389C" w:rsidRPr="004B389C" w:rsidRDefault="004B389C" w:rsidP="00CB7474">
            <w:pPr>
              <w:spacing w:before="120" w:after="120" w:line="276" w:lineRule="auto"/>
              <w:ind w:right="-1"/>
              <w:rPr>
                <w:sz w:val="24"/>
                <w:szCs w:val="24"/>
              </w:rPr>
            </w:pPr>
            <w:r w:rsidRPr="004B389C">
              <w:rPr>
                <w:sz w:val="24"/>
                <w:szCs w:val="24"/>
              </w:rPr>
              <w:t>Do wskaźnika powinny zostać wliczone zarówno projekty ogólnodostępne, w</w:t>
            </w:r>
            <w:r w:rsidR="00E2058B">
              <w:rPr>
                <w:sz w:val="24"/>
                <w:szCs w:val="24"/>
              </w:rPr>
              <w:t> </w:t>
            </w:r>
            <w:r w:rsidRPr="004B389C">
              <w:rPr>
                <w:sz w:val="24"/>
                <w:szCs w:val="24"/>
              </w:rPr>
              <w:t>których sfinansowano koszty racjonalnych usprawnień, jak i te ukierunkowane na zwalczanie i zapobieganie wszelkim formom dyskryminacji w stosunku do osób na nią narażonych, a także zwiększanie dostępności dla osób z</w:t>
            </w:r>
            <w:r w:rsidR="00E2058B">
              <w:rPr>
                <w:sz w:val="24"/>
                <w:szCs w:val="24"/>
              </w:rPr>
              <w:t> </w:t>
            </w:r>
            <w:r w:rsidRPr="004B389C">
              <w:rPr>
                <w:sz w:val="24"/>
                <w:szCs w:val="24"/>
              </w:rPr>
              <w:t xml:space="preserve">niepełnosprawnościami. </w:t>
            </w:r>
          </w:p>
          <w:p w14:paraId="1B909AAC" w14:textId="77777777" w:rsidR="004B389C" w:rsidRPr="004B389C" w:rsidRDefault="004B389C" w:rsidP="00CB7474">
            <w:pPr>
              <w:spacing w:before="120" w:after="120" w:line="276" w:lineRule="auto"/>
              <w:ind w:right="-1"/>
              <w:rPr>
                <w:sz w:val="24"/>
                <w:szCs w:val="24"/>
              </w:rPr>
            </w:pPr>
            <w:r w:rsidRPr="004B389C">
              <w:rPr>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7C6B8334" w:rsidR="00E345CB" w:rsidRPr="00873082" w:rsidRDefault="004B389C" w:rsidP="00CB7474">
            <w:pPr>
              <w:spacing w:before="120" w:after="120" w:line="276" w:lineRule="auto"/>
              <w:ind w:right="-1"/>
              <w:rPr>
                <w:sz w:val="24"/>
                <w:szCs w:val="24"/>
              </w:rPr>
            </w:pPr>
            <w:r w:rsidRPr="004B389C">
              <w:rPr>
                <w:sz w:val="24"/>
                <w:szCs w:val="24"/>
              </w:rPr>
              <w:t xml:space="preserve">Definicja na podstawie: </w:t>
            </w:r>
            <w:r w:rsidRPr="004B389C">
              <w:rPr>
                <w:i/>
                <w:iCs/>
                <w:sz w:val="24"/>
                <w:szCs w:val="24"/>
              </w:rPr>
              <w:t>Wytyczne w zakresie realizacji zasad równościowych w</w:t>
            </w:r>
            <w:r w:rsidR="00E2058B">
              <w:rPr>
                <w:i/>
                <w:iCs/>
                <w:sz w:val="24"/>
                <w:szCs w:val="24"/>
              </w:rPr>
              <w:t> </w:t>
            </w:r>
            <w:r w:rsidRPr="004B389C">
              <w:rPr>
                <w:i/>
                <w:iCs/>
                <w:sz w:val="24"/>
                <w:szCs w:val="24"/>
              </w:rPr>
              <w:t xml:space="preserve">ramach </w:t>
            </w:r>
            <w:r w:rsidRPr="004B389C">
              <w:rPr>
                <w:sz w:val="24"/>
                <w:szCs w:val="24"/>
              </w:rPr>
              <w:t>funduszy</w:t>
            </w:r>
            <w:r w:rsidRPr="004B389C">
              <w:rPr>
                <w:i/>
                <w:iCs/>
                <w:sz w:val="24"/>
                <w:szCs w:val="24"/>
              </w:rPr>
              <w:t xml:space="preserve"> unijnych na lata 2021-2027</w:t>
            </w:r>
            <w:r w:rsidRPr="004B389C">
              <w:rPr>
                <w:sz w:val="24"/>
                <w:szCs w:val="24"/>
              </w:rPr>
              <w:t>.</w:t>
            </w:r>
          </w:p>
        </w:tc>
      </w:tr>
      <w:tr w:rsidR="00E345CB" w:rsidRPr="00211FC2" w14:paraId="352CD4D9" w14:textId="77777777" w:rsidTr="00E345CB">
        <w:tc>
          <w:tcPr>
            <w:tcW w:w="9061" w:type="dxa"/>
          </w:tcPr>
          <w:p w14:paraId="3660A87F" w14:textId="77777777" w:rsidR="00E345CB" w:rsidRPr="00211FC2" w:rsidRDefault="00E345CB" w:rsidP="00CB7474">
            <w:pPr>
              <w:spacing w:before="120" w:after="120" w:line="276" w:lineRule="auto"/>
              <w:ind w:right="-1"/>
              <w:rPr>
                <w:b/>
                <w:bCs/>
                <w:color w:val="000000" w:themeColor="text1"/>
                <w:sz w:val="24"/>
                <w:szCs w:val="24"/>
              </w:rPr>
            </w:pPr>
            <w:r w:rsidRPr="00211FC2">
              <w:rPr>
                <w:b/>
                <w:bCs/>
                <w:color w:val="000000" w:themeColor="text1"/>
                <w:sz w:val="24"/>
                <w:szCs w:val="24"/>
              </w:rPr>
              <w:t>Nazwa wskaźnika</w:t>
            </w:r>
          </w:p>
        </w:tc>
      </w:tr>
      <w:tr w:rsidR="00E345CB" w:rsidRPr="00211FC2" w14:paraId="38CB2EFF" w14:textId="77777777" w:rsidTr="00E345CB">
        <w:tc>
          <w:tcPr>
            <w:tcW w:w="9061" w:type="dxa"/>
          </w:tcPr>
          <w:p w14:paraId="13EE51F7" w14:textId="344365A2" w:rsidR="00E345CB" w:rsidRPr="00211FC2" w:rsidRDefault="00E345CB" w:rsidP="00CB7474">
            <w:pPr>
              <w:spacing w:before="120" w:after="120" w:line="276" w:lineRule="auto"/>
              <w:ind w:right="-1"/>
              <w:rPr>
                <w:color w:val="000000" w:themeColor="text1"/>
                <w:sz w:val="24"/>
                <w:szCs w:val="24"/>
              </w:rPr>
            </w:pPr>
            <w:r w:rsidRPr="00211FC2">
              <w:rPr>
                <w:color w:val="000000" w:themeColor="text1"/>
                <w:sz w:val="24"/>
                <w:szCs w:val="24"/>
              </w:rPr>
              <w:t>Liczba obiektów dostosowanych do potrzeb osób z niepełnosprawnościami</w:t>
            </w:r>
            <w:r w:rsidR="004B389C">
              <w:rPr>
                <w:color w:val="000000" w:themeColor="text1"/>
                <w:sz w:val="24"/>
                <w:szCs w:val="24"/>
              </w:rPr>
              <w:t xml:space="preserve"> (sztuki)</w:t>
            </w:r>
          </w:p>
        </w:tc>
      </w:tr>
      <w:tr w:rsidR="00E345CB" w:rsidRPr="00211FC2" w14:paraId="7B35ABBD" w14:textId="77777777" w:rsidTr="00E345CB">
        <w:tc>
          <w:tcPr>
            <w:tcW w:w="9061" w:type="dxa"/>
          </w:tcPr>
          <w:p w14:paraId="65D6C44D" w14:textId="77777777" w:rsidR="00E345CB" w:rsidRPr="00211FC2" w:rsidRDefault="00E345CB" w:rsidP="00CB7474">
            <w:pPr>
              <w:spacing w:before="120" w:after="120" w:line="276" w:lineRule="auto"/>
              <w:ind w:right="-1"/>
              <w:rPr>
                <w:b/>
                <w:bCs/>
                <w:color w:val="000000" w:themeColor="text1"/>
                <w:sz w:val="24"/>
                <w:szCs w:val="24"/>
              </w:rPr>
            </w:pPr>
            <w:r w:rsidRPr="00211FC2">
              <w:rPr>
                <w:b/>
                <w:bCs/>
                <w:color w:val="000000" w:themeColor="text1"/>
                <w:sz w:val="24"/>
                <w:szCs w:val="24"/>
              </w:rPr>
              <w:t>Definicja wskaźnika</w:t>
            </w:r>
          </w:p>
        </w:tc>
      </w:tr>
      <w:tr w:rsidR="00E345CB" w:rsidRPr="00211FC2" w14:paraId="0317C5AF" w14:textId="77777777" w:rsidTr="00E345CB">
        <w:tc>
          <w:tcPr>
            <w:tcW w:w="9061" w:type="dxa"/>
          </w:tcPr>
          <w:p w14:paraId="041F9F61" w14:textId="5FAFDD37" w:rsidR="00E2058B"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EE0FB27" w14:textId="77777777" w:rsidR="004B389C"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 xml:space="preserve">Jako obiekty należy rozumieć konstrukcje połączone z gruntem w sposób trwały, </w:t>
            </w:r>
            <w:r w:rsidRPr="004B389C">
              <w:rPr>
                <w:color w:val="000000" w:themeColor="text1"/>
                <w:sz w:val="24"/>
                <w:szCs w:val="24"/>
              </w:rPr>
              <w:lastRenderedPageBreak/>
              <w:t>wykonane z materiałów budowlanych i elementów składowych, będące wynikiem prac budowlanych (wg. def. PKOB).</w:t>
            </w:r>
          </w:p>
          <w:p w14:paraId="18100D24" w14:textId="77777777" w:rsidR="004B389C" w:rsidRPr="004B389C" w:rsidRDefault="004B389C" w:rsidP="00CB7474">
            <w:pPr>
              <w:spacing w:before="120" w:after="120" w:line="276" w:lineRule="auto"/>
              <w:ind w:right="-1"/>
              <w:rPr>
                <w:color w:val="000000" w:themeColor="text1"/>
                <w:sz w:val="24"/>
                <w:szCs w:val="24"/>
              </w:rPr>
            </w:pPr>
            <w:r w:rsidRPr="004B389C">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49B7AB" w14:textId="3AD4EF3A" w:rsidR="00E345CB" w:rsidRPr="00211FC2" w:rsidRDefault="004B389C" w:rsidP="00CB7474">
            <w:pPr>
              <w:spacing w:before="120" w:after="120" w:line="276" w:lineRule="auto"/>
              <w:ind w:right="-1"/>
              <w:rPr>
                <w:color w:val="000000" w:themeColor="text1"/>
                <w:sz w:val="24"/>
                <w:szCs w:val="24"/>
              </w:rPr>
            </w:pPr>
            <w:r w:rsidRPr="004B389C">
              <w:rPr>
                <w:color w:val="000000" w:themeColor="text1"/>
                <w:sz w:val="24"/>
                <w:szCs w:val="24"/>
              </w:rPr>
              <w:t>Wskaźnik mierzony w momencie rozliczenia wydatku związanego z wyposażeniem obiektów w rozwiązania służące osobom z niepełnosprawnościami w ramach danego projektu.</w:t>
            </w:r>
          </w:p>
        </w:tc>
      </w:tr>
      <w:tr w:rsidR="00152BE9" w:rsidRPr="00211FC2" w14:paraId="2F0552B2" w14:textId="77777777" w:rsidTr="00A16E39">
        <w:tc>
          <w:tcPr>
            <w:tcW w:w="9061" w:type="dxa"/>
            <w:shd w:val="clear" w:color="auto" w:fill="E7E6E6" w:themeFill="background2"/>
          </w:tcPr>
          <w:p w14:paraId="5D7A11AF" w14:textId="14D0D4B6" w:rsidR="00152BE9" w:rsidRPr="00C842D7" w:rsidRDefault="00152BE9" w:rsidP="00CB7474">
            <w:pPr>
              <w:tabs>
                <w:tab w:val="left" w:pos="499"/>
              </w:tabs>
              <w:spacing w:before="120" w:after="120" w:line="276" w:lineRule="auto"/>
              <w:ind w:right="-1"/>
              <w:rPr>
                <w:color w:val="000000" w:themeColor="text1"/>
                <w:sz w:val="24"/>
                <w:szCs w:val="24"/>
              </w:rPr>
            </w:pPr>
            <w:r>
              <w:rPr>
                <w:sz w:val="24"/>
                <w:szCs w:val="24"/>
              </w:rPr>
              <w:lastRenderedPageBreak/>
              <w:t>Inne w</w:t>
            </w:r>
            <w:r w:rsidRPr="00C842D7">
              <w:rPr>
                <w:sz w:val="24"/>
                <w:szCs w:val="24"/>
              </w:rPr>
              <w:t>spólne wskaźniki produktu</w:t>
            </w:r>
          </w:p>
        </w:tc>
      </w:tr>
      <w:tr w:rsidR="00152BE9" w:rsidRPr="00211FC2" w14:paraId="200508BF" w14:textId="77777777" w:rsidTr="00C842D7">
        <w:tc>
          <w:tcPr>
            <w:tcW w:w="9061" w:type="dxa"/>
          </w:tcPr>
          <w:p w14:paraId="3B9A0D82" w14:textId="77777777" w:rsidR="00152BE9" w:rsidRPr="00211FC2" w:rsidRDefault="00152BE9" w:rsidP="00CB7474">
            <w:pPr>
              <w:tabs>
                <w:tab w:val="left" w:pos="499"/>
              </w:tabs>
              <w:spacing w:before="120" w:after="120" w:line="276" w:lineRule="auto"/>
              <w:ind w:right="-1"/>
              <w:rPr>
                <w:b/>
                <w:bCs/>
                <w:color w:val="000000" w:themeColor="text1"/>
                <w:sz w:val="24"/>
                <w:szCs w:val="24"/>
              </w:rPr>
            </w:pPr>
            <w:r w:rsidRPr="00211FC2">
              <w:rPr>
                <w:b/>
                <w:bCs/>
                <w:color w:val="000000" w:themeColor="text1"/>
                <w:sz w:val="24"/>
                <w:szCs w:val="24"/>
              </w:rPr>
              <w:t>Nazwa wskaźnika</w:t>
            </w:r>
          </w:p>
        </w:tc>
      </w:tr>
      <w:tr w:rsidR="00152BE9" w:rsidRPr="00211FC2" w14:paraId="7356C6FB" w14:textId="77777777" w:rsidTr="00C842D7">
        <w:tc>
          <w:tcPr>
            <w:tcW w:w="9061" w:type="dxa"/>
          </w:tcPr>
          <w:p w14:paraId="7C2D5D07" w14:textId="1204F0CE" w:rsidR="00152BE9" w:rsidRPr="00C842D7" w:rsidRDefault="00152BE9" w:rsidP="00CB7474">
            <w:pPr>
              <w:shd w:val="clear" w:color="auto" w:fill="FFFFFF"/>
              <w:tabs>
                <w:tab w:val="left" w:pos="442"/>
              </w:tabs>
              <w:spacing w:before="120" w:after="120" w:line="276" w:lineRule="auto"/>
              <w:ind w:right="-1"/>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152BE9" w:rsidRPr="00211FC2" w14:paraId="5927A631" w14:textId="77777777" w:rsidTr="00C842D7">
        <w:tc>
          <w:tcPr>
            <w:tcW w:w="9061" w:type="dxa"/>
          </w:tcPr>
          <w:p w14:paraId="631C8BAF"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778839CC" w14:textId="77777777" w:rsidTr="00C842D7">
        <w:tc>
          <w:tcPr>
            <w:tcW w:w="9061" w:type="dxa"/>
          </w:tcPr>
          <w:p w14:paraId="0DEB4C2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6D54AAD"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0F9E8A28" w14:textId="0BC6A2B3"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z niepełnosprawnościami określana jest w</w:t>
            </w:r>
            <w:r w:rsidR="00E2058B">
              <w:rPr>
                <w:color w:val="000000" w:themeColor="text1"/>
                <w:sz w:val="24"/>
                <w:szCs w:val="24"/>
              </w:rPr>
              <w:t> </w:t>
            </w:r>
            <w:r w:rsidRPr="009200D0">
              <w:rPr>
                <w:color w:val="000000" w:themeColor="text1"/>
                <w:sz w:val="24"/>
                <w:szCs w:val="24"/>
              </w:rPr>
              <w:t>momencie rozpoczęcia udziału w projekcie, tj. w chwili rozpoczęcia udziału w</w:t>
            </w:r>
            <w:r w:rsidR="00E2058B">
              <w:rPr>
                <w:color w:val="000000" w:themeColor="text1"/>
                <w:sz w:val="24"/>
                <w:szCs w:val="24"/>
              </w:rPr>
              <w:t> </w:t>
            </w:r>
            <w:r w:rsidRPr="009200D0">
              <w:rPr>
                <w:color w:val="000000" w:themeColor="text1"/>
                <w:sz w:val="24"/>
                <w:szCs w:val="24"/>
              </w:rPr>
              <w:t>pierwszej formie wsparcia w projekcie.</w:t>
            </w:r>
          </w:p>
          <w:p w14:paraId="5026DE4F" w14:textId="498ACC2A"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niepełnosprawność jest kryterium umożliwiającym udział w</w:t>
            </w:r>
            <w:r w:rsidR="00E2058B">
              <w:rPr>
                <w:color w:val="000000" w:themeColor="text1"/>
                <w:sz w:val="24"/>
                <w:szCs w:val="24"/>
              </w:rPr>
              <w:t> </w:t>
            </w:r>
            <w:r w:rsidRPr="009200D0">
              <w:rPr>
                <w:color w:val="000000" w:themeColor="text1"/>
                <w:sz w:val="24"/>
                <w:szCs w:val="24"/>
              </w:rPr>
              <w:t>danej interwencji (np. grupa docelowa wskazana została we wniosku o</w:t>
            </w:r>
            <w:r w:rsidR="00E2058B">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E2058B">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E2058B">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niepełnosprawnościami w ogólnej liczbie uczestników w podziale na płeć były </w:t>
            </w:r>
            <w:r w:rsidRPr="009200D0">
              <w:rPr>
                <w:color w:val="000000" w:themeColor="text1"/>
                <w:sz w:val="24"/>
                <w:szCs w:val="24"/>
              </w:rPr>
              <w:lastRenderedPageBreak/>
              <w:t xml:space="preserve">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7E2B609D" w:rsidR="00152BE9" w:rsidRPr="00C842D7"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E738E6" w:rsidRPr="00211FC2" w14:paraId="39247125" w14:textId="77777777" w:rsidTr="00C842D7">
        <w:tc>
          <w:tcPr>
            <w:tcW w:w="9061" w:type="dxa"/>
          </w:tcPr>
          <w:p w14:paraId="75898E49" w14:textId="4D645E3C" w:rsidR="00E738E6" w:rsidRPr="009200D0" w:rsidRDefault="00E738E6" w:rsidP="00CB7474">
            <w:pPr>
              <w:tabs>
                <w:tab w:val="left" w:pos="499"/>
              </w:tabs>
              <w:spacing w:before="120" w:after="120" w:line="276" w:lineRule="auto"/>
              <w:ind w:right="-1"/>
              <w:rPr>
                <w:color w:val="000000" w:themeColor="text1"/>
                <w:sz w:val="24"/>
                <w:szCs w:val="24"/>
              </w:rPr>
            </w:pPr>
            <w:r w:rsidRPr="00211FC2">
              <w:rPr>
                <w:b/>
                <w:bCs/>
                <w:color w:val="000000" w:themeColor="text1"/>
                <w:sz w:val="24"/>
                <w:szCs w:val="24"/>
              </w:rPr>
              <w:lastRenderedPageBreak/>
              <w:t>Nazwa wskaźnika</w:t>
            </w:r>
          </w:p>
        </w:tc>
      </w:tr>
      <w:tr w:rsidR="00152BE9" w:rsidRPr="00211FC2" w14:paraId="1C735A08" w14:textId="77777777" w:rsidTr="00C842D7">
        <w:tc>
          <w:tcPr>
            <w:tcW w:w="9061" w:type="dxa"/>
          </w:tcPr>
          <w:p w14:paraId="4079D1D3" w14:textId="1CE2A625" w:rsidR="00152BE9" w:rsidRPr="00211FC2" w:rsidRDefault="00152BE9" w:rsidP="00CB7474">
            <w:pPr>
              <w:shd w:val="clear" w:color="auto" w:fill="FFFFFF"/>
              <w:tabs>
                <w:tab w:val="left" w:pos="158"/>
              </w:tabs>
              <w:spacing w:before="120" w:after="120" w:line="276" w:lineRule="auto"/>
              <w:ind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2701C5BF" w14:textId="77777777" w:rsidTr="00C842D7">
        <w:tc>
          <w:tcPr>
            <w:tcW w:w="9061" w:type="dxa"/>
          </w:tcPr>
          <w:p w14:paraId="1051A3B3"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6BC1E123" w14:textId="77777777" w:rsidTr="00C842D7">
        <w:tc>
          <w:tcPr>
            <w:tcW w:w="9061" w:type="dxa"/>
          </w:tcPr>
          <w:p w14:paraId="11682AB5" w14:textId="2D5A68F8"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Osoby, które są obywatelami krajów spoza UE. Do wskaźnika wlicza się też bezpaństwowców zgodnie z Konwencją o statusie bezpaństwowców z 1954 r. i</w:t>
            </w:r>
            <w:r w:rsidR="001E15EE">
              <w:rPr>
                <w:color w:val="000000" w:themeColor="text1"/>
                <w:sz w:val="24"/>
                <w:szCs w:val="24"/>
              </w:rPr>
              <w:t> </w:t>
            </w:r>
            <w:r w:rsidRPr="009200D0">
              <w:rPr>
                <w:color w:val="000000" w:themeColor="text1"/>
                <w:sz w:val="24"/>
                <w:szCs w:val="24"/>
              </w:rPr>
              <w:t xml:space="preserve">osoby bez ustalonego obywatelstwa. </w:t>
            </w:r>
          </w:p>
          <w:p w14:paraId="643B1FB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z krajów trzecich określana jest w momencie rozpoczęcia udziału w projekcie, tj. w chwili rozpoczęcia udziału w pierwszej formie wsparcia w projekcie.</w:t>
            </w:r>
          </w:p>
          <w:p w14:paraId="4B3CB800" w14:textId="0BE545C0"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obywatelstwo państw trzecich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736BAFE3" w:rsidR="00152BE9" w:rsidRPr="0039252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01320313" w14:textId="77777777" w:rsidTr="00392520">
        <w:tc>
          <w:tcPr>
            <w:tcW w:w="9061" w:type="dxa"/>
          </w:tcPr>
          <w:p w14:paraId="64EA0796"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Nazwa wskaźnika</w:t>
            </w:r>
          </w:p>
        </w:tc>
      </w:tr>
      <w:tr w:rsidR="00152BE9" w:rsidRPr="00211FC2" w14:paraId="5A7CF575" w14:textId="77777777" w:rsidTr="00392520">
        <w:tc>
          <w:tcPr>
            <w:tcW w:w="9061" w:type="dxa"/>
          </w:tcPr>
          <w:p w14:paraId="76ACB3DC" w14:textId="4996C5E8" w:rsidR="00152BE9" w:rsidRPr="00211FC2" w:rsidRDefault="00152BE9" w:rsidP="00CB7474">
            <w:pPr>
              <w:tabs>
                <w:tab w:val="left" w:pos="499"/>
              </w:tabs>
              <w:spacing w:before="120" w:after="120" w:line="276" w:lineRule="auto"/>
              <w:ind w:right="-1"/>
              <w:rPr>
                <w:color w:val="000000" w:themeColor="text1"/>
              </w:rPr>
            </w:pPr>
            <w:r w:rsidRPr="00211FC2">
              <w:rPr>
                <w:color w:val="000000" w:themeColor="text1"/>
                <w:spacing w:val="-1"/>
                <w:sz w:val="24"/>
                <w:szCs w:val="24"/>
              </w:rPr>
              <w:lastRenderedPageBreak/>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F7B0244" w14:textId="77777777" w:rsidTr="00C842D7">
        <w:tc>
          <w:tcPr>
            <w:tcW w:w="9061" w:type="dxa"/>
          </w:tcPr>
          <w:p w14:paraId="1A3006A1" w14:textId="77777777" w:rsidR="00152BE9" w:rsidRPr="00211FC2" w:rsidRDefault="00152BE9" w:rsidP="00CB7474">
            <w:pPr>
              <w:tabs>
                <w:tab w:val="left" w:pos="499"/>
              </w:tabs>
              <w:spacing w:before="120" w:after="120" w:line="276" w:lineRule="auto"/>
              <w:ind w:right="-1"/>
              <w:rPr>
                <w:b/>
                <w:bCs/>
                <w:color w:val="000000" w:themeColor="text1"/>
              </w:rPr>
            </w:pPr>
            <w:bookmarkStart w:id="50" w:name="_Hlk156557976"/>
            <w:r w:rsidRPr="00211FC2">
              <w:rPr>
                <w:b/>
                <w:bCs/>
                <w:color w:val="000000" w:themeColor="text1"/>
                <w:sz w:val="24"/>
                <w:szCs w:val="24"/>
              </w:rPr>
              <w:t>Definicja wskaźnika</w:t>
            </w:r>
          </w:p>
        </w:tc>
      </w:tr>
      <w:tr w:rsidR="00152BE9" w:rsidRPr="00211FC2" w14:paraId="1860ADC4" w14:textId="77777777" w:rsidTr="00C842D7">
        <w:tc>
          <w:tcPr>
            <w:tcW w:w="9061" w:type="dxa"/>
          </w:tcPr>
          <w:p w14:paraId="228B6BD9"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59B52325" w14:textId="2F03FFD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Wskaźnik nie obejmuje osób należących do mniejszości, których udział w projektach monitorowany jest wskaźnikiem liczba osób należących do mniejszości, w tym społeczności marginalizowanych takich jak Romowie, objętych wsparciem w</w:t>
            </w:r>
            <w:r w:rsidR="001E15EE">
              <w:rPr>
                <w:color w:val="000000" w:themeColor="text1"/>
                <w:sz w:val="24"/>
                <w:szCs w:val="24"/>
              </w:rPr>
              <w:t> </w:t>
            </w:r>
            <w:r w:rsidRPr="009200D0">
              <w:rPr>
                <w:color w:val="000000" w:themeColor="text1"/>
                <w:sz w:val="24"/>
                <w:szCs w:val="24"/>
              </w:rPr>
              <w:t>programie.</w:t>
            </w:r>
          </w:p>
          <w:p w14:paraId="15122EF1"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obcego pochodzenia określana jest w momencie rozpoczęcia udziału w projekcie, tj. w chwili rozpoczęcia udziału w pierwszej formie wsparcia w projekcie.</w:t>
            </w:r>
          </w:p>
          <w:p w14:paraId="759F879F" w14:textId="46C7D4B1"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w:t>
            </w:r>
            <w:r w:rsidR="001E15EE">
              <w:rPr>
                <w:color w:val="000000" w:themeColor="text1"/>
                <w:sz w:val="24"/>
                <w:szCs w:val="24"/>
              </w:rPr>
              <w:t> </w:t>
            </w:r>
            <w:r w:rsidRPr="009200D0">
              <w:rPr>
                <w:color w:val="000000" w:themeColor="text1"/>
                <w:sz w:val="24"/>
                <w:szCs w:val="24"/>
              </w:rPr>
              <w:t xml:space="preserve">danym projekcie może być stosowana wyłącznie jedna metoda monitorowania tego wskaźnika tj. szacowanie lub zbieranie danych osobowych dot. tego wskaźnika od uczestników. </w:t>
            </w:r>
          </w:p>
          <w:p w14:paraId="0422E82F"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Informacje dodatkowe: Wskaźnik będzie obejmował zawsze osoby z krajów trzecich, zliczane we wskaźniku liczba osób z krajów trzecich objętych wsparciem w programie.</w:t>
            </w:r>
          </w:p>
          <w:p w14:paraId="1B1BE659" w14:textId="4A320BA5"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bookmarkEnd w:id="50"/>
      <w:tr w:rsidR="00152BE9" w:rsidRPr="00211FC2" w14:paraId="4EC7C35D" w14:textId="77777777" w:rsidTr="00C842D7">
        <w:tc>
          <w:tcPr>
            <w:tcW w:w="9061" w:type="dxa"/>
          </w:tcPr>
          <w:p w14:paraId="4FF6EBFA"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Nazwa wskaźnika</w:t>
            </w:r>
          </w:p>
        </w:tc>
      </w:tr>
      <w:tr w:rsidR="00152BE9" w:rsidRPr="00211FC2" w14:paraId="43BB06CF" w14:textId="77777777" w:rsidTr="00C842D7">
        <w:tc>
          <w:tcPr>
            <w:tcW w:w="9061" w:type="dxa"/>
          </w:tcPr>
          <w:p w14:paraId="609EB60D" w14:textId="71B8F6C7" w:rsidR="00152BE9" w:rsidRPr="00211FC2" w:rsidRDefault="00152BE9" w:rsidP="00CB7474">
            <w:pPr>
              <w:shd w:val="clear" w:color="auto" w:fill="FFFFFF"/>
              <w:tabs>
                <w:tab w:val="left" w:pos="158"/>
              </w:tabs>
              <w:spacing w:before="120" w:after="120" w:line="276" w:lineRule="auto"/>
              <w:ind w:left="5"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 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9E4F8B8" w14:textId="77777777" w:rsidTr="00C842D7">
        <w:tc>
          <w:tcPr>
            <w:tcW w:w="9061" w:type="dxa"/>
          </w:tcPr>
          <w:p w14:paraId="7901173A"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lastRenderedPageBreak/>
              <w:t>Definicja wskaźnika</w:t>
            </w:r>
          </w:p>
        </w:tc>
      </w:tr>
      <w:tr w:rsidR="00152BE9" w:rsidRPr="00211FC2" w14:paraId="18732279" w14:textId="77777777" w:rsidTr="00C842D7">
        <w:tc>
          <w:tcPr>
            <w:tcW w:w="9061" w:type="dxa"/>
          </w:tcPr>
          <w:p w14:paraId="24593EF8"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Wskaźnik obejmuje osoby należące do mniejszości narodowych i etnicznych biorące udział w projektach EFS+.</w:t>
            </w:r>
          </w:p>
          <w:p w14:paraId="0ED1715C" w14:textId="77777777"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3F691EB" w14:textId="258DE845"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Definicja opracowana na podstawie ustawy z dnia 6 stycznia 2005 r. o</w:t>
            </w:r>
            <w:r w:rsidR="001E15EE">
              <w:rPr>
                <w:color w:val="000000" w:themeColor="text1"/>
                <w:sz w:val="24"/>
                <w:szCs w:val="24"/>
              </w:rPr>
              <w:t> </w:t>
            </w:r>
            <w:r w:rsidRPr="009200D0">
              <w:rPr>
                <w:color w:val="000000" w:themeColor="text1"/>
                <w:sz w:val="24"/>
                <w:szCs w:val="24"/>
              </w:rPr>
              <w:t>mniejszościach narodowych i etnicznych oraz o języku regionalnym.</w:t>
            </w:r>
          </w:p>
          <w:p w14:paraId="7548A063" w14:textId="3A94E34B"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Przynależność do grupy osób należących do mniejszości określana jest w</w:t>
            </w:r>
            <w:r w:rsidR="001E15EE">
              <w:rPr>
                <w:color w:val="000000" w:themeColor="text1"/>
                <w:sz w:val="24"/>
                <w:szCs w:val="24"/>
              </w:rPr>
              <w:t> </w:t>
            </w:r>
            <w:r w:rsidRPr="009200D0">
              <w:rPr>
                <w:color w:val="000000" w:themeColor="text1"/>
                <w:sz w:val="24"/>
                <w:szCs w:val="24"/>
              </w:rPr>
              <w:t>momencie rozpoczęcia udziału w projekcie, tj. w chwili rozpoczęcia udziału w</w:t>
            </w:r>
            <w:r w:rsidR="001E15EE">
              <w:rPr>
                <w:color w:val="000000" w:themeColor="text1"/>
                <w:sz w:val="24"/>
                <w:szCs w:val="24"/>
              </w:rPr>
              <w:t> </w:t>
            </w:r>
            <w:r w:rsidRPr="009200D0">
              <w:rPr>
                <w:color w:val="000000" w:themeColor="text1"/>
                <w:sz w:val="24"/>
                <w:szCs w:val="24"/>
              </w:rPr>
              <w:t>pierwszej formie wsparcia w projekcie.</w:t>
            </w:r>
          </w:p>
          <w:p w14:paraId="7E3DE2C2" w14:textId="49058C4B" w:rsidR="00152BE9" w:rsidRPr="009200D0"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W przypadku, gdy przynależność do mniejszości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48B13BE" w:rsidR="00152BE9" w:rsidRPr="00211FC2" w:rsidRDefault="00152BE9" w:rsidP="00CB7474">
            <w:pPr>
              <w:tabs>
                <w:tab w:val="left" w:pos="499"/>
              </w:tabs>
              <w:spacing w:before="120" w:after="120" w:line="276" w:lineRule="auto"/>
              <w:ind w:right="-1"/>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1DD2746F" w14:textId="77777777" w:rsidTr="00C842D7">
        <w:tc>
          <w:tcPr>
            <w:tcW w:w="9061" w:type="dxa"/>
          </w:tcPr>
          <w:p w14:paraId="13FE4CBC"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Nazwa wskaźnika</w:t>
            </w:r>
          </w:p>
        </w:tc>
      </w:tr>
      <w:tr w:rsidR="00152BE9" w:rsidRPr="00211FC2" w14:paraId="253E600D" w14:textId="77777777" w:rsidTr="00C842D7">
        <w:tc>
          <w:tcPr>
            <w:tcW w:w="9061" w:type="dxa"/>
          </w:tcPr>
          <w:p w14:paraId="2DC97947" w14:textId="3E971FD5" w:rsidR="00152BE9" w:rsidRPr="00211FC2" w:rsidRDefault="00152BE9" w:rsidP="00CB7474">
            <w:pPr>
              <w:shd w:val="clear" w:color="auto" w:fill="FFFFFF"/>
              <w:tabs>
                <w:tab w:val="left" w:pos="158"/>
              </w:tabs>
              <w:spacing w:before="120" w:after="120" w:line="276" w:lineRule="auto"/>
              <w:ind w:right="-1"/>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0B259330" w14:textId="77777777" w:rsidTr="00C842D7">
        <w:tc>
          <w:tcPr>
            <w:tcW w:w="9061" w:type="dxa"/>
          </w:tcPr>
          <w:p w14:paraId="64F7A298" w14:textId="77777777" w:rsidR="00152BE9" w:rsidRPr="00211FC2" w:rsidRDefault="00152BE9" w:rsidP="00CB7474">
            <w:pPr>
              <w:tabs>
                <w:tab w:val="left" w:pos="499"/>
              </w:tabs>
              <w:spacing w:before="120" w:after="120" w:line="276" w:lineRule="auto"/>
              <w:ind w:right="-1"/>
              <w:rPr>
                <w:b/>
                <w:bCs/>
                <w:color w:val="000000" w:themeColor="text1"/>
              </w:rPr>
            </w:pPr>
            <w:r w:rsidRPr="00211FC2">
              <w:rPr>
                <w:b/>
                <w:bCs/>
                <w:color w:val="000000" w:themeColor="text1"/>
                <w:sz w:val="24"/>
                <w:szCs w:val="24"/>
              </w:rPr>
              <w:t>Definicja wskaźnika</w:t>
            </w:r>
          </w:p>
        </w:tc>
      </w:tr>
      <w:tr w:rsidR="00152BE9" w:rsidRPr="00211FC2" w14:paraId="6A6293E7" w14:textId="77777777" w:rsidTr="00C842D7">
        <w:tc>
          <w:tcPr>
            <w:tcW w:w="9061" w:type="dxa"/>
          </w:tcPr>
          <w:p w14:paraId="08FA3B33"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We wskaźniku wykazywane są osoby w kryzysie bezdomności lub dotknięte wykluczeniem z dostępu do mieszkań.</w:t>
            </w:r>
          </w:p>
          <w:p w14:paraId="02BDB76C"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 xml:space="preserve">Bezdomność i wykluczenie mieszkaniowe definiowane są zgodnie z Europejską typologią bezdomności i wykluczenia mieszkaniowego ETHOS, w której wskazuje </w:t>
            </w:r>
            <w:r w:rsidRPr="00585E42">
              <w:rPr>
                <w:color w:val="000000" w:themeColor="text1"/>
                <w:sz w:val="24"/>
                <w:szCs w:val="24"/>
              </w:rPr>
              <w:lastRenderedPageBreak/>
              <w:t xml:space="preserve">się okoliczności życia w bezdomności lub ekstremalne formy wykluczenia mieszkaniowego oraz ustawą z dnia 12 marca 2004 r.  o pomocy społecznej: </w:t>
            </w:r>
          </w:p>
          <w:p w14:paraId="43325DEF"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1.</w:t>
            </w:r>
            <w:r w:rsidRPr="00585E42">
              <w:rPr>
                <w:color w:val="000000" w:themeColor="text1"/>
                <w:sz w:val="24"/>
                <w:szCs w:val="24"/>
              </w:rPr>
              <w:tab/>
              <w:t>Bez dachu nad głową, w tym osoby żyjące w przestrzeni publicznej lub zakwaterowane interwencyjnie;</w:t>
            </w:r>
          </w:p>
          <w:p w14:paraId="7E4A8066"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2.</w:t>
            </w:r>
            <w:r w:rsidRPr="00585E42">
              <w:rPr>
                <w:color w:val="000000" w:themeColor="text1"/>
                <w:sz w:val="24"/>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0B2CD373" w14:textId="50E10A8D"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3.</w:t>
            </w:r>
            <w:r w:rsidRPr="00585E42">
              <w:rPr>
                <w:color w:val="000000" w:themeColor="text1"/>
                <w:sz w:val="24"/>
                <w:szCs w:val="24"/>
              </w:rPr>
              <w:tab/>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w:t>
            </w:r>
            <w:r w:rsidR="001E15EE">
              <w:rPr>
                <w:color w:val="000000" w:themeColor="text1"/>
                <w:sz w:val="24"/>
                <w:szCs w:val="24"/>
              </w:rPr>
              <w:t> </w:t>
            </w:r>
            <w:r w:rsidRPr="00585E42">
              <w:rPr>
                <w:color w:val="000000" w:themeColor="text1"/>
                <w:sz w:val="24"/>
                <w:szCs w:val="24"/>
              </w:rPr>
              <w:t>nakazem eksmisji, osoby zagrożone przemocą;</w:t>
            </w:r>
          </w:p>
          <w:p w14:paraId="51B8A922"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4.</w:t>
            </w:r>
            <w:r w:rsidRPr="00585E42">
              <w:rPr>
                <w:color w:val="000000" w:themeColor="text1"/>
                <w:sz w:val="24"/>
                <w:szCs w:val="24"/>
              </w:rPr>
              <w:tab/>
              <w:t xml:space="preserve">Nieodpowiednie warunki mieszkaniowe, w tym osoby zamieszkujące konstrukcje tymczasowe/nietrwałe, mieszkania </w:t>
            </w:r>
            <w:proofErr w:type="spellStart"/>
            <w:r w:rsidRPr="00585E42">
              <w:rPr>
                <w:color w:val="000000" w:themeColor="text1"/>
                <w:sz w:val="24"/>
                <w:szCs w:val="24"/>
              </w:rPr>
              <w:t>substandardowe</w:t>
            </w:r>
            <w:proofErr w:type="spellEnd"/>
            <w:r w:rsidRPr="00585E42">
              <w:rPr>
                <w:color w:val="000000" w:themeColor="text1"/>
                <w:sz w:val="24"/>
                <w:szCs w:val="24"/>
              </w:rPr>
              <w:t xml:space="preserve"> - lokale nienadające się do zamieszkania wg standardu krajowego, w warunkach skrajnego przeludnienia;</w:t>
            </w:r>
          </w:p>
          <w:p w14:paraId="343D6CB2" w14:textId="1B327234"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5.</w:t>
            </w:r>
            <w:r w:rsidRPr="00585E42">
              <w:rPr>
                <w:color w:val="000000" w:themeColor="text1"/>
                <w:sz w:val="24"/>
                <w:szCs w:val="24"/>
              </w:rPr>
              <w:tab/>
              <w:t>Osoby niezamieszkujące w lokalu mieszkalnym w rozumieniu przepisów o</w:t>
            </w:r>
            <w:r w:rsidR="001E15EE">
              <w:rPr>
                <w:color w:val="000000" w:themeColor="text1"/>
                <w:sz w:val="24"/>
                <w:szCs w:val="24"/>
              </w:rPr>
              <w:t> </w:t>
            </w:r>
            <w:r w:rsidRPr="00585E42">
              <w:rPr>
                <w:color w:val="000000" w:themeColor="text1"/>
                <w:sz w:val="24"/>
                <w:szCs w:val="24"/>
              </w:rPr>
              <w:t>ochronie praw lokatorów i mieszkaniowym zasobie gminy i niezameldowane na pobyt stały, w rozumieniu przepisów o ewidencji ludności, a także osoby niezamieszkujące w lokalu mieszkalnym i zameldowaną na pobyt stały w lokalu, w</w:t>
            </w:r>
            <w:r w:rsidR="001E15EE">
              <w:rPr>
                <w:color w:val="000000" w:themeColor="text1"/>
                <w:sz w:val="24"/>
                <w:szCs w:val="24"/>
              </w:rPr>
              <w:t> </w:t>
            </w:r>
            <w:r w:rsidRPr="00585E42">
              <w:rPr>
                <w:color w:val="000000" w:themeColor="text1"/>
                <w:sz w:val="24"/>
                <w:szCs w:val="24"/>
              </w:rPr>
              <w:t>którym nie ma możliwości zamieszkania.</w:t>
            </w:r>
          </w:p>
          <w:p w14:paraId="337FBF5B"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46DCE5F7" w14:textId="77777777"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w:t>
            </w:r>
            <w:r w:rsidRPr="00585E42">
              <w:rPr>
                <w:color w:val="000000" w:themeColor="text1"/>
                <w:sz w:val="24"/>
                <w:szCs w:val="24"/>
              </w:rPr>
              <w:lastRenderedPageBreak/>
              <w:t xml:space="preserve">metoda monitorowania tego wskaźnika tj. szacowanie lub zbieranie danych osobowych dot. tego wskaźnika od uczestników. </w:t>
            </w:r>
          </w:p>
          <w:p w14:paraId="236F21C1" w14:textId="7954036A" w:rsidR="00152BE9" w:rsidRPr="00585E4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Przynależność do grupy osób w kryzysie bezdomności lub dotkniętych wykluczeniem z dostępu do mieszkań określana jest w momencie rozpoczęcia udziału w projekcie, tj. w chwili rozpoczęcia udziału w pierwszej formie wsparcia w</w:t>
            </w:r>
            <w:r w:rsidR="001E15EE">
              <w:rPr>
                <w:color w:val="000000" w:themeColor="text1"/>
                <w:sz w:val="24"/>
                <w:szCs w:val="24"/>
              </w:rPr>
              <w:t> </w:t>
            </w:r>
            <w:r w:rsidRPr="00585E42">
              <w:rPr>
                <w:color w:val="000000" w:themeColor="text1"/>
                <w:sz w:val="24"/>
                <w:szCs w:val="24"/>
              </w:rPr>
              <w:t xml:space="preserve">projekcie. </w:t>
            </w:r>
          </w:p>
          <w:p w14:paraId="657591AD" w14:textId="1027E94D" w:rsidR="00152BE9" w:rsidRPr="00211FC2" w:rsidRDefault="00152BE9" w:rsidP="00CB7474">
            <w:pPr>
              <w:tabs>
                <w:tab w:val="left" w:pos="499"/>
              </w:tabs>
              <w:spacing w:before="120" w:after="120" w:line="276" w:lineRule="auto"/>
              <w:ind w:right="-1"/>
              <w:rPr>
                <w:color w:val="000000" w:themeColor="text1"/>
                <w:sz w:val="24"/>
                <w:szCs w:val="24"/>
              </w:rPr>
            </w:pPr>
            <w:r w:rsidRPr="00585E42">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0ADB4929" w14:textId="77777777" w:rsidTr="00C842D7">
        <w:tc>
          <w:tcPr>
            <w:tcW w:w="9061" w:type="dxa"/>
          </w:tcPr>
          <w:p w14:paraId="3092CD50" w14:textId="77777777" w:rsidR="00152BE9" w:rsidRPr="00211FC2" w:rsidRDefault="00152BE9" w:rsidP="005E5BC1">
            <w:pPr>
              <w:spacing w:before="120" w:after="120" w:line="276" w:lineRule="auto"/>
              <w:ind w:right="-1"/>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152BE9" w:rsidRPr="00211FC2" w14:paraId="219B9A16" w14:textId="77777777" w:rsidTr="00C842D7">
        <w:tc>
          <w:tcPr>
            <w:tcW w:w="9061" w:type="dxa"/>
          </w:tcPr>
          <w:p w14:paraId="19926E3B" w14:textId="0EEC0DB3" w:rsidR="00152BE9" w:rsidRPr="00211FC2" w:rsidRDefault="00152BE9" w:rsidP="005E5BC1">
            <w:pPr>
              <w:spacing w:before="120" w:after="120" w:line="276" w:lineRule="auto"/>
              <w:ind w:right="-1"/>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152BE9" w:rsidRPr="00211FC2" w14:paraId="7E5AC413" w14:textId="77777777" w:rsidTr="00C842D7">
        <w:tc>
          <w:tcPr>
            <w:tcW w:w="9061" w:type="dxa"/>
          </w:tcPr>
          <w:p w14:paraId="697310DC" w14:textId="77777777" w:rsidR="00152BE9" w:rsidRPr="00211FC2" w:rsidRDefault="00152BE9" w:rsidP="005E5BC1">
            <w:pPr>
              <w:spacing w:before="120" w:after="120" w:line="276" w:lineRule="auto"/>
              <w:ind w:right="-1"/>
              <w:rPr>
                <w:rFonts w:eastAsia="Calibri"/>
                <w:b/>
                <w:bCs/>
                <w:color w:val="000000" w:themeColor="text1"/>
                <w:sz w:val="24"/>
                <w:szCs w:val="24"/>
              </w:rPr>
            </w:pPr>
            <w:r w:rsidRPr="00211FC2">
              <w:rPr>
                <w:b/>
                <w:bCs/>
                <w:color w:val="000000" w:themeColor="text1"/>
                <w:sz w:val="24"/>
                <w:szCs w:val="24"/>
              </w:rPr>
              <w:t>Definicja wskaźnika</w:t>
            </w:r>
          </w:p>
        </w:tc>
      </w:tr>
      <w:tr w:rsidR="00152BE9" w:rsidRPr="00211FC2" w14:paraId="4ADC1B0C" w14:textId="77777777" w:rsidTr="00C842D7">
        <w:tc>
          <w:tcPr>
            <w:tcW w:w="9061" w:type="dxa"/>
          </w:tcPr>
          <w:p w14:paraId="795B05E5"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33FE1B80"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Obszary słabo zaludnione to obszary, na których więcej niż 50% populacji zamieszkuje tereny wiejskie.</w:t>
            </w:r>
          </w:p>
          <w:p w14:paraId="3671DA56"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Wartość tego wskaźnika jest obliczana automatycznie na podstawie gminy zamieszkania uczestnika wg kategorii 3 klasyfikacji DEGURBA.</w:t>
            </w:r>
          </w:p>
          <w:p w14:paraId="48D1F11B" w14:textId="77777777" w:rsidR="00152BE9" w:rsidRPr="00920EFA"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 xml:space="preserve">Kategoria 3 DEGURBA jest określana na podstawie: </w:t>
            </w:r>
            <w:hyperlink r:id="rId17" w:history="1">
              <w:r w:rsidRPr="00920EFA">
                <w:rPr>
                  <w:rStyle w:val="Hipercze"/>
                  <w:rFonts w:eastAsia="Calibri"/>
                  <w:sz w:val="24"/>
                  <w:szCs w:val="24"/>
                </w:rPr>
                <w:t>http://ec.europa.eu/eurostat/web/nuts/local-administrative-units</w:t>
              </w:r>
            </w:hyperlink>
            <w:r w:rsidRPr="00920EFA">
              <w:rPr>
                <w:rFonts w:eastAsia="Calibri"/>
                <w:color w:val="000000" w:themeColor="text1"/>
                <w:sz w:val="24"/>
                <w:szCs w:val="24"/>
              </w:rPr>
              <w:t xml:space="preserve"> - tabela dla roku odniesienia 2019. </w:t>
            </w:r>
          </w:p>
          <w:p w14:paraId="50D307B9" w14:textId="4E8419BC" w:rsidR="00152BE9" w:rsidRPr="00211FC2" w:rsidRDefault="00152BE9" w:rsidP="005E5BC1">
            <w:pPr>
              <w:spacing w:before="120" w:after="120" w:line="276" w:lineRule="auto"/>
              <w:ind w:right="-1"/>
              <w:rPr>
                <w:rFonts w:eastAsia="Calibri"/>
                <w:color w:val="000000" w:themeColor="text1"/>
                <w:sz w:val="24"/>
                <w:szCs w:val="24"/>
              </w:rPr>
            </w:pPr>
            <w:r w:rsidRPr="00920EFA">
              <w:rPr>
                <w:rFonts w:eastAsia="Calibri"/>
                <w:color w:val="000000" w:themeColor="text1"/>
                <w:sz w:val="24"/>
                <w:szCs w:val="24"/>
              </w:rPr>
              <w:t>Przynależność do grupy osób pochodzących z obszarów wiejskich określana jest w</w:t>
            </w:r>
            <w:r w:rsidR="001E15EE">
              <w:rPr>
                <w:rFonts w:eastAsia="Calibri"/>
                <w:color w:val="000000" w:themeColor="text1"/>
                <w:sz w:val="24"/>
                <w:szCs w:val="24"/>
              </w:rPr>
              <w:t> </w:t>
            </w:r>
            <w:r w:rsidRPr="00920EFA">
              <w:rPr>
                <w:rFonts w:eastAsia="Calibri"/>
                <w:color w:val="000000" w:themeColor="text1"/>
                <w:sz w:val="24"/>
                <w:szCs w:val="24"/>
              </w:rPr>
              <w:t>momencie rozpoczęcia udziału w projekcie, tj. w chwili rozpoczęcia udziału w</w:t>
            </w:r>
            <w:r w:rsidR="001E15EE">
              <w:rPr>
                <w:rFonts w:eastAsia="Calibri"/>
                <w:color w:val="000000" w:themeColor="text1"/>
                <w:sz w:val="24"/>
                <w:szCs w:val="24"/>
              </w:rPr>
              <w:t> </w:t>
            </w:r>
            <w:r w:rsidRPr="00920EFA">
              <w:rPr>
                <w:rFonts w:eastAsia="Calibri"/>
                <w:color w:val="000000" w:themeColor="text1"/>
                <w:sz w:val="24"/>
                <w:szCs w:val="24"/>
              </w:rPr>
              <w:t>pierwszej formie wsparcia w projekcie.</w:t>
            </w:r>
          </w:p>
        </w:tc>
      </w:tr>
    </w:tbl>
    <w:p w14:paraId="335C9F00" w14:textId="2B5FACE6" w:rsidR="00313331" w:rsidRPr="00211FC2" w:rsidRDefault="00587BEF" w:rsidP="005E5BC1">
      <w:pPr>
        <w:pStyle w:val="Akapitzlist"/>
        <w:numPr>
          <w:ilvl w:val="0"/>
          <w:numId w:val="14"/>
        </w:numPr>
        <w:shd w:val="clear" w:color="auto" w:fill="FFFFFF"/>
        <w:tabs>
          <w:tab w:val="left" w:pos="307"/>
        </w:tabs>
        <w:spacing w:before="240" w:after="240" w:line="276" w:lineRule="auto"/>
        <w:ind w:left="850" w:right="-1" w:hanging="493"/>
        <w:contextualSpacing w:val="0"/>
        <w:rPr>
          <w:b/>
          <w:bCs/>
          <w:color w:val="000000" w:themeColor="text1"/>
          <w:spacing w:val="-1"/>
          <w:sz w:val="24"/>
          <w:szCs w:val="24"/>
        </w:rPr>
      </w:pPr>
      <w:bookmarkStart w:id="51" w:name="_Hlk135810524"/>
      <w:bookmarkStart w:id="52"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1"/>
    </w:p>
    <w:tbl>
      <w:tblPr>
        <w:tblStyle w:val="Tabela-Siatka"/>
        <w:tblW w:w="0" w:type="auto"/>
        <w:tblLook w:val="04A0" w:firstRow="1" w:lastRow="0" w:firstColumn="1" w:lastColumn="0" w:noHBand="0" w:noVBand="1"/>
      </w:tblPr>
      <w:tblGrid>
        <w:gridCol w:w="9061"/>
      </w:tblGrid>
      <w:tr w:rsidR="00E738E6" w:rsidRPr="00211FC2" w14:paraId="0A06B641" w14:textId="77777777" w:rsidTr="002F1D3C">
        <w:tc>
          <w:tcPr>
            <w:tcW w:w="9061" w:type="dxa"/>
            <w:shd w:val="clear" w:color="auto" w:fill="E7E6E6" w:themeFill="background2"/>
          </w:tcPr>
          <w:p w14:paraId="17E36782" w14:textId="16A757BC" w:rsidR="00E738E6" w:rsidRPr="00211FC2" w:rsidRDefault="00E738E6" w:rsidP="005E5BC1">
            <w:pPr>
              <w:tabs>
                <w:tab w:val="left" w:pos="499"/>
              </w:tabs>
              <w:spacing w:before="120" w:after="120" w:line="276" w:lineRule="auto"/>
              <w:ind w:right="-1"/>
              <w:rPr>
                <w:color w:val="000000" w:themeColor="text1"/>
                <w:sz w:val="24"/>
                <w:szCs w:val="24"/>
              </w:rPr>
            </w:pPr>
            <w:r w:rsidRPr="00F502AA">
              <w:rPr>
                <w:sz w:val="24"/>
                <w:szCs w:val="24"/>
              </w:rPr>
              <w:t>Wskaźniki mierzone we wszystkich celach szczegółowych, w których programowane jest wsparcie dla budowy zdolności organizacyjnych partnerów społecznych</w:t>
            </w:r>
          </w:p>
        </w:tc>
      </w:tr>
      <w:tr w:rsidR="00E738E6" w:rsidRPr="00211FC2" w14:paraId="74BE30A4" w14:textId="77777777" w:rsidTr="004C0FF2">
        <w:tc>
          <w:tcPr>
            <w:tcW w:w="9061" w:type="dxa"/>
            <w:shd w:val="clear" w:color="auto" w:fill="auto"/>
          </w:tcPr>
          <w:p w14:paraId="1EA68161" w14:textId="17C05C39" w:rsidR="00E738E6" w:rsidRPr="00211FC2" w:rsidRDefault="00E738E6" w:rsidP="005E5BC1">
            <w:pPr>
              <w:tabs>
                <w:tab w:val="left" w:pos="499"/>
              </w:tabs>
              <w:spacing w:before="120" w:after="120" w:line="276" w:lineRule="auto"/>
              <w:ind w:right="-1"/>
              <w:rPr>
                <w:color w:val="000000" w:themeColor="text1"/>
                <w:sz w:val="24"/>
                <w:szCs w:val="24"/>
              </w:rPr>
            </w:pPr>
            <w:r w:rsidRPr="006032BF">
              <w:rPr>
                <w:b/>
                <w:bCs/>
                <w:sz w:val="24"/>
                <w:szCs w:val="24"/>
              </w:rPr>
              <w:t>Nazwa wskaźnika</w:t>
            </w:r>
          </w:p>
        </w:tc>
      </w:tr>
      <w:tr w:rsidR="00E738E6" w:rsidRPr="00211FC2" w14:paraId="37F6C6C9" w14:textId="77777777" w:rsidTr="00E738E6">
        <w:tc>
          <w:tcPr>
            <w:tcW w:w="9061" w:type="dxa"/>
            <w:shd w:val="clear" w:color="auto" w:fill="auto"/>
          </w:tcPr>
          <w:p w14:paraId="09A271DC" w14:textId="7E634F0B" w:rsidR="00E738E6" w:rsidRPr="005E5BC1" w:rsidRDefault="00E738E6" w:rsidP="005E5BC1">
            <w:pPr>
              <w:tabs>
                <w:tab w:val="left" w:pos="499"/>
              </w:tabs>
              <w:spacing w:before="120" w:after="120" w:line="276" w:lineRule="auto"/>
              <w:ind w:right="-1"/>
              <w:rPr>
                <w:sz w:val="24"/>
                <w:szCs w:val="24"/>
              </w:rPr>
            </w:pPr>
            <w:r w:rsidRPr="005E5BC1">
              <w:rPr>
                <w:sz w:val="24"/>
                <w:szCs w:val="24"/>
              </w:rPr>
              <w:t>Liczba organizacji partnerów społecznych, które zwiększyły swój potencjał (podmioty)</w:t>
            </w:r>
          </w:p>
        </w:tc>
      </w:tr>
      <w:tr w:rsidR="00E738E6" w:rsidRPr="00211FC2" w14:paraId="221250B2" w14:textId="77777777" w:rsidTr="00E738E6">
        <w:tc>
          <w:tcPr>
            <w:tcW w:w="9061" w:type="dxa"/>
            <w:shd w:val="clear" w:color="auto" w:fill="auto"/>
          </w:tcPr>
          <w:p w14:paraId="580A66B0" w14:textId="4E32870D" w:rsidR="00E738E6" w:rsidRPr="005E5BC1" w:rsidRDefault="00E738E6" w:rsidP="005E5BC1">
            <w:pPr>
              <w:tabs>
                <w:tab w:val="left" w:pos="499"/>
              </w:tabs>
              <w:spacing w:before="120" w:after="120" w:line="276" w:lineRule="auto"/>
              <w:ind w:right="-1"/>
              <w:rPr>
                <w:sz w:val="24"/>
                <w:szCs w:val="24"/>
              </w:rPr>
            </w:pPr>
            <w:r w:rsidRPr="005E5BC1">
              <w:rPr>
                <w:b/>
                <w:bCs/>
                <w:sz w:val="24"/>
                <w:szCs w:val="24"/>
              </w:rPr>
              <w:lastRenderedPageBreak/>
              <w:t>Definicja wskaźnika</w:t>
            </w:r>
          </w:p>
        </w:tc>
      </w:tr>
      <w:tr w:rsidR="00E738E6" w:rsidRPr="00211FC2" w14:paraId="6F4E06B8" w14:textId="77777777" w:rsidTr="00E738E6">
        <w:tc>
          <w:tcPr>
            <w:tcW w:w="9061" w:type="dxa"/>
            <w:shd w:val="clear" w:color="auto" w:fill="auto"/>
          </w:tcPr>
          <w:p w14:paraId="25763AC7" w14:textId="77777777" w:rsidR="00E738E6" w:rsidRPr="005E5BC1" w:rsidRDefault="00E738E6" w:rsidP="005E5BC1">
            <w:pPr>
              <w:tabs>
                <w:tab w:val="left" w:pos="499"/>
              </w:tabs>
              <w:spacing w:before="120" w:after="120" w:line="276" w:lineRule="auto"/>
              <w:ind w:right="-1"/>
              <w:rPr>
                <w:sz w:val="24"/>
                <w:szCs w:val="24"/>
              </w:rPr>
            </w:pPr>
            <w:r w:rsidRPr="005E5BC1">
              <w:rPr>
                <w:sz w:val="24"/>
                <w:szCs w:val="24"/>
              </w:rPr>
              <w:t>Do wskaźnika będą liczone organizacje partnerów społecznych, wykazane we wskaźniku produktu PL0CO08, które w wyniku udzielonego wsparcia wzmocniły swoje zdolności do realizacji działań statutowych, zgodnie z założeniami określonymi we wniosku o dofinansowanie.</w:t>
            </w:r>
          </w:p>
          <w:p w14:paraId="6543A641" w14:textId="43B9B2D1" w:rsidR="00E738E6" w:rsidRPr="005E5BC1" w:rsidRDefault="00E738E6" w:rsidP="005E5BC1">
            <w:pPr>
              <w:tabs>
                <w:tab w:val="left" w:pos="499"/>
              </w:tabs>
              <w:spacing w:before="120" w:after="120" w:line="276" w:lineRule="auto"/>
              <w:ind w:right="-1"/>
              <w:rPr>
                <w:sz w:val="24"/>
                <w:szCs w:val="24"/>
              </w:rPr>
            </w:pPr>
            <w:r w:rsidRPr="005E5BC1">
              <w:rPr>
                <w:sz w:val="24"/>
                <w:szCs w:val="24"/>
              </w:rPr>
              <w:t>Wskaźnik mierzony w ciągu 4 tygodni od zakończenia udziału w projekcie.</w:t>
            </w:r>
          </w:p>
        </w:tc>
      </w:tr>
      <w:tr w:rsidR="00E738E6" w:rsidRPr="00211FC2" w14:paraId="52AB825E" w14:textId="77777777" w:rsidTr="00E738E6">
        <w:tc>
          <w:tcPr>
            <w:tcW w:w="9061" w:type="dxa"/>
            <w:shd w:val="clear" w:color="auto" w:fill="auto"/>
          </w:tcPr>
          <w:p w14:paraId="24FB2AF3" w14:textId="391B5D26" w:rsidR="00E738E6" w:rsidRPr="005E5BC1" w:rsidRDefault="00E738E6" w:rsidP="005E5BC1">
            <w:pPr>
              <w:tabs>
                <w:tab w:val="left" w:pos="499"/>
              </w:tabs>
              <w:spacing w:before="120" w:after="120" w:line="276" w:lineRule="auto"/>
              <w:ind w:right="-1"/>
              <w:rPr>
                <w:b/>
                <w:bCs/>
                <w:sz w:val="24"/>
                <w:szCs w:val="24"/>
              </w:rPr>
            </w:pPr>
            <w:r w:rsidRPr="005E5BC1">
              <w:rPr>
                <w:b/>
                <w:bCs/>
                <w:sz w:val="24"/>
                <w:szCs w:val="24"/>
              </w:rPr>
              <w:t>Nazwa wskaźnika</w:t>
            </w:r>
          </w:p>
        </w:tc>
      </w:tr>
      <w:tr w:rsidR="00E738E6" w:rsidRPr="00211FC2" w14:paraId="6F91C5C4" w14:textId="77777777" w:rsidTr="00E738E6">
        <w:tc>
          <w:tcPr>
            <w:tcW w:w="9061" w:type="dxa"/>
            <w:shd w:val="clear" w:color="auto" w:fill="auto"/>
          </w:tcPr>
          <w:p w14:paraId="6E4F342E" w14:textId="71AD2CFF" w:rsidR="00E738E6" w:rsidRPr="005E5BC1" w:rsidRDefault="00E738E6" w:rsidP="005E5BC1">
            <w:pPr>
              <w:tabs>
                <w:tab w:val="left" w:pos="499"/>
              </w:tabs>
              <w:spacing w:before="120" w:after="120" w:line="276" w:lineRule="auto"/>
              <w:ind w:right="-1"/>
              <w:rPr>
                <w:sz w:val="24"/>
                <w:szCs w:val="24"/>
              </w:rPr>
            </w:pPr>
            <w:r w:rsidRPr="005E5BC1">
              <w:rPr>
                <w:sz w:val="24"/>
                <w:szCs w:val="24"/>
              </w:rPr>
              <w:t>Liczba przedstawicieli organizacji partnerów społecznych, którzy podnieśli kompetencje (osoby)</w:t>
            </w:r>
          </w:p>
        </w:tc>
      </w:tr>
      <w:tr w:rsidR="00E738E6" w:rsidRPr="00211FC2" w14:paraId="21E2AB2A" w14:textId="77777777" w:rsidTr="00E738E6">
        <w:tc>
          <w:tcPr>
            <w:tcW w:w="9061" w:type="dxa"/>
            <w:shd w:val="clear" w:color="auto" w:fill="auto"/>
          </w:tcPr>
          <w:p w14:paraId="4887EED8" w14:textId="75D4F122" w:rsidR="00E738E6" w:rsidRPr="0026014C" w:rsidRDefault="00E738E6" w:rsidP="005E5BC1">
            <w:pPr>
              <w:tabs>
                <w:tab w:val="left" w:pos="499"/>
              </w:tabs>
              <w:spacing w:before="120" w:after="120" w:line="276" w:lineRule="auto"/>
              <w:ind w:right="-1"/>
              <w:rPr>
                <w:sz w:val="24"/>
                <w:szCs w:val="24"/>
              </w:rPr>
            </w:pPr>
            <w:r w:rsidRPr="0026014C">
              <w:rPr>
                <w:b/>
                <w:bCs/>
                <w:sz w:val="24"/>
                <w:szCs w:val="24"/>
              </w:rPr>
              <w:t>Definicja wskaźnika</w:t>
            </w:r>
          </w:p>
        </w:tc>
      </w:tr>
      <w:tr w:rsidR="00E738E6" w:rsidRPr="00211FC2" w14:paraId="2F2B0F6E" w14:textId="77777777" w:rsidTr="00E738E6">
        <w:tc>
          <w:tcPr>
            <w:tcW w:w="9061" w:type="dxa"/>
            <w:shd w:val="clear" w:color="auto" w:fill="auto"/>
          </w:tcPr>
          <w:p w14:paraId="00E4EA92" w14:textId="77777777" w:rsidR="00F23463" w:rsidRPr="0026014C" w:rsidRDefault="00F23463" w:rsidP="005E5BC1">
            <w:pPr>
              <w:spacing w:before="120" w:after="120"/>
              <w:ind w:right="-1"/>
              <w:rPr>
                <w:rFonts w:eastAsia="Arial"/>
                <w:sz w:val="24"/>
                <w:szCs w:val="24"/>
              </w:rPr>
            </w:pPr>
            <w:r w:rsidRPr="0026014C">
              <w:rPr>
                <w:rFonts w:eastAsia="Arial"/>
                <w:sz w:val="24"/>
                <w:szCs w:val="24"/>
              </w:rPr>
              <w:t xml:space="preserve">Wskaźnik obejmuje liczbę przedstawicieli organizacji partnerów społecznych, wykazanych we wskaźniku produktu PL0CO09, którzy zdobyli nowe umiejętności, wiedzę, kompetencje lub uzyskali kwalifikacje w wyniku udziału w projekcie. </w:t>
            </w:r>
          </w:p>
          <w:p w14:paraId="69079145" w14:textId="77777777" w:rsidR="00F23463" w:rsidRPr="0026014C" w:rsidRDefault="00F23463" w:rsidP="005E5BC1">
            <w:pPr>
              <w:spacing w:before="120" w:after="120"/>
              <w:ind w:right="-1"/>
              <w:rPr>
                <w:sz w:val="24"/>
                <w:szCs w:val="24"/>
              </w:rPr>
            </w:pPr>
            <w:r w:rsidRPr="0026014C">
              <w:rPr>
                <w:rFonts w:eastAsia="Arial"/>
                <w:sz w:val="24"/>
                <w:szCs w:val="24"/>
              </w:rPr>
              <w:t xml:space="preserve">Pomiar kompetencji i kwalifikacji jak we wskaźniku wspólnym </w:t>
            </w:r>
            <w:r w:rsidRPr="0026014C">
              <w:rPr>
                <w:i/>
                <w:iCs/>
                <w:sz w:val="24"/>
                <w:szCs w:val="24"/>
              </w:rPr>
              <w:t>liczba osób, które uzyskały kwalifikacje po opuszczeniu programu (osoby)</w:t>
            </w:r>
            <w:r w:rsidRPr="0026014C">
              <w:rPr>
                <w:sz w:val="24"/>
                <w:szCs w:val="24"/>
              </w:rPr>
              <w:t>.</w:t>
            </w:r>
          </w:p>
          <w:p w14:paraId="625CE0AD" w14:textId="77777777" w:rsidR="00F23463" w:rsidRPr="0026014C" w:rsidRDefault="00F23463" w:rsidP="005E5BC1">
            <w:pPr>
              <w:spacing w:before="120" w:after="120"/>
              <w:ind w:right="-1"/>
              <w:rPr>
                <w:rFonts w:eastAsia="Arial"/>
                <w:sz w:val="24"/>
                <w:szCs w:val="24"/>
              </w:rPr>
            </w:pPr>
            <w:r w:rsidRPr="0026014C">
              <w:rPr>
                <w:rFonts w:eastAsia="Arial"/>
                <w:sz w:val="24"/>
                <w:szCs w:val="24"/>
              </w:rPr>
              <w:t>Pomiar umiejętności i wiedzy za pomocą testu przed rozpoczęciem projektu i po zakończonym udziale w projekcie.</w:t>
            </w:r>
          </w:p>
          <w:p w14:paraId="02FC969F" w14:textId="3AAF0C35" w:rsidR="00E738E6" w:rsidRPr="0026014C" w:rsidRDefault="00F23463" w:rsidP="005E5BC1">
            <w:pPr>
              <w:spacing w:before="120" w:after="120"/>
              <w:ind w:right="-1"/>
              <w:rPr>
                <w:rFonts w:eastAsia="Arial"/>
                <w:highlight w:val="yellow"/>
              </w:rPr>
            </w:pPr>
            <w:r w:rsidRPr="0026014C">
              <w:rPr>
                <w:rFonts w:eastAsia="Arial"/>
                <w:sz w:val="24"/>
                <w:szCs w:val="24"/>
              </w:rPr>
              <w:t>Wskaźnik mierzony w ciągu 4 tygodni od zakończenia udziału w projekcie.</w:t>
            </w:r>
          </w:p>
        </w:tc>
      </w:tr>
    </w:tbl>
    <w:bookmarkEnd w:id="52"/>
    <w:p w14:paraId="705436CE" w14:textId="0734F41C" w:rsidR="00E0648B" w:rsidRDefault="00657657" w:rsidP="005E5BC1">
      <w:pPr>
        <w:shd w:val="clear" w:color="auto" w:fill="FFFFFF"/>
        <w:spacing w:before="240" w:after="120" w:line="276" w:lineRule="auto"/>
        <w:ind w:right="-1"/>
        <w:rPr>
          <w:color w:val="000000" w:themeColor="text1"/>
          <w:sz w:val="24"/>
          <w:szCs w:val="24"/>
        </w:rPr>
      </w:pPr>
      <w:r w:rsidRPr="003D1F7D">
        <w:rPr>
          <w:b/>
          <w:bCs/>
          <w:spacing w:val="-1"/>
          <w:sz w:val="24"/>
          <w:szCs w:val="24"/>
        </w:rPr>
        <w:t>Uwaga!</w:t>
      </w:r>
      <w:r w:rsidR="00152BE9">
        <w:rPr>
          <w:b/>
          <w:bCs/>
          <w:spacing w:val="-1"/>
          <w:sz w:val="24"/>
          <w:szCs w:val="24"/>
        </w:rPr>
        <w:t xml:space="preserve"> </w:t>
      </w:r>
      <w:r w:rsidR="00E0648B" w:rsidRPr="00841FA7">
        <w:rPr>
          <w:color w:val="000000" w:themeColor="text1"/>
          <w:sz w:val="24"/>
          <w:szCs w:val="24"/>
        </w:rPr>
        <w:t xml:space="preserve">Wnioskodawca </w:t>
      </w:r>
      <w:r w:rsidR="00090E38">
        <w:rPr>
          <w:color w:val="000000" w:themeColor="text1"/>
          <w:sz w:val="24"/>
          <w:szCs w:val="24"/>
        </w:rPr>
        <w:t>zobowiązany</w:t>
      </w:r>
      <w:r w:rsidR="00090E38" w:rsidRPr="00841FA7">
        <w:rPr>
          <w:color w:val="000000" w:themeColor="text1"/>
          <w:sz w:val="24"/>
          <w:szCs w:val="24"/>
        </w:rPr>
        <w:t xml:space="preserve"> </w:t>
      </w:r>
      <w:r w:rsidR="00E0648B" w:rsidRPr="00841FA7">
        <w:rPr>
          <w:color w:val="000000" w:themeColor="text1"/>
          <w:sz w:val="24"/>
          <w:szCs w:val="24"/>
        </w:rPr>
        <w:t>jest do monitorowania na etapie wdrażania projektu</w:t>
      </w:r>
      <w:r w:rsidR="00090E38">
        <w:rPr>
          <w:color w:val="000000" w:themeColor="text1"/>
          <w:sz w:val="24"/>
          <w:szCs w:val="24"/>
        </w:rPr>
        <w:t>,</w:t>
      </w:r>
      <w:r w:rsidR="00152BE9">
        <w:rPr>
          <w:color w:val="000000" w:themeColor="text1"/>
          <w:sz w:val="24"/>
          <w:szCs w:val="24"/>
        </w:rPr>
        <w:t xml:space="preserve"> </w:t>
      </w:r>
      <w:r w:rsidR="00E0648B" w:rsidRPr="00841FA7">
        <w:rPr>
          <w:color w:val="000000" w:themeColor="text1"/>
          <w:sz w:val="24"/>
          <w:szCs w:val="24"/>
        </w:rPr>
        <w:t>na podstawie danych zawartych we wniosku o płatność wskaźników produktu z</w:t>
      </w:r>
      <w:r w:rsidR="006819B3">
        <w:rPr>
          <w:color w:val="000000" w:themeColor="text1"/>
          <w:sz w:val="24"/>
          <w:szCs w:val="24"/>
        </w:rPr>
        <w:t> </w:t>
      </w:r>
      <w:r w:rsidR="00E0648B" w:rsidRPr="00841FA7">
        <w:rPr>
          <w:color w:val="000000" w:themeColor="text1"/>
          <w:sz w:val="24"/>
          <w:szCs w:val="24"/>
        </w:rPr>
        <w:t xml:space="preserve">grupy </w:t>
      </w:r>
      <w:r w:rsidR="00E0648B" w:rsidRPr="00841FA7">
        <w:rPr>
          <w:b/>
          <w:bCs/>
          <w:color w:val="000000" w:themeColor="text1"/>
          <w:sz w:val="24"/>
          <w:szCs w:val="24"/>
        </w:rPr>
        <w:t>„Wskaźniki mierzone we wszystkich celach szczegółowych</w:t>
      </w:r>
      <w:r w:rsidR="00E0648B" w:rsidRPr="00841FA7">
        <w:rPr>
          <w:color w:val="000000" w:themeColor="text1"/>
          <w:sz w:val="24"/>
          <w:szCs w:val="24"/>
        </w:rPr>
        <w:t xml:space="preserve"> </w:t>
      </w:r>
      <w:r w:rsidR="00E0648B" w:rsidRPr="00841FA7">
        <w:rPr>
          <w:b/>
          <w:bCs/>
          <w:color w:val="000000" w:themeColor="text1"/>
          <w:sz w:val="24"/>
          <w:szCs w:val="24"/>
        </w:rPr>
        <w:t>odnoszące się do dostępności”</w:t>
      </w:r>
      <w:r w:rsidR="00E0648B" w:rsidRPr="00841FA7">
        <w:rPr>
          <w:color w:val="000000" w:themeColor="text1"/>
          <w:sz w:val="24"/>
          <w:szCs w:val="24"/>
        </w:rPr>
        <w:t xml:space="preserve"> </w:t>
      </w:r>
      <w:r w:rsidR="00E0648B">
        <w:rPr>
          <w:color w:val="000000" w:themeColor="text1"/>
          <w:sz w:val="24"/>
          <w:szCs w:val="24"/>
        </w:rPr>
        <w:t>oraz</w:t>
      </w:r>
      <w:r w:rsidR="00E0648B" w:rsidRPr="00841FA7">
        <w:rPr>
          <w:color w:val="000000" w:themeColor="text1"/>
          <w:sz w:val="24"/>
          <w:szCs w:val="24"/>
        </w:rPr>
        <w:t xml:space="preserve"> </w:t>
      </w:r>
      <w:r w:rsidR="00E0648B" w:rsidRPr="00841FA7">
        <w:rPr>
          <w:b/>
          <w:bCs/>
          <w:color w:val="000000" w:themeColor="text1"/>
          <w:sz w:val="24"/>
          <w:szCs w:val="24"/>
        </w:rPr>
        <w:t>„Inne wspólne wskaźniki produktu”,</w:t>
      </w:r>
      <w:r w:rsidR="00E0648B"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25DC11E8" w14:textId="6FDD055E" w:rsidR="004161CC" w:rsidRPr="00152BE9" w:rsidRDefault="004161CC" w:rsidP="005E5BC1">
      <w:pPr>
        <w:shd w:val="clear" w:color="auto" w:fill="FFFFFF"/>
        <w:spacing w:before="120" w:after="120" w:line="276" w:lineRule="auto"/>
        <w:ind w:right="-1"/>
        <w:rPr>
          <w:b/>
          <w:bCs/>
          <w:spacing w:val="-1"/>
          <w:sz w:val="24"/>
          <w:szCs w:val="24"/>
        </w:rPr>
      </w:pPr>
      <w:r w:rsidRPr="004161CC">
        <w:rPr>
          <w:b/>
          <w:bCs/>
          <w:spacing w:val="-1"/>
          <w:sz w:val="24"/>
          <w:szCs w:val="24"/>
        </w:rPr>
        <w:t>Uwaga!</w:t>
      </w:r>
      <w:r>
        <w:rPr>
          <w:b/>
          <w:bCs/>
          <w:spacing w:val="-1"/>
          <w:sz w:val="24"/>
          <w:szCs w:val="24"/>
        </w:rPr>
        <w:t xml:space="preserve"> </w:t>
      </w:r>
      <w:r w:rsidRPr="001E15EE">
        <w:rPr>
          <w:spacing w:val="-1"/>
          <w:sz w:val="24"/>
          <w:szCs w:val="24"/>
        </w:rPr>
        <w:t>IP rekomenduje aby w ramach II etapu potwierdzenia nabycia kompetencji efekty uczenia się  zostały określone na etapie zawierania umów z instytucjami szkoleniowymi realizującymi szkolenia w ramach projektu.</w:t>
      </w:r>
    </w:p>
    <w:p w14:paraId="2ED094A2" w14:textId="6E05936D" w:rsidR="00657657" w:rsidRPr="0014481D" w:rsidRDefault="002F1D3C" w:rsidP="005E5BC1">
      <w:pPr>
        <w:pStyle w:val="Akapitzlist"/>
        <w:numPr>
          <w:ilvl w:val="0"/>
          <w:numId w:val="119"/>
        </w:numPr>
        <w:shd w:val="clear" w:color="auto" w:fill="FFFFFF"/>
        <w:spacing w:after="120" w:line="276" w:lineRule="auto"/>
        <w:ind w:left="426" w:right="-1"/>
        <w:contextualSpacing w:val="0"/>
        <w:rPr>
          <w:spacing w:val="-1"/>
          <w:sz w:val="24"/>
          <w:szCs w:val="24"/>
        </w:rPr>
      </w:pPr>
      <w:r w:rsidRPr="0014481D">
        <w:rPr>
          <w:spacing w:val="-1"/>
          <w:sz w:val="24"/>
          <w:szCs w:val="24"/>
        </w:rPr>
        <w:t>W przypadku, gdy projekt będzie rozliczany na podstawie kwot ryczałtowych należy w taki sposób dobrać wskaźniki</w:t>
      </w:r>
      <w:r w:rsidR="00090E38">
        <w:rPr>
          <w:spacing w:val="-1"/>
          <w:sz w:val="24"/>
          <w:szCs w:val="24"/>
        </w:rPr>
        <w:t>,</w:t>
      </w:r>
      <w:r w:rsidRPr="0014481D">
        <w:rPr>
          <w:spacing w:val="-1"/>
          <w:sz w:val="24"/>
          <w:szCs w:val="24"/>
        </w:rPr>
        <w:t xml:space="preserv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14481D">
        <w:rPr>
          <w:spacing w:val="-1"/>
          <w:sz w:val="24"/>
          <w:szCs w:val="24"/>
        </w:rPr>
        <w:t>W</w:t>
      </w:r>
      <w:r w:rsidRPr="0014481D">
        <w:rPr>
          <w:spacing w:val="-1"/>
          <w:sz w:val="24"/>
          <w:szCs w:val="24"/>
        </w:rPr>
        <w:t xml:space="preserve">skaźnik </w:t>
      </w:r>
      <w:r w:rsidR="00316F22" w:rsidRPr="0014481D">
        <w:rPr>
          <w:spacing w:val="-1"/>
          <w:sz w:val="24"/>
          <w:szCs w:val="24"/>
        </w:rPr>
        <w:t>rozliczający daną kwotę ryczałtową</w:t>
      </w:r>
      <w:r w:rsidRPr="0014481D">
        <w:rPr>
          <w:spacing w:val="-1"/>
          <w:sz w:val="24"/>
          <w:szCs w:val="24"/>
        </w:rPr>
        <w:t xml:space="preserve"> nie powinien być przypisany do więcej niż jednego zadania, jednocześnie dla każdego zadania powinien zostać określony przynajmniej jeden wskaźnik </w:t>
      </w:r>
      <w:r w:rsidR="00316F22" w:rsidRPr="0014481D">
        <w:rPr>
          <w:spacing w:val="-1"/>
          <w:sz w:val="24"/>
          <w:szCs w:val="24"/>
        </w:rPr>
        <w:lastRenderedPageBreak/>
        <w:t>rozliczający daną kwotę ryczałtową</w:t>
      </w:r>
      <w:r w:rsidRPr="0014481D">
        <w:rPr>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1F85E280" w:rsidR="00F064DF" w:rsidRPr="0014481D" w:rsidRDefault="00F064DF" w:rsidP="005E5BC1">
      <w:pPr>
        <w:pStyle w:val="Akapitzlist"/>
        <w:numPr>
          <w:ilvl w:val="0"/>
          <w:numId w:val="119"/>
        </w:numPr>
        <w:shd w:val="clear" w:color="auto" w:fill="FFFFFF"/>
        <w:spacing w:after="120" w:line="276" w:lineRule="auto"/>
        <w:ind w:left="426" w:right="-1"/>
        <w:contextualSpacing w:val="0"/>
        <w:rPr>
          <w:color w:val="000000" w:themeColor="text1"/>
          <w:spacing w:val="-1"/>
          <w:sz w:val="24"/>
          <w:szCs w:val="24"/>
        </w:rPr>
      </w:pPr>
      <w:r w:rsidRPr="0014481D">
        <w:rPr>
          <w:color w:val="000000" w:themeColor="text1"/>
          <w:spacing w:val="-1"/>
          <w:sz w:val="24"/>
          <w:szCs w:val="24"/>
        </w:rPr>
        <w:t>Monitorowanie uczestnik</w:t>
      </w:r>
      <w:r w:rsidRPr="0014481D">
        <w:rPr>
          <w:rFonts w:cs="Times New Roman"/>
          <w:color w:val="000000" w:themeColor="text1"/>
          <w:spacing w:val="-1"/>
          <w:sz w:val="24"/>
          <w:szCs w:val="24"/>
        </w:rPr>
        <w:t>ó</w:t>
      </w:r>
      <w:r w:rsidRPr="0014481D">
        <w:rPr>
          <w:color w:val="000000" w:themeColor="text1"/>
          <w:spacing w:val="-1"/>
          <w:sz w:val="24"/>
          <w:szCs w:val="24"/>
        </w:rPr>
        <w:t>w projekt</w:t>
      </w:r>
      <w:r w:rsidR="003D1F7D" w:rsidRPr="0014481D">
        <w:rPr>
          <w:rFonts w:cs="Times New Roman"/>
          <w:color w:val="000000" w:themeColor="text1"/>
          <w:spacing w:val="-1"/>
          <w:sz w:val="24"/>
          <w:szCs w:val="24"/>
        </w:rPr>
        <w:t>u</w:t>
      </w:r>
      <w:r w:rsidR="00B83AA3" w:rsidRPr="0014481D">
        <w:rPr>
          <w:color w:val="000000" w:themeColor="text1"/>
          <w:spacing w:val="-1"/>
          <w:sz w:val="24"/>
          <w:szCs w:val="24"/>
        </w:rPr>
        <w:t xml:space="preserve"> </w:t>
      </w:r>
      <w:r w:rsidR="00F72807" w:rsidRPr="0014481D">
        <w:rPr>
          <w:color w:val="000000" w:themeColor="text1"/>
          <w:sz w:val="24"/>
          <w:szCs w:val="24"/>
        </w:rPr>
        <w:t xml:space="preserve">objętych </w:t>
      </w:r>
      <w:r w:rsidR="00B83AA3" w:rsidRPr="0014481D">
        <w:rPr>
          <w:color w:val="000000" w:themeColor="text1"/>
          <w:sz w:val="24"/>
          <w:szCs w:val="24"/>
        </w:rPr>
        <w:t>wsparciem</w:t>
      </w:r>
      <w:r w:rsidRPr="0014481D">
        <w:rPr>
          <w:color w:val="000000" w:themeColor="text1"/>
          <w:spacing w:val="-1"/>
          <w:sz w:val="24"/>
          <w:szCs w:val="24"/>
        </w:rPr>
        <w:t>.</w:t>
      </w:r>
    </w:p>
    <w:p w14:paraId="44B7E8D2" w14:textId="6C2050E8" w:rsidR="00F72807" w:rsidRPr="00211FC2" w:rsidRDefault="00F064DF" w:rsidP="005E5BC1">
      <w:pPr>
        <w:pStyle w:val="Akapitzlist"/>
        <w:numPr>
          <w:ilvl w:val="0"/>
          <w:numId w:val="67"/>
        </w:numPr>
        <w:shd w:val="clear" w:color="auto" w:fill="FFFFFF"/>
        <w:spacing w:after="120" w:line="276" w:lineRule="auto"/>
        <w:ind w:left="851" w:right="-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5E5BC1">
      <w:pPr>
        <w:pStyle w:val="Akapitzlist"/>
        <w:numPr>
          <w:ilvl w:val="0"/>
          <w:numId w:val="67"/>
        </w:numPr>
        <w:shd w:val="clear" w:color="auto" w:fill="FFFFFF"/>
        <w:spacing w:before="120" w:after="120" w:line="276" w:lineRule="auto"/>
        <w:ind w:left="851" w:right="-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5E5BC1">
      <w:pPr>
        <w:pStyle w:val="Akapitzlist"/>
        <w:numPr>
          <w:ilvl w:val="0"/>
          <w:numId w:val="67"/>
        </w:numPr>
        <w:shd w:val="clear" w:color="auto" w:fill="FFFFFF"/>
        <w:spacing w:before="120" w:after="120" w:line="276" w:lineRule="auto"/>
        <w:ind w:left="851" w:right="-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5E5BC1">
      <w:pPr>
        <w:pStyle w:val="Akapitzlist"/>
        <w:numPr>
          <w:ilvl w:val="0"/>
          <w:numId w:val="119"/>
        </w:numPr>
        <w:shd w:val="clear" w:color="auto" w:fill="FFFFFF"/>
        <w:spacing w:after="120" w:line="276" w:lineRule="auto"/>
        <w:ind w:left="426" w:right="-1"/>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5E5BC1">
      <w:pPr>
        <w:pStyle w:val="Akapitzlist"/>
        <w:numPr>
          <w:ilvl w:val="0"/>
          <w:numId w:val="119"/>
        </w:numPr>
        <w:shd w:val="clear" w:color="auto" w:fill="FFFFFF"/>
        <w:spacing w:after="120" w:line="276" w:lineRule="auto"/>
        <w:ind w:left="426" w:right="-1"/>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5E5BC1">
      <w:pPr>
        <w:pStyle w:val="Nagwek1"/>
        <w:spacing w:after="240" w:line="276" w:lineRule="auto"/>
        <w:ind w:left="0" w:right="-1" w:firstLine="0"/>
        <w:rPr>
          <w:rFonts w:ascii="Arial" w:hAnsi="Arial" w:cs="Arial"/>
          <w:b/>
          <w:bCs/>
          <w:color w:val="000000" w:themeColor="text1"/>
          <w:sz w:val="24"/>
          <w:szCs w:val="24"/>
        </w:rPr>
      </w:pPr>
      <w:bookmarkStart w:id="53" w:name="_Toc179365363"/>
      <w:r w:rsidRPr="00211FC2">
        <w:rPr>
          <w:rFonts w:ascii="Arial" w:hAnsi="Arial" w:cs="Arial"/>
          <w:b/>
          <w:bCs/>
          <w:color w:val="000000" w:themeColor="text1"/>
          <w:sz w:val="24"/>
          <w:szCs w:val="24"/>
        </w:rPr>
        <w:lastRenderedPageBreak/>
        <w:t>ZASADY FINANSOWANIA PROJEKTU</w:t>
      </w:r>
      <w:bookmarkEnd w:id="53"/>
    </w:p>
    <w:p w14:paraId="6E063B61" w14:textId="721BCF71" w:rsidR="009D16F5" w:rsidRPr="00211FC2" w:rsidRDefault="009D16F5" w:rsidP="005E5BC1">
      <w:pPr>
        <w:pStyle w:val="Nagwek2"/>
        <w:ind w:left="142" w:right="-1" w:hanging="142"/>
      </w:pPr>
      <w:bookmarkStart w:id="54" w:name="_Toc179365364"/>
      <w:r w:rsidRPr="00211FC2">
        <w:t>Wkład własny</w:t>
      </w:r>
      <w:bookmarkEnd w:id="54"/>
    </w:p>
    <w:p w14:paraId="2B952533" w14:textId="368AF889"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5</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w całkowitej wartości projektu oraz proporcjonalnie do udziału procentowego wynikającego z intensywności pomocy publicznej. W uzasadnionych przypadkach wkład własny może zostać uznany za niekwalifikowany ze względu na procentowy udział poszczególnych źródeł finansowania projektu.</w:t>
      </w:r>
    </w:p>
    <w:p w14:paraId="27CAD601" w14:textId="1874E942" w:rsidR="00D03776" w:rsidRPr="00211FC2" w:rsidRDefault="009D16F5"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5E5BC1">
      <w:pPr>
        <w:pStyle w:val="Akapitzlist"/>
        <w:numPr>
          <w:ilvl w:val="0"/>
          <w:numId w:val="23"/>
        </w:numPr>
        <w:spacing w:after="120" w:line="276" w:lineRule="auto"/>
        <w:ind w:left="426" w:right="-1"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5E5BC1">
      <w:pPr>
        <w:pStyle w:val="Akapitzlist"/>
        <w:numPr>
          <w:ilvl w:val="0"/>
          <w:numId w:val="50"/>
        </w:numPr>
        <w:spacing w:after="120" w:line="276" w:lineRule="auto"/>
        <w:ind w:left="709" w:right="-1"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5E5BC1">
      <w:pPr>
        <w:pStyle w:val="Akapitzlist"/>
        <w:numPr>
          <w:ilvl w:val="0"/>
          <w:numId w:val="50"/>
        </w:numPr>
        <w:spacing w:after="120" w:line="276" w:lineRule="auto"/>
        <w:ind w:left="709" w:right="-1"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lastRenderedPageBreak/>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5E5BC1">
      <w:pPr>
        <w:pStyle w:val="Akapitzlist"/>
        <w:numPr>
          <w:ilvl w:val="0"/>
          <w:numId w:val="51"/>
        </w:numPr>
        <w:spacing w:after="120" w:line="276" w:lineRule="auto"/>
        <w:ind w:left="993" w:right="-1"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nie był uprzednio współfinansowany ze środków UE.</w:t>
      </w:r>
    </w:p>
    <w:p w14:paraId="2BAB7CB5" w14:textId="34F9069F" w:rsidR="009D16F5" w:rsidRPr="00211FC2" w:rsidRDefault="009D16F5" w:rsidP="005E5BC1">
      <w:pPr>
        <w:pStyle w:val="Akapitzlist"/>
        <w:widowControl/>
        <w:numPr>
          <w:ilvl w:val="0"/>
          <w:numId w:val="23"/>
        </w:numPr>
        <w:spacing w:after="120" w:line="276" w:lineRule="auto"/>
        <w:ind w:left="426" w:right="-1" w:hanging="426"/>
        <w:contextualSpacing w:val="0"/>
        <w:rPr>
          <w:rFonts w:eastAsiaTheme="minorHAnsi"/>
          <w:color w:val="000000" w:themeColor="text1"/>
          <w:sz w:val="24"/>
          <w:szCs w:val="24"/>
          <w:lang w:eastAsia="en-US"/>
        </w:rPr>
      </w:pPr>
      <w:bookmarkStart w:id="55"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55"/>
      <w:r w:rsidRPr="00211FC2">
        <w:rPr>
          <w:rFonts w:eastAsiaTheme="minorHAnsi"/>
          <w:color w:val="000000" w:themeColor="text1"/>
          <w:sz w:val="24"/>
          <w:szCs w:val="24"/>
          <w:lang w:eastAsia="en-US"/>
        </w:rPr>
        <w:t>.</w:t>
      </w:r>
    </w:p>
    <w:p w14:paraId="37F8BB76" w14:textId="06A11DF0" w:rsidR="00DB0EB4" w:rsidRPr="00211FC2" w:rsidRDefault="00DB0EB4" w:rsidP="005E5BC1">
      <w:pPr>
        <w:pStyle w:val="Nagwek2"/>
        <w:ind w:right="-1"/>
      </w:pPr>
      <w:bookmarkStart w:id="56" w:name="_Toc179365365"/>
      <w:r w:rsidRPr="00211FC2">
        <w:t xml:space="preserve">Pomoc </w:t>
      </w:r>
      <w:r w:rsidR="004C5B78" w:rsidRPr="00211FC2">
        <w:t>publiczna</w:t>
      </w:r>
      <w:bookmarkEnd w:id="56"/>
    </w:p>
    <w:p w14:paraId="3FDEF900" w14:textId="18E7A07B" w:rsidR="0005241D" w:rsidRPr="00211FC2" w:rsidRDefault="00AF10BD" w:rsidP="005E5BC1">
      <w:pPr>
        <w:shd w:val="clear" w:color="auto" w:fill="FFFFFF"/>
        <w:spacing w:after="120" w:line="276" w:lineRule="auto"/>
        <w:ind w:left="11" w:right="-1"/>
        <w:rPr>
          <w:color w:val="000000" w:themeColor="text1"/>
          <w:sz w:val="24"/>
          <w:szCs w:val="24"/>
        </w:rPr>
      </w:pPr>
      <w:r w:rsidRPr="00AF10BD">
        <w:rPr>
          <w:color w:val="000000" w:themeColor="text1"/>
          <w:sz w:val="24"/>
          <w:szCs w:val="24"/>
        </w:rPr>
        <w:t xml:space="preserve">Wsparcie udzielane w ramach niniejszego </w:t>
      </w:r>
      <w:r>
        <w:rPr>
          <w:color w:val="000000" w:themeColor="text1"/>
          <w:sz w:val="24"/>
          <w:szCs w:val="24"/>
        </w:rPr>
        <w:t>naboru</w:t>
      </w:r>
      <w:r w:rsidRPr="00AF10BD">
        <w:rPr>
          <w:color w:val="000000" w:themeColor="text1"/>
          <w:sz w:val="24"/>
          <w:szCs w:val="24"/>
        </w:rPr>
        <w:t xml:space="preserve"> nie posiada co do zasady charakteru pomocy publicznej, jednakże mając na uwadze złożoność przypadków występujących w ramach projektów</w:t>
      </w:r>
      <w:r>
        <w:rPr>
          <w:color w:val="000000" w:themeColor="text1"/>
          <w:sz w:val="24"/>
          <w:szCs w:val="24"/>
        </w:rPr>
        <w:t>,</w:t>
      </w:r>
      <w:r w:rsidRPr="00AF10BD">
        <w:rPr>
          <w:color w:val="000000" w:themeColor="text1"/>
          <w:sz w:val="24"/>
          <w:szCs w:val="24"/>
        </w:rPr>
        <w:t xml:space="preserve"> na etapie oceny </w:t>
      </w:r>
      <w:r>
        <w:rPr>
          <w:color w:val="000000" w:themeColor="text1"/>
          <w:sz w:val="24"/>
          <w:szCs w:val="24"/>
        </w:rPr>
        <w:t>w</w:t>
      </w:r>
      <w:r w:rsidR="0005241D" w:rsidRPr="00211FC2">
        <w:rPr>
          <w:color w:val="000000" w:themeColor="text1"/>
          <w:sz w:val="24"/>
          <w:szCs w:val="24"/>
        </w:rPr>
        <w:t xml:space="preserve">ystąpienie przesłanek do udzielania pomocy de </w:t>
      </w:r>
      <w:proofErr w:type="spellStart"/>
      <w:r w:rsidR="0005241D" w:rsidRPr="00211FC2">
        <w:rPr>
          <w:color w:val="000000" w:themeColor="text1"/>
          <w:sz w:val="24"/>
          <w:szCs w:val="24"/>
        </w:rPr>
        <w:t>minimis</w:t>
      </w:r>
      <w:proofErr w:type="spellEnd"/>
      <w:r w:rsidR="0005241D" w:rsidRPr="00211FC2">
        <w:rPr>
          <w:color w:val="000000" w:themeColor="text1"/>
          <w:sz w:val="24"/>
          <w:szCs w:val="24"/>
        </w:rPr>
        <w:t xml:space="preserve"> weryfikowane </w:t>
      </w:r>
      <w:r>
        <w:rPr>
          <w:color w:val="000000" w:themeColor="text1"/>
          <w:sz w:val="24"/>
          <w:szCs w:val="24"/>
        </w:rPr>
        <w:t>będzie</w:t>
      </w:r>
      <w:r w:rsidRPr="00211FC2">
        <w:rPr>
          <w:color w:val="000000" w:themeColor="text1"/>
          <w:sz w:val="24"/>
          <w:szCs w:val="24"/>
        </w:rPr>
        <w:t xml:space="preserve"> </w:t>
      </w:r>
      <w:r w:rsidR="0005241D" w:rsidRPr="00211FC2">
        <w:rPr>
          <w:color w:val="000000" w:themeColor="text1"/>
          <w:sz w:val="24"/>
          <w:szCs w:val="24"/>
        </w:rPr>
        <w:t>na podstawie zapisów we wniosku o dofinansowanie.</w:t>
      </w:r>
      <w:r w:rsidR="00EE01E7">
        <w:rPr>
          <w:color w:val="000000" w:themeColor="text1"/>
          <w:sz w:val="24"/>
          <w:szCs w:val="24"/>
        </w:rPr>
        <w:t xml:space="preserve"> </w:t>
      </w:r>
    </w:p>
    <w:p w14:paraId="13007678" w14:textId="77777777" w:rsidR="003A172B" w:rsidRPr="00211FC2" w:rsidRDefault="003A172B" w:rsidP="005E5BC1">
      <w:pPr>
        <w:shd w:val="clear" w:color="auto" w:fill="FFFFFF"/>
        <w:spacing w:after="120" w:line="276" w:lineRule="auto"/>
        <w:ind w:left="11" w:right="-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5E5BC1">
      <w:pPr>
        <w:pStyle w:val="Akapitzlist"/>
        <w:numPr>
          <w:ilvl w:val="0"/>
          <w:numId w:val="11"/>
        </w:numPr>
        <w:shd w:val="clear" w:color="auto" w:fill="FFFFFF"/>
        <w:spacing w:after="120" w:line="276" w:lineRule="auto"/>
        <w:ind w:left="426" w:right="-1"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184ED4CD" w:rsidR="003A172B" w:rsidRPr="00211FC2" w:rsidRDefault="003A172B" w:rsidP="005E5BC1">
      <w:pPr>
        <w:pStyle w:val="Akapitzlist"/>
        <w:numPr>
          <w:ilvl w:val="0"/>
          <w:numId w:val="24"/>
        </w:numPr>
        <w:shd w:val="clear" w:color="auto" w:fill="FFFFFF"/>
        <w:tabs>
          <w:tab w:val="left" w:pos="288"/>
        </w:tabs>
        <w:spacing w:after="120" w:line="276" w:lineRule="auto"/>
        <w:ind w:left="992" w:right="-1" w:hanging="357"/>
        <w:contextualSpacing w:val="0"/>
        <w:rPr>
          <w:color w:val="000000" w:themeColor="text1"/>
          <w:spacing w:val="-2"/>
          <w:sz w:val="24"/>
          <w:szCs w:val="24"/>
        </w:rPr>
      </w:pPr>
      <w:r w:rsidRPr="00211FC2">
        <w:rPr>
          <w:color w:val="000000" w:themeColor="text1"/>
          <w:spacing w:val="-2"/>
          <w:sz w:val="24"/>
          <w:szCs w:val="24"/>
        </w:rPr>
        <w:t xml:space="preserve">Rozporządzenie Komisji (UE) nr </w:t>
      </w:r>
      <w:r w:rsidR="00B150D7">
        <w:rPr>
          <w:color w:val="000000" w:themeColor="text1"/>
          <w:sz w:val="24"/>
          <w:szCs w:val="24"/>
        </w:rPr>
        <w:t>2023/2831</w:t>
      </w:r>
      <w:r w:rsidRPr="00211FC2">
        <w:rPr>
          <w:color w:val="000000" w:themeColor="text1"/>
          <w:spacing w:val="-2"/>
          <w:sz w:val="24"/>
          <w:szCs w:val="24"/>
        </w:rPr>
        <w:t xml:space="preserve"> z dnia 1</w:t>
      </w:r>
      <w:r w:rsidR="00B150D7">
        <w:rPr>
          <w:color w:val="000000" w:themeColor="text1"/>
          <w:spacing w:val="-2"/>
          <w:sz w:val="24"/>
          <w:szCs w:val="24"/>
        </w:rPr>
        <w:t>3</w:t>
      </w:r>
      <w:r w:rsidRPr="00211FC2">
        <w:rPr>
          <w:color w:val="000000" w:themeColor="text1"/>
          <w:spacing w:val="-2"/>
          <w:sz w:val="24"/>
          <w:szCs w:val="24"/>
        </w:rPr>
        <w:t xml:space="preserve"> grudnia 20</w:t>
      </w:r>
      <w:r w:rsidR="00B150D7">
        <w:rPr>
          <w:color w:val="000000" w:themeColor="text1"/>
          <w:spacing w:val="-2"/>
          <w:sz w:val="24"/>
          <w:szCs w:val="24"/>
        </w:rPr>
        <w:t>23</w:t>
      </w:r>
      <w:r w:rsidRPr="00211FC2">
        <w:rPr>
          <w:color w:val="000000" w:themeColor="text1"/>
          <w:spacing w:val="-2"/>
          <w:sz w:val="24"/>
          <w:szCs w:val="24"/>
        </w:rPr>
        <w:t xml:space="preserve">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rsidP="005E5BC1">
      <w:pPr>
        <w:pStyle w:val="Akapitzlist"/>
        <w:numPr>
          <w:ilvl w:val="0"/>
          <w:numId w:val="24"/>
        </w:numPr>
        <w:shd w:val="clear" w:color="auto" w:fill="FFFFFF"/>
        <w:tabs>
          <w:tab w:val="left" w:pos="288"/>
        </w:tabs>
        <w:spacing w:after="120" w:line="276" w:lineRule="auto"/>
        <w:ind w:left="992" w:right="-1" w:hanging="357"/>
        <w:contextualSpacing w:val="0"/>
        <w:rPr>
          <w:color w:val="000000" w:themeColor="text1"/>
          <w:spacing w:val="-2"/>
          <w:sz w:val="24"/>
          <w:szCs w:val="24"/>
        </w:rPr>
      </w:pPr>
      <w:r w:rsidRPr="00211FC2">
        <w:rPr>
          <w:color w:val="000000" w:themeColor="text1"/>
          <w:spacing w:val="-2"/>
          <w:sz w:val="24"/>
          <w:szCs w:val="24"/>
        </w:rPr>
        <w:lastRenderedPageBreak/>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5E5BC1">
      <w:pPr>
        <w:pStyle w:val="Akapitzlist"/>
        <w:numPr>
          <w:ilvl w:val="0"/>
          <w:numId w:val="11"/>
        </w:numPr>
        <w:shd w:val="clear" w:color="auto" w:fill="FFFFFF"/>
        <w:spacing w:after="120" w:line="276" w:lineRule="auto"/>
        <w:ind w:left="426" w:right="-1"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58EEB3B1" w:rsidR="003A172B" w:rsidRPr="00211FC2" w:rsidRDefault="003A172B" w:rsidP="005E5BC1">
      <w:pPr>
        <w:pStyle w:val="Akapitzlist"/>
        <w:numPr>
          <w:ilvl w:val="0"/>
          <w:numId w:val="24"/>
        </w:numPr>
        <w:shd w:val="clear" w:color="auto" w:fill="FFFFFF"/>
        <w:tabs>
          <w:tab w:val="left" w:pos="288"/>
        </w:tabs>
        <w:spacing w:after="200" w:line="276" w:lineRule="auto"/>
        <w:ind w:left="993" w:right="-1"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w:t>
      </w:r>
      <w:r w:rsidR="00676C4F">
        <w:rPr>
          <w:color w:val="000000" w:themeColor="text1"/>
          <w:spacing w:val="-2"/>
          <w:sz w:val="24"/>
          <w:szCs w:val="24"/>
        </w:rPr>
        <w:t>.</w:t>
      </w:r>
    </w:p>
    <w:p w14:paraId="7BFCE6F2" w14:textId="77777777" w:rsidR="00DB0EB4" w:rsidRPr="00211FC2" w:rsidRDefault="00DB0EB4" w:rsidP="005E5BC1">
      <w:pPr>
        <w:pStyle w:val="Nagwek2"/>
        <w:ind w:right="-1"/>
      </w:pPr>
      <w:bookmarkStart w:id="57" w:name="_Toc179365366"/>
      <w:r w:rsidRPr="00211FC2">
        <w:t>Budżet projektu</w:t>
      </w:r>
      <w:bookmarkEnd w:id="57"/>
    </w:p>
    <w:p w14:paraId="763B9A87" w14:textId="77777777" w:rsidR="00D03776" w:rsidRPr="00211FC2" w:rsidRDefault="000A1278" w:rsidP="005E5BC1">
      <w:pPr>
        <w:pStyle w:val="Akapitzlist"/>
        <w:numPr>
          <w:ilvl w:val="0"/>
          <w:numId w:val="2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5E5BC1">
      <w:pPr>
        <w:pStyle w:val="Akapitzlist"/>
        <w:numPr>
          <w:ilvl w:val="0"/>
          <w:numId w:val="2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5E5BC1">
      <w:pPr>
        <w:pStyle w:val="Nagwek3"/>
        <w:ind w:right="-1"/>
      </w:pPr>
      <w:bookmarkStart w:id="58" w:name="_Toc179365367"/>
      <w:r w:rsidRPr="00211FC2">
        <w:t>Koszty bezpośrednie</w:t>
      </w:r>
      <w:bookmarkEnd w:id="58"/>
    </w:p>
    <w:p w14:paraId="509CCE5E" w14:textId="26F6C623" w:rsidR="002721FB"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5E5BC1">
      <w:pPr>
        <w:pStyle w:val="Akapitzlist"/>
        <w:numPr>
          <w:ilvl w:val="0"/>
          <w:numId w:val="60"/>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w:t>
      </w:r>
      <w:r w:rsidRPr="00211FC2">
        <w:rPr>
          <w:color w:val="000000" w:themeColor="text1"/>
          <w:sz w:val="24"/>
          <w:szCs w:val="24"/>
        </w:rPr>
        <w:lastRenderedPageBreak/>
        <w:t xml:space="preserve">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5E5BC1">
      <w:pPr>
        <w:pStyle w:val="Nagwek3"/>
        <w:ind w:right="-1"/>
        <w:rPr>
          <w:color w:val="auto"/>
        </w:rPr>
      </w:pPr>
      <w:bookmarkStart w:id="59" w:name="_Toc179365368"/>
      <w:r w:rsidRPr="00211FC2">
        <w:t>Koszty pośrednie</w:t>
      </w:r>
      <w:bookmarkEnd w:id="59"/>
    </w:p>
    <w:p w14:paraId="3F93DAA1" w14:textId="2DFECF66" w:rsidR="00C41CC7" w:rsidRPr="00211FC2" w:rsidRDefault="00C41CC7" w:rsidP="005E5BC1">
      <w:pPr>
        <w:pStyle w:val="Akapitzlist"/>
        <w:widowControl/>
        <w:numPr>
          <w:ilvl w:val="0"/>
          <w:numId w:val="61"/>
        </w:numPr>
        <w:autoSpaceDE/>
        <w:autoSpaceDN/>
        <w:adjustRightInd/>
        <w:spacing w:before="120" w:after="120" w:line="276" w:lineRule="auto"/>
        <w:ind w:left="425" w:right="-1"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lastRenderedPageBreak/>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5E5BC1">
      <w:pPr>
        <w:pStyle w:val="Akapitzlist"/>
        <w:widowControl/>
        <w:numPr>
          <w:ilvl w:val="0"/>
          <w:numId w:val="17"/>
        </w:numPr>
        <w:autoSpaceDE/>
        <w:autoSpaceDN/>
        <w:adjustRightInd/>
        <w:spacing w:before="120" w:after="120" w:line="276" w:lineRule="auto"/>
        <w:ind w:left="851" w:right="-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5E5BC1">
      <w:pPr>
        <w:pStyle w:val="Akapitzlist"/>
        <w:numPr>
          <w:ilvl w:val="0"/>
          <w:numId w:val="62"/>
        </w:numPr>
        <w:spacing w:before="120" w:after="120" w:line="276" w:lineRule="auto"/>
        <w:ind w:left="426" w:right="-1"/>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2"/>
      </w:r>
      <w:r w:rsidRPr="00211FC2">
        <w:rPr>
          <w:color w:val="000000" w:themeColor="text1"/>
          <w:sz w:val="24"/>
          <w:szCs w:val="24"/>
        </w:rPr>
        <w:t xml:space="preserve"> do 830 tys. PLN włącznie, </w:t>
      </w:r>
    </w:p>
    <w:p w14:paraId="335A88D6"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3"/>
      </w:r>
      <w:r w:rsidRPr="00211FC2">
        <w:rPr>
          <w:color w:val="000000" w:themeColor="text1"/>
          <w:sz w:val="24"/>
          <w:szCs w:val="24"/>
        </w:rPr>
        <w:t xml:space="preserve"> powyżej 830 tys. PLN do 1 740 tys. PLN włącznie, </w:t>
      </w:r>
    </w:p>
    <w:p w14:paraId="33404904"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powyżej 1 740 tys. PLN do 4 550 tys. PLN włącznie,</w:t>
      </w:r>
    </w:p>
    <w:p w14:paraId="443DFF09" w14:textId="77777777" w:rsidR="005B508A" w:rsidRPr="00211FC2" w:rsidRDefault="005B508A" w:rsidP="005E5BC1">
      <w:pPr>
        <w:numPr>
          <w:ilvl w:val="0"/>
          <w:numId w:val="34"/>
        </w:numPr>
        <w:spacing w:before="120" w:after="120" w:line="276" w:lineRule="auto"/>
        <w:ind w:left="851" w:right="-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przekraczającej 4 550 tys. PLN.</w:t>
      </w:r>
    </w:p>
    <w:p w14:paraId="527A2AB3" w14:textId="34357462" w:rsidR="005B508A" w:rsidRPr="00211FC2" w:rsidRDefault="005B508A" w:rsidP="005E5BC1">
      <w:pPr>
        <w:pStyle w:val="Akapitzlist"/>
        <w:widowControl/>
        <w:numPr>
          <w:ilvl w:val="0"/>
          <w:numId w:val="62"/>
        </w:numPr>
        <w:autoSpaceDE/>
        <w:autoSpaceDN/>
        <w:adjustRightInd/>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5E5BC1">
      <w:pPr>
        <w:pStyle w:val="Akapitzlist"/>
        <w:widowControl/>
        <w:numPr>
          <w:ilvl w:val="0"/>
          <w:numId w:val="62"/>
        </w:numPr>
        <w:autoSpaceDE/>
        <w:autoSpaceDN/>
        <w:adjustRightInd/>
        <w:spacing w:after="120" w:line="276" w:lineRule="auto"/>
        <w:ind w:left="426" w:right="-1"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E25BF8" w:rsidRDefault="008C3BEA" w:rsidP="005E5BC1">
      <w:pPr>
        <w:pStyle w:val="Akapitzlist"/>
        <w:widowControl/>
        <w:numPr>
          <w:ilvl w:val="0"/>
          <w:numId w:val="62"/>
        </w:numPr>
        <w:autoSpaceDE/>
        <w:autoSpaceDN/>
        <w:adjustRightInd/>
        <w:spacing w:before="120" w:after="120" w:line="276" w:lineRule="auto"/>
        <w:ind w:left="426" w:right="-1"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5E5BC1">
      <w:pPr>
        <w:pStyle w:val="Akapitzlist"/>
        <w:widowControl/>
        <w:numPr>
          <w:ilvl w:val="0"/>
          <w:numId w:val="62"/>
        </w:numPr>
        <w:autoSpaceDE/>
        <w:autoSpaceDN/>
        <w:adjustRightInd/>
        <w:spacing w:before="120" w:after="120" w:line="276" w:lineRule="auto"/>
        <w:ind w:left="426" w:right="-1"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4C43182D" w:rsidR="008C3BEA" w:rsidRPr="00211FC2" w:rsidRDefault="008C3BEA" w:rsidP="005E5BC1">
      <w:pPr>
        <w:pStyle w:val="Akapitzlist"/>
        <w:widowControl/>
        <w:numPr>
          <w:ilvl w:val="0"/>
          <w:numId w:val="62"/>
        </w:numPr>
        <w:autoSpaceDE/>
        <w:autoSpaceDN/>
        <w:adjustRightInd/>
        <w:spacing w:before="120" w:after="120" w:line="276" w:lineRule="auto"/>
        <w:ind w:left="426" w:right="-1" w:hanging="426"/>
        <w:contextualSpacing w:val="0"/>
        <w:rPr>
          <w:color w:val="000000" w:themeColor="text1"/>
          <w:sz w:val="24"/>
          <w:szCs w:val="24"/>
        </w:rPr>
      </w:pPr>
      <w:r w:rsidRPr="00211FC2">
        <w:rPr>
          <w:color w:val="000000" w:themeColor="text1"/>
          <w:sz w:val="24"/>
          <w:szCs w:val="24"/>
        </w:rPr>
        <w:lastRenderedPageBreak/>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5E5BC1">
      <w:pPr>
        <w:pStyle w:val="Nagwek2"/>
        <w:ind w:right="-1"/>
      </w:pPr>
      <w:bookmarkStart w:id="60" w:name="_Toc179365369"/>
      <w:r w:rsidRPr="00211FC2">
        <w:t>Kwalifikowalność wydatków</w:t>
      </w:r>
      <w:bookmarkEnd w:id="60"/>
    </w:p>
    <w:p w14:paraId="185D9F72" w14:textId="77777777" w:rsidR="0042396F" w:rsidRPr="00211FC2" w:rsidRDefault="0042396F" w:rsidP="005E5BC1">
      <w:pPr>
        <w:pStyle w:val="Akapitzlist"/>
        <w:numPr>
          <w:ilvl w:val="0"/>
          <w:numId w:val="1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5E5BC1">
      <w:pPr>
        <w:pStyle w:val="Akapitzlist"/>
        <w:numPr>
          <w:ilvl w:val="0"/>
          <w:numId w:val="16"/>
        </w:numPr>
        <w:spacing w:before="120" w:after="120" w:line="276" w:lineRule="auto"/>
        <w:ind w:left="709" w:right="-1"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5E5BC1">
      <w:pPr>
        <w:pStyle w:val="Akapitzlist"/>
        <w:numPr>
          <w:ilvl w:val="0"/>
          <w:numId w:val="16"/>
        </w:numPr>
        <w:spacing w:before="120" w:after="120" w:line="276" w:lineRule="auto"/>
        <w:ind w:right="-1"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5E5BC1">
      <w:pPr>
        <w:pStyle w:val="Akapitzlist"/>
        <w:numPr>
          <w:ilvl w:val="0"/>
          <w:numId w:val="16"/>
        </w:numPr>
        <w:spacing w:before="120" w:after="120" w:line="276" w:lineRule="auto"/>
        <w:ind w:right="-1"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5E5BC1">
      <w:pPr>
        <w:pStyle w:val="Akapitzlist"/>
        <w:numPr>
          <w:ilvl w:val="0"/>
          <w:numId w:val="16"/>
        </w:numPr>
        <w:spacing w:after="120" w:line="276" w:lineRule="auto"/>
        <w:ind w:left="714" w:right="-1"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5E5BC1">
      <w:pPr>
        <w:pStyle w:val="Akapitzlist"/>
        <w:numPr>
          <w:ilvl w:val="0"/>
          <w:numId w:val="15"/>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bookmarkStart w:id="61"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61"/>
    <w:p w14:paraId="64B84C9C" w14:textId="77777777"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5E5BC1">
      <w:pPr>
        <w:widowControl/>
        <w:numPr>
          <w:ilvl w:val="0"/>
          <w:numId w:val="52"/>
        </w:numPr>
        <w:autoSpaceDE/>
        <w:adjustRightInd/>
        <w:spacing w:after="120" w:line="276" w:lineRule="auto"/>
        <w:ind w:left="851" w:right="-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5E5BC1">
      <w:pPr>
        <w:pStyle w:val="Akapitzlist"/>
        <w:numPr>
          <w:ilvl w:val="0"/>
          <w:numId w:val="15"/>
        </w:numPr>
        <w:spacing w:after="120" w:line="276" w:lineRule="auto"/>
        <w:ind w:left="425" w:right="-1"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 xml:space="preserve">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t>
      </w:r>
      <w:r w:rsidRPr="00211FC2">
        <w:rPr>
          <w:color w:val="000000" w:themeColor="text1"/>
          <w:sz w:val="24"/>
          <w:szCs w:val="24"/>
        </w:rPr>
        <w:lastRenderedPageBreak/>
        <w:t>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5E5BC1">
      <w:pPr>
        <w:pStyle w:val="Akapitzlist"/>
        <w:numPr>
          <w:ilvl w:val="0"/>
          <w:numId w:val="15"/>
        </w:numPr>
        <w:spacing w:after="120" w:line="276" w:lineRule="auto"/>
        <w:ind w:left="425" w:right="-1"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5E5BC1">
      <w:pPr>
        <w:pStyle w:val="Akapitzlist"/>
        <w:numPr>
          <w:ilvl w:val="0"/>
          <w:numId w:val="15"/>
        </w:numPr>
        <w:spacing w:after="120" w:line="276" w:lineRule="auto"/>
        <w:ind w:left="425" w:right="-1"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5E5BC1">
      <w:pPr>
        <w:pStyle w:val="Akapitzlist"/>
        <w:numPr>
          <w:ilvl w:val="0"/>
          <w:numId w:val="15"/>
        </w:numPr>
        <w:spacing w:after="120" w:line="276" w:lineRule="auto"/>
        <w:ind w:left="425" w:right="-1"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6"/>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nagrody jubileuszowe przeznaczone dla personelu projektu, </w:t>
      </w:r>
    </w:p>
    <w:p w14:paraId="0071C0CB"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lastRenderedPageBreak/>
        <w:t xml:space="preserve">zostały wprowadzone co najmniej sześć miesięcy przed złożeniem wniosku o dofinansowanie projektu, </w:t>
      </w:r>
    </w:p>
    <w:p w14:paraId="2010BE30" w14:textId="77777777" w:rsidR="00F04006" w:rsidRPr="00211FC2" w:rsidRDefault="00F04006" w:rsidP="005E5BC1">
      <w:pPr>
        <w:widowControl/>
        <w:numPr>
          <w:ilvl w:val="0"/>
          <w:numId w:val="69"/>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5E5BC1">
      <w:pPr>
        <w:widowControl/>
        <w:numPr>
          <w:ilvl w:val="0"/>
          <w:numId w:val="68"/>
        </w:numPr>
        <w:suppressAutoHyphens/>
        <w:autoSpaceDE/>
        <w:adjustRightInd/>
        <w:spacing w:after="120" w:line="276" w:lineRule="auto"/>
        <w:ind w:left="714" w:right="-1"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5E5BC1">
      <w:pPr>
        <w:widowControl/>
        <w:numPr>
          <w:ilvl w:val="0"/>
          <w:numId w:val="70"/>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5E5BC1">
      <w:pPr>
        <w:widowControl/>
        <w:numPr>
          <w:ilvl w:val="0"/>
          <w:numId w:val="70"/>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5E5BC1">
      <w:pPr>
        <w:widowControl/>
        <w:numPr>
          <w:ilvl w:val="0"/>
          <w:numId w:val="68"/>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5E5BC1">
      <w:pPr>
        <w:pStyle w:val="Akapitzlist"/>
        <w:widowControl/>
        <w:numPr>
          <w:ilvl w:val="0"/>
          <w:numId w:val="15"/>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lastRenderedPageBreak/>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5E5BC1">
      <w:pPr>
        <w:widowControl/>
        <w:numPr>
          <w:ilvl w:val="0"/>
          <w:numId w:val="71"/>
        </w:numPr>
        <w:suppressAutoHyphens/>
        <w:autoSpaceDE/>
        <w:adjustRightInd/>
        <w:spacing w:after="120" w:line="276" w:lineRule="auto"/>
        <w:ind w:right="-1"/>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5E5BC1">
      <w:pPr>
        <w:pStyle w:val="Nagwek2"/>
        <w:ind w:right="-1"/>
      </w:pPr>
      <w:bookmarkStart w:id="62" w:name="_Toc139277424"/>
      <w:bookmarkStart w:id="63" w:name="_Toc179365370"/>
      <w:r w:rsidRPr="00211FC2">
        <w:t>Zasady udzielania zamówień w ramach projektu</w:t>
      </w:r>
      <w:bookmarkEnd w:id="62"/>
      <w:bookmarkEnd w:id="63"/>
    </w:p>
    <w:p w14:paraId="032082BC" w14:textId="77777777" w:rsidR="00DA3F81"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5E5BC1">
      <w:pPr>
        <w:pStyle w:val="Lista-kontynuacja"/>
        <w:numPr>
          <w:ilvl w:val="0"/>
          <w:numId w:val="37"/>
        </w:numPr>
        <w:spacing w:before="120" w:line="276" w:lineRule="auto"/>
        <w:ind w:left="425" w:right="-1"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5E5BC1">
      <w:pPr>
        <w:pStyle w:val="Lista2"/>
        <w:numPr>
          <w:ilvl w:val="0"/>
          <w:numId w:val="36"/>
        </w:numPr>
        <w:spacing w:before="120" w:after="120" w:line="276" w:lineRule="auto"/>
        <w:ind w:left="714" w:right="-1"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5E5BC1">
      <w:pPr>
        <w:pStyle w:val="Lista2"/>
        <w:numPr>
          <w:ilvl w:val="0"/>
          <w:numId w:val="36"/>
        </w:numPr>
        <w:spacing w:before="200" w:after="200" w:line="276" w:lineRule="auto"/>
        <w:ind w:right="-1"/>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w:t>
      </w:r>
      <w:r w:rsidRPr="00211FC2">
        <w:rPr>
          <w:rFonts w:ascii="Arial" w:hAnsi="Arial" w:cs="Arial"/>
          <w:sz w:val="24"/>
          <w:szCs w:val="24"/>
        </w:rPr>
        <w:lastRenderedPageBreak/>
        <w:t>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rsidP="005E5BC1">
      <w:pPr>
        <w:pStyle w:val="Tekstpodstawowy"/>
        <w:numPr>
          <w:ilvl w:val="0"/>
          <w:numId w:val="37"/>
        </w:numPr>
        <w:spacing w:before="120" w:line="276" w:lineRule="auto"/>
        <w:ind w:left="426" w:right="-1"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5E5BC1">
      <w:pPr>
        <w:pStyle w:val="Tekstpodstawowy"/>
        <w:numPr>
          <w:ilvl w:val="0"/>
          <w:numId w:val="37"/>
        </w:numPr>
        <w:spacing w:before="120" w:line="276" w:lineRule="auto"/>
        <w:ind w:left="425" w:right="-1"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5E5BC1">
      <w:pPr>
        <w:pStyle w:val="Tekstpodstawowy"/>
        <w:numPr>
          <w:ilvl w:val="0"/>
          <w:numId w:val="38"/>
        </w:numPr>
        <w:spacing w:before="120" w:line="276" w:lineRule="auto"/>
        <w:ind w:left="850" w:right="-1"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5E5BC1">
      <w:pPr>
        <w:pStyle w:val="Tekstpodstawowy"/>
        <w:numPr>
          <w:ilvl w:val="0"/>
          <w:numId w:val="38"/>
        </w:numPr>
        <w:spacing w:before="120" w:line="276" w:lineRule="auto"/>
        <w:ind w:left="851" w:right="-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5E5BC1">
      <w:pPr>
        <w:pStyle w:val="Nagwek2"/>
        <w:ind w:right="-1"/>
      </w:pPr>
      <w:bookmarkStart w:id="64" w:name="_Toc179365371"/>
      <w:r w:rsidRPr="00211FC2">
        <w:t>Cross-</w:t>
      </w:r>
      <w:proofErr w:type="spellStart"/>
      <w:r w:rsidRPr="00211FC2">
        <w:t>financing</w:t>
      </w:r>
      <w:bookmarkEnd w:id="64"/>
      <w:proofErr w:type="spellEnd"/>
    </w:p>
    <w:p w14:paraId="6186AB0C" w14:textId="77777777"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5E5BC1">
      <w:pPr>
        <w:pStyle w:val="Akapitzlist"/>
        <w:numPr>
          <w:ilvl w:val="0"/>
          <w:numId w:val="28"/>
        </w:numPr>
        <w:spacing w:after="120" w:line="276" w:lineRule="auto"/>
        <w:ind w:left="426" w:right="-1"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5E5BC1">
      <w:pPr>
        <w:pStyle w:val="Akapitzlist"/>
        <w:numPr>
          <w:ilvl w:val="0"/>
          <w:numId w:val="26"/>
        </w:numPr>
        <w:spacing w:after="120" w:line="276" w:lineRule="auto"/>
        <w:ind w:left="709" w:right="-1"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7"/>
      </w:r>
      <w:r w:rsidRPr="00211FC2">
        <w:rPr>
          <w:color w:val="000000" w:themeColor="text1"/>
          <w:sz w:val="24"/>
          <w:szCs w:val="24"/>
        </w:rPr>
        <w:t>,</w:t>
      </w:r>
    </w:p>
    <w:p w14:paraId="491872B2" w14:textId="1C84B404" w:rsidR="00D66D6C" w:rsidRPr="00211FC2" w:rsidRDefault="00D66D6C" w:rsidP="005E5BC1">
      <w:pPr>
        <w:pStyle w:val="Akapitzlist"/>
        <w:numPr>
          <w:ilvl w:val="0"/>
          <w:numId w:val="29"/>
        </w:numPr>
        <w:spacing w:after="120" w:line="276" w:lineRule="auto"/>
        <w:ind w:right="-1"/>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 xml:space="preserve">rozumianej jako budowa nowej infrastruktury oraz </w:t>
      </w:r>
      <w:r w:rsidRPr="00211FC2">
        <w:rPr>
          <w:color w:val="000000" w:themeColor="text1"/>
          <w:sz w:val="24"/>
          <w:szCs w:val="24"/>
        </w:rPr>
        <w:lastRenderedPageBreak/>
        <w:t>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8"/>
      </w:r>
    </w:p>
    <w:p w14:paraId="49F4FAFE" w14:textId="77777777" w:rsidR="00D66D6C" w:rsidRPr="00211FC2" w:rsidRDefault="00D66D6C" w:rsidP="005E5BC1">
      <w:pPr>
        <w:pStyle w:val="Akapitzlist"/>
        <w:numPr>
          <w:ilvl w:val="0"/>
          <w:numId w:val="29"/>
        </w:numPr>
        <w:spacing w:after="120" w:line="276" w:lineRule="auto"/>
        <w:ind w:right="-1"/>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9"/>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5E5BC1">
      <w:pPr>
        <w:pStyle w:val="Akapitzlist"/>
        <w:spacing w:after="120" w:line="276" w:lineRule="auto"/>
        <w:ind w:left="1440" w:right="-1"/>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5E5BC1">
      <w:pPr>
        <w:pStyle w:val="Akapitzlist"/>
        <w:numPr>
          <w:ilvl w:val="0"/>
          <w:numId w:val="27"/>
        </w:numPr>
        <w:spacing w:after="120" w:line="276" w:lineRule="auto"/>
        <w:ind w:left="1440" w:right="-1" w:hanging="164"/>
        <w:rPr>
          <w:color w:val="000000" w:themeColor="text1"/>
          <w:sz w:val="24"/>
          <w:szCs w:val="24"/>
        </w:rPr>
      </w:pPr>
      <w:r w:rsidRPr="00211FC2">
        <w:rPr>
          <w:color w:val="000000" w:themeColor="text1"/>
          <w:sz w:val="24"/>
          <w:szCs w:val="24"/>
        </w:rPr>
        <w:t>zakupy te są konieczne dla osiągniecia celów projektu (np. doposażenie pracowni naukowych); uzasadnienie konieczności tych 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5E5BC1">
      <w:pPr>
        <w:spacing w:after="120" w:line="276" w:lineRule="auto"/>
        <w:ind w:right="-1"/>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3B26C58D" w14:textId="7280F5D2" w:rsidR="00D66D6C" w:rsidRPr="00211FC2" w:rsidRDefault="00705D66" w:rsidP="005E5BC1">
      <w:pPr>
        <w:pStyle w:val="Akapitzlist"/>
        <w:spacing w:after="120" w:line="276" w:lineRule="auto"/>
        <w:ind w:left="0" w:right="-1"/>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w:t>
      </w:r>
      <w:proofErr w:type="spellStart"/>
      <w:r w:rsidR="00D66D6C" w:rsidRPr="00211FC2">
        <w:rPr>
          <w:color w:val="000000" w:themeColor="text1"/>
          <w:sz w:val="24"/>
          <w:szCs w:val="24"/>
        </w:rPr>
        <w:t>financingu</w:t>
      </w:r>
      <w:proofErr w:type="spellEnd"/>
      <w:r w:rsidR="00D66D6C"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5E5BC1">
      <w:pPr>
        <w:pStyle w:val="Nagwek2"/>
        <w:ind w:right="-1"/>
      </w:pPr>
      <w:bookmarkStart w:id="65" w:name="_Toc179365372"/>
      <w:r w:rsidRPr="00211FC2">
        <w:t>Trwałość projektu</w:t>
      </w:r>
      <w:bookmarkEnd w:id="65"/>
    </w:p>
    <w:p w14:paraId="0A73D7C6" w14:textId="62518653" w:rsidR="00877DEF" w:rsidRPr="00211FC2" w:rsidRDefault="007544B4"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Zgodnie z art. 65 rozporządzenia ogólnego, trwałość projektów musi być zachowana przez okres 5 lat (3 lat w przypadku MŚP – w odniesieniu do projektów, z którymi związany jest wymóg utrzymania inwestycji lub miejsc pracy) </w:t>
      </w:r>
      <w:r w:rsidRPr="00211FC2">
        <w:rPr>
          <w:color w:val="000000" w:themeColor="text1"/>
          <w:sz w:val="24"/>
          <w:szCs w:val="24"/>
        </w:rPr>
        <w:lastRenderedPageBreak/>
        <w:t>od daty płatności końcowej na rzecz beneficjenta. W sytuacji, gdy przepisy regulujące udzielanie pomocy publicznej wprowadzają inne wymogi w tym zakresie, wówczas stosuje się okres ustalony zgodnie z tymi przepisami.</w:t>
      </w:r>
    </w:p>
    <w:p w14:paraId="37F0D4D5" w14:textId="50273541" w:rsidR="007544B4" w:rsidRPr="00211FC2" w:rsidRDefault="007544B4"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w:t>
      </w:r>
      <w:r w:rsidR="009F329D">
        <w:rPr>
          <w:color w:val="000000" w:themeColor="text1"/>
          <w:sz w:val="24"/>
          <w:szCs w:val="24"/>
        </w:rPr>
        <w:t> </w:t>
      </w:r>
      <w:r w:rsidRPr="00211FC2">
        <w:rPr>
          <w:color w:val="000000" w:themeColor="text1"/>
          <w:sz w:val="24"/>
          <w:szCs w:val="24"/>
        </w:rPr>
        <w:t>sytuacji, gdy projekt podlega obowiązkowi utrzymania inwestycji zgodnie z</w:t>
      </w:r>
      <w:r w:rsidR="009F329D">
        <w:rPr>
          <w:color w:val="000000" w:themeColor="text1"/>
          <w:sz w:val="24"/>
          <w:szCs w:val="24"/>
        </w:rPr>
        <w:t> </w:t>
      </w:r>
      <w:r w:rsidRPr="00211FC2">
        <w:rPr>
          <w:color w:val="000000" w:themeColor="text1"/>
          <w:sz w:val="24"/>
          <w:szCs w:val="24"/>
        </w:rPr>
        <w:t>obowiązującymi zasadami pomocy publicznej.</w:t>
      </w:r>
    </w:p>
    <w:p w14:paraId="13D390C2" w14:textId="10ECE65A" w:rsidR="00877DEF" w:rsidRPr="00211FC2" w:rsidRDefault="00877DEF" w:rsidP="005E5BC1">
      <w:pPr>
        <w:pStyle w:val="Akapitzlist"/>
        <w:numPr>
          <w:ilvl w:val="0"/>
          <w:numId w:val="72"/>
        </w:numPr>
        <w:spacing w:before="120" w:after="120" w:line="276" w:lineRule="auto"/>
        <w:ind w:left="426" w:right="-1"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5E5BC1">
      <w:pPr>
        <w:pStyle w:val="Nagwek2"/>
        <w:ind w:right="-1"/>
      </w:pPr>
      <w:bookmarkStart w:id="66" w:name="_Toc179365373"/>
      <w:r w:rsidRPr="00211FC2">
        <w:t>Podatek VAT</w:t>
      </w:r>
      <w:bookmarkEnd w:id="66"/>
    </w:p>
    <w:p w14:paraId="448DB468" w14:textId="09B49623" w:rsidR="00FD2562" w:rsidRPr="00211FC2" w:rsidRDefault="0073124D" w:rsidP="005E5BC1">
      <w:pPr>
        <w:spacing w:before="120" w:after="120" w:line="276" w:lineRule="auto"/>
        <w:ind w:right="-1"/>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5E5BC1">
      <w:pPr>
        <w:spacing w:before="120" w:after="120" w:line="276" w:lineRule="auto"/>
        <w:ind w:right="-1"/>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5E5BC1">
      <w:pPr>
        <w:spacing w:line="276" w:lineRule="auto"/>
        <w:ind w:right="-1"/>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264C5268" w14:textId="40E73084" w:rsidR="0073124D" w:rsidRPr="00090E38" w:rsidRDefault="00090E38" w:rsidP="005E5BC1">
      <w:pPr>
        <w:spacing w:before="120" w:after="120" w:line="276" w:lineRule="auto"/>
        <w:ind w:right="-1"/>
        <w:rPr>
          <w:b/>
          <w:color w:val="000000" w:themeColor="text1"/>
          <w:sz w:val="24"/>
          <w:szCs w:val="24"/>
        </w:rPr>
      </w:pPr>
      <w:r w:rsidRPr="00211FC2">
        <w:rPr>
          <w:b/>
          <w:color w:val="000000" w:themeColor="text1"/>
          <w:sz w:val="24"/>
          <w:szCs w:val="24"/>
        </w:rPr>
        <w:t>U</w:t>
      </w:r>
      <w:r>
        <w:rPr>
          <w:b/>
          <w:color w:val="000000" w:themeColor="text1"/>
          <w:sz w:val="24"/>
          <w:szCs w:val="24"/>
        </w:rPr>
        <w:t>waga</w:t>
      </w:r>
      <w:r w:rsidR="0073124D" w:rsidRPr="00211FC2">
        <w:rPr>
          <w:b/>
          <w:color w:val="000000" w:themeColor="text1"/>
          <w:sz w:val="24"/>
          <w:szCs w:val="24"/>
        </w:rPr>
        <w:t>!</w:t>
      </w:r>
      <w:r>
        <w:rPr>
          <w:b/>
          <w:color w:val="000000" w:themeColor="text1"/>
          <w:sz w:val="24"/>
          <w:szCs w:val="24"/>
        </w:rPr>
        <w:t xml:space="preserve"> </w:t>
      </w:r>
      <w:r w:rsidR="0073124D" w:rsidRPr="00211FC2">
        <w:rPr>
          <w:bCs/>
          <w:color w:val="000000" w:themeColor="text1"/>
          <w:sz w:val="24"/>
          <w:szCs w:val="24"/>
        </w:rPr>
        <w:t xml:space="preserve">Z uwagi na wysokość alokacji w niniejszym </w:t>
      </w:r>
      <w:r w:rsidR="005F3BD4">
        <w:rPr>
          <w:bCs/>
          <w:color w:val="000000" w:themeColor="text1"/>
          <w:sz w:val="24"/>
          <w:szCs w:val="24"/>
        </w:rPr>
        <w:t>naborze</w:t>
      </w:r>
      <w:r w:rsidR="005F3BD4" w:rsidRPr="00211FC2">
        <w:rPr>
          <w:bCs/>
          <w:color w:val="000000" w:themeColor="text1"/>
          <w:sz w:val="24"/>
          <w:szCs w:val="24"/>
        </w:rPr>
        <w:t xml:space="preserve"> </w:t>
      </w:r>
      <w:r w:rsidR="00A4353A">
        <w:rPr>
          <w:bCs/>
          <w:color w:val="000000" w:themeColor="text1"/>
          <w:sz w:val="24"/>
          <w:szCs w:val="24"/>
        </w:rPr>
        <w:t>–</w:t>
      </w:r>
      <w:r w:rsidR="00D23F85" w:rsidRPr="00211FC2">
        <w:rPr>
          <w:bCs/>
          <w:color w:val="000000" w:themeColor="text1"/>
          <w:sz w:val="24"/>
          <w:szCs w:val="24"/>
        </w:rPr>
        <w:t xml:space="preserve"> </w:t>
      </w:r>
      <w:r w:rsidR="00050A3F">
        <w:rPr>
          <w:bCs/>
          <w:color w:val="000000" w:themeColor="text1"/>
          <w:sz w:val="24"/>
          <w:szCs w:val="24"/>
        </w:rPr>
        <w:t>2 076 505,68</w:t>
      </w:r>
      <w:r w:rsidR="00B17B15">
        <w:rPr>
          <w:bCs/>
          <w:color w:val="000000" w:themeColor="text1"/>
          <w:sz w:val="24"/>
          <w:szCs w:val="24"/>
        </w:rPr>
        <w:t> </w:t>
      </w:r>
      <w:r w:rsidR="005F3BD4">
        <w:rPr>
          <w:bCs/>
          <w:color w:val="000000" w:themeColor="text1"/>
          <w:sz w:val="24"/>
          <w:szCs w:val="24"/>
        </w:rPr>
        <w:t>zł</w:t>
      </w:r>
      <w:r w:rsidR="0073124D"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0073124D" w:rsidRPr="00211FC2">
        <w:rPr>
          <w:bCs/>
          <w:color w:val="000000" w:themeColor="text1"/>
          <w:sz w:val="24"/>
          <w:szCs w:val="24"/>
        </w:rPr>
        <w:t>projektów będzie niższa niż 5</w:t>
      </w:r>
      <w:r w:rsidR="00CE6E5E">
        <w:rPr>
          <w:bCs/>
          <w:color w:val="000000" w:themeColor="text1"/>
          <w:sz w:val="24"/>
          <w:szCs w:val="24"/>
        </w:rPr>
        <w:t> </w:t>
      </w:r>
      <w:r w:rsidR="0073124D" w:rsidRPr="00211FC2">
        <w:rPr>
          <w:bCs/>
          <w:color w:val="000000" w:themeColor="text1"/>
          <w:sz w:val="24"/>
          <w:szCs w:val="24"/>
        </w:rPr>
        <w:t>mln EURO. W związku z</w:t>
      </w:r>
      <w:r w:rsidR="005E5BC1">
        <w:rPr>
          <w:bCs/>
          <w:color w:val="000000" w:themeColor="text1"/>
          <w:sz w:val="24"/>
          <w:szCs w:val="24"/>
        </w:rPr>
        <w:t> </w:t>
      </w:r>
      <w:r w:rsidR="0073124D" w:rsidRPr="00211FC2">
        <w:rPr>
          <w:bCs/>
          <w:color w:val="000000" w:themeColor="text1"/>
          <w:sz w:val="24"/>
          <w:szCs w:val="24"/>
        </w:rPr>
        <w:t>powyższym VAT będzie stanowił wydatek kwalifikowalny</w:t>
      </w:r>
      <w:r w:rsidR="004B55EE">
        <w:rPr>
          <w:bCs/>
          <w:color w:val="000000" w:themeColor="text1"/>
          <w:sz w:val="24"/>
          <w:szCs w:val="24"/>
        </w:rPr>
        <w:t>, a możliwość jego odzyskania nie jest badana. W takiej sytuacji należy we wniosku o dofinansowanie w</w:t>
      </w:r>
      <w:r w:rsidR="00B17B15">
        <w:rPr>
          <w:bCs/>
          <w:color w:val="000000" w:themeColor="text1"/>
          <w:sz w:val="24"/>
          <w:szCs w:val="24"/>
        </w:rPr>
        <w:t> </w:t>
      </w:r>
      <w:r w:rsidR="004B55EE">
        <w:rPr>
          <w:bCs/>
          <w:color w:val="000000" w:themeColor="text1"/>
          <w:sz w:val="24"/>
          <w:szCs w:val="24"/>
        </w:rPr>
        <w:t>części „Możliwość odzyskania VAT, wybrać z listy wartość „nie dotyczy”</w:t>
      </w:r>
      <w:r w:rsidR="0073124D" w:rsidRPr="00211FC2">
        <w:rPr>
          <w:bCs/>
          <w:color w:val="000000" w:themeColor="text1"/>
          <w:sz w:val="24"/>
          <w:szCs w:val="24"/>
        </w:rPr>
        <w:t xml:space="preserve">. </w:t>
      </w:r>
    </w:p>
    <w:p w14:paraId="68DC548F" w14:textId="27BE7347" w:rsidR="00DB0EB4" w:rsidRPr="00211FC2" w:rsidRDefault="00575B6D" w:rsidP="005E5BC1">
      <w:pPr>
        <w:pStyle w:val="Nagwek2"/>
        <w:ind w:right="-1"/>
      </w:pPr>
      <w:bookmarkStart w:id="67" w:name="_Toc179365374"/>
      <w:bookmarkStart w:id="68" w:name="_Hlk162517734"/>
      <w:r w:rsidRPr="00211FC2">
        <w:t>Uproszczone metody rozliczania projektów</w:t>
      </w:r>
      <w:bookmarkEnd w:id="67"/>
    </w:p>
    <w:p w14:paraId="51250470" w14:textId="77777777" w:rsidR="00D93349" w:rsidRDefault="004B41C4" w:rsidP="005E5BC1">
      <w:pPr>
        <w:pStyle w:val="Akapitzlist"/>
        <w:numPr>
          <w:ilvl w:val="0"/>
          <w:numId w:val="73"/>
        </w:numPr>
        <w:spacing w:before="120" w:after="120" w:line="276" w:lineRule="auto"/>
        <w:ind w:left="425" w:right="-1" w:hanging="425"/>
        <w:contextualSpacing w:val="0"/>
        <w:rPr>
          <w:color w:val="000000" w:themeColor="text1"/>
          <w:sz w:val="24"/>
          <w:szCs w:val="24"/>
        </w:rPr>
      </w:pPr>
      <w:bookmarkStart w:id="69" w:name="_Hlk162517805"/>
      <w:bookmarkEnd w:id="68"/>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B51C3B">
        <w:rPr>
          <w:b/>
          <w:bCs/>
          <w:color w:val="000000" w:themeColor="text1"/>
          <w:sz w:val="24"/>
          <w:szCs w:val="24"/>
        </w:rPr>
        <w:t>w dniu zawarcia umowy o</w:t>
      </w:r>
      <w:r w:rsidR="00D75847" w:rsidRPr="00B51C3B">
        <w:rPr>
          <w:b/>
          <w:bCs/>
          <w:color w:val="000000" w:themeColor="text1"/>
          <w:sz w:val="24"/>
          <w:szCs w:val="24"/>
        </w:rPr>
        <w:t> </w:t>
      </w:r>
      <w:r w:rsidRPr="00B51C3B">
        <w:rPr>
          <w:b/>
          <w:bCs/>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0"/>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3E09E69E" w14:textId="20E94EE6" w:rsidR="00D93349" w:rsidRDefault="00D93349" w:rsidP="005E5BC1">
      <w:pPr>
        <w:pStyle w:val="Akapitzlist"/>
        <w:spacing w:before="120" w:after="120" w:line="276" w:lineRule="auto"/>
        <w:ind w:left="425" w:right="-1"/>
        <w:contextualSpacing w:val="0"/>
        <w:rPr>
          <w:color w:val="000000" w:themeColor="text1"/>
          <w:sz w:val="24"/>
          <w:szCs w:val="24"/>
        </w:rPr>
      </w:pPr>
      <w:r w:rsidRPr="00D93349">
        <w:rPr>
          <w:b/>
          <w:bCs/>
          <w:color w:val="000000" w:themeColor="text1"/>
          <w:sz w:val="24"/>
          <w:szCs w:val="24"/>
        </w:rPr>
        <w:t>Uwaga!</w:t>
      </w:r>
      <w:r>
        <w:rPr>
          <w:color w:val="000000" w:themeColor="text1"/>
          <w:sz w:val="24"/>
          <w:szCs w:val="24"/>
        </w:rPr>
        <w:t xml:space="preserve"> </w:t>
      </w:r>
      <w:r w:rsidR="00B51C3B">
        <w:rPr>
          <w:color w:val="000000" w:themeColor="text1"/>
          <w:sz w:val="24"/>
          <w:szCs w:val="24"/>
        </w:rPr>
        <w:t xml:space="preserve">Kurs wymiany euro w dniu </w:t>
      </w:r>
      <w:r w:rsidR="00C81D89" w:rsidRPr="00C81D89">
        <w:rPr>
          <w:color w:val="000000" w:themeColor="text1"/>
          <w:sz w:val="24"/>
          <w:szCs w:val="24"/>
        </w:rPr>
        <w:t xml:space="preserve">ogłoszenia naboru </w:t>
      </w:r>
      <w:r w:rsidR="00C81D89">
        <w:rPr>
          <w:color w:val="000000" w:themeColor="text1"/>
          <w:sz w:val="24"/>
          <w:szCs w:val="24"/>
        </w:rPr>
        <w:t>wynosi</w:t>
      </w:r>
      <w:r w:rsidR="00C81D89" w:rsidRPr="00C81D89">
        <w:rPr>
          <w:color w:val="000000" w:themeColor="text1"/>
          <w:sz w:val="24"/>
          <w:szCs w:val="24"/>
        </w:rPr>
        <w:t xml:space="preserve"> </w:t>
      </w:r>
      <w:r w:rsidR="00C81D89" w:rsidRPr="006032BF">
        <w:rPr>
          <w:b/>
          <w:bCs/>
          <w:color w:val="000000" w:themeColor="text1"/>
          <w:sz w:val="24"/>
          <w:szCs w:val="24"/>
        </w:rPr>
        <w:t>4,</w:t>
      </w:r>
      <w:r w:rsidR="00EF3EE3" w:rsidRPr="006032BF">
        <w:rPr>
          <w:b/>
          <w:bCs/>
          <w:color w:val="000000" w:themeColor="text1"/>
          <w:sz w:val="24"/>
          <w:szCs w:val="24"/>
        </w:rPr>
        <w:t>28</w:t>
      </w:r>
      <w:r w:rsidR="006032BF" w:rsidRPr="006032BF">
        <w:rPr>
          <w:b/>
          <w:bCs/>
          <w:color w:val="000000" w:themeColor="text1"/>
          <w:sz w:val="24"/>
          <w:szCs w:val="24"/>
        </w:rPr>
        <w:t>9</w:t>
      </w:r>
      <w:r w:rsidR="00C81D89" w:rsidRPr="006032BF">
        <w:rPr>
          <w:b/>
          <w:bCs/>
          <w:color w:val="000000" w:themeColor="text1"/>
          <w:sz w:val="24"/>
          <w:szCs w:val="24"/>
        </w:rPr>
        <w:t>8 zł</w:t>
      </w:r>
      <w:r>
        <w:rPr>
          <w:color w:val="000000" w:themeColor="text1"/>
          <w:sz w:val="24"/>
          <w:szCs w:val="24"/>
        </w:rPr>
        <w:t>, tj. równowartość 200 tyś EURO wynosi</w:t>
      </w:r>
      <w:r w:rsidR="00EF3EE3">
        <w:rPr>
          <w:color w:val="000000" w:themeColor="text1"/>
          <w:sz w:val="24"/>
          <w:szCs w:val="24"/>
        </w:rPr>
        <w:t xml:space="preserve"> </w:t>
      </w:r>
      <w:r w:rsidR="00EF3EE3" w:rsidRPr="006032BF">
        <w:rPr>
          <w:color w:val="000000" w:themeColor="text1"/>
          <w:sz w:val="24"/>
          <w:szCs w:val="24"/>
        </w:rPr>
        <w:t>85</w:t>
      </w:r>
      <w:r w:rsidR="006032BF" w:rsidRPr="006032BF">
        <w:rPr>
          <w:color w:val="000000" w:themeColor="text1"/>
          <w:sz w:val="24"/>
          <w:szCs w:val="24"/>
        </w:rPr>
        <w:t>7</w:t>
      </w:r>
      <w:r w:rsidR="00EF3EE3" w:rsidRPr="006032BF">
        <w:rPr>
          <w:color w:val="000000" w:themeColor="text1"/>
          <w:sz w:val="24"/>
          <w:szCs w:val="24"/>
        </w:rPr>
        <w:t> </w:t>
      </w:r>
      <w:r w:rsidR="006032BF" w:rsidRPr="006032BF">
        <w:rPr>
          <w:color w:val="000000" w:themeColor="text1"/>
          <w:sz w:val="24"/>
          <w:szCs w:val="24"/>
        </w:rPr>
        <w:t>9</w:t>
      </w:r>
      <w:r w:rsidR="00EF3EE3" w:rsidRPr="006032BF">
        <w:rPr>
          <w:color w:val="000000" w:themeColor="text1"/>
          <w:sz w:val="24"/>
          <w:szCs w:val="24"/>
        </w:rPr>
        <w:t xml:space="preserve">60,00 </w:t>
      </w:r>
      <w:r w:rsidRPr="006032BF">
        <w:rPr>
          <w:color w:val="000000" w:themeColor="text1"/>
          <w:sz w:val="24"/>
          <w:szCs w:val="24"/>
        </w:rPr>
        <w:t>zł</w:t>
      </w:r>
      <w:r w:rsidR="00367A61" w:rsidRPr="006032BF">
        <w:rPr>
          <w:color w:val="000000" w:themeColor="text1"/>
          <w:sz w:val="24"/>
          <w:szCs w:val="24"/>
        </w:rPr>
        <w:t>.</w:t>
      </w:r>
    </w:p>
    <w:p w14:paraId="407E297A" w14:textId="7166ECFF" w:rsidR="00267A00" w:rsidRDefault="00267A00" w:rsidP="005E5BC1">
      <w:pPr>
        <w:pStyle w:val="Akapitzlist"/>
        <w:spacing w:before="120" w:after="120" w:line="276" w:lineRule="auto"/>
        <w:ind w:left="425" w:right="-1"/>
        <w:contextualSpacing w:val="0"/>
        <w:rPr>
          <w:color w:val="000000" w:themeColor="text1"/>
          <w:sz w:val="24"/>
          <w:szCs w:val="24"/>
        </w:rPr>
      </w:pPr>
      <w:r w:rsidRPr="00267A00">
        <w:rPr>
          <w:color w:val="000000" w:themeColor="text1"/>
          <w:sz w:val="24"/>
          <w:szCs w:val="24"/>
        </w:rPr>
        <w:t>W przypadku zastosowania stawki ryczałtowej, koszty, które stanowią podstawę rozliczania pozostałych kosztów projektu za pomocą tej stawki mogą być rozliczane na podstawie rzeczywiście ponoszonych wydatków. Dodatki i</w:t>
      </w:r>
      <w:r w:rsidR="005E5BC1">
        <w:rPr>
          <w:color w:val="000000" w:themeColor="text1"/>
          <w:sz w:val="24"/>
          <w:szCs w:val="24"/>
        </w:rPr>
        <w:t> </w:t>
      </w:r>
      <w:r w:rsidRPr="00267A00">
        <w:rPr>
          <w:color w:val="000000" w:themeColor="text1"/>
          <w:sz w:val="24"/>
          <w:szCs w:val="24"/>
        </w:rPr>
        <w:t xml:space="preserve">wynagrodzenia wypłacane uczestnikom projektu mogą być rozliczane na </w:t>
      </w:r>
      <w:r w:rsidRPr="00267A00">
        <w:rPr>
          <w:color w:val="000000" w:themeColor="text1"/>
          <w:sz w:val="24"/>
          <w:szCs w:val="24"/>
        </w:rPr>
        <w:lastRenderedPageBreak/>
        <w:t>podstawie rzeczywiście ponoszonych wydatków.</w:t>
      </w:r>
    </w:p>
    <w:bookmarkEnd w:id="69"/>
    <w:p w14:paraId="67286557" w14:textId="33AEC693" w:rsidR="00B065E5" w:rsidRPr="00520336" w:rsidRDefault="00B065E5"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 ramach przedmiotowego naboru zastosowanie mają następujące uproszczone metody rozliczania wydatków:</w:t>
      </w:r>
    </w:p>
    <w:p w14:paraId="502695A5" w14:textId="69D0B4AB" w:rsidR="00B065E5" w:rsidRPr="00520336" w:rsidRDefault="00B065E5" w:rsidP="005E5BC1">
      <w:pPr>
        <w:pStyle w:val="Akapitzlist"/>
        <w:numPr>
          <w:ilvl w:val="0"/>
          <w:numId w:val="74"/>
        </w:numPr>
        <w:spacing w:before="120" w:after="120" w:line="276" w:lineRule="auto"/>
        <w:ind w:left="992" w:right="-1" w:hanging="425"/>
        <w:contextualSpacing w:val="0"/>
        <w:rPr>
          <w:sz w:val="24"/>
          <w:szCs w:val="24"/>
        </w:rPr>
      </w:pPr>
      <w:r w:rsidRPr="00520336">
        <w:rPr>
          <w:sz w:val="24"/>
          <w:szCs w:val="24"/>
        </w:rPr>
        <w:t>kwoty ryczałtowe o których mowa w art. 53 ust. 1 lit. c rozporządzenia ogólnego,</w:t>
      </w:r>
    </w:p>
    <w:p w14:paraId="6E740F4B" w14:textId="09351447" w:rsidR="00B065E5" w:rsidRPr="00520336" w:rsidRDefault="00B065E5" w:rsidP="005E5BC1">
      <w:pPr>
        <w:pStyle w:val="Akapitzlist"/>
        <w:numPr>
          <w:ilvl w:val="0"/>
          <w:numId w:val="74"/>
        </w:numPr>
        <w:spacing w:before="120" w:after="120" w:line="276" w:lineRule="auto"/>
        <w:ind w:left="992" w:right="-1" w:hanging="425"/>
        <w:contextualSpacing w:val="0"/>
        <w:rPr>
          <w:sz w:val="24"/>
          <w:szCs w:val="24"/>
        </w:rPr>
      </w:pPr>
      <w:r w:rsidRPr="00520336">
        <w:rPr>
          <w:sz w:val="24"/>
          <w:szCs w:val="24"/>
        </w:rPr>
        <w:t>stawki ryczałtowe, o których mowa w art. 53 ust. 1 lit. d rozporządzenia ogólnego</w:t>
      </w:r>
      <w:r w:rsidR="00E5583C" w:rsidRPr="00520336">
        <w:rPr>
          <w:sz w:val="24"/>
          <w:szCs w:val="24"/>
        </w:rPr>
        <w:t>.</w:t>
      </w:r>
    </w:p>
    <w:p w14:paraId="57FB59FB" w14:textId="1A65CA50" w:rsidR="00F2118C" w:rsidRPr="00520336" w:rsidRDefault="00520336"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w:t>
      </w:r>
      <w:r w:rsidR="00F2118C" w:rsidRPr="00520336">
        <w:rPr>
          <w:sz w:val="24"/>
          <w:szCs w:val="24"/>
        </w:rPr>
        <w:t xml:space="preserve"> ramach niniejszego naboru nie przewiduje się rozliczania wydatków za pomocą stawek jednostkowych.</w:t>
      </w:r>
    </w:p>
    <w:p w14:paraId="44ECD0EF" w14:textId="77777777" w:rsidR="00DE2511"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Obowiązek stosowania uproszczonych metod rozliczania wydatków, o którym mowa w art. 53 ust. 2 rozporządzenia ogólnego, nie dotyczy</w:t>
      </w:r>
      <w:r w:rsidR="00DE2511" w:rsidRPr="00520336">
        <w:rPr>
          <w:sz w:val="24"/>
          <w:szCs w:val="24"/>
        </w:rPr>
        <w:t>:</w:t>
      </w:r>
    </w:p>
    <w:p w14:paraId="0FFC9E2F" w14:textId="1CBDF726" w:rsidR="00DE2511" w:rsidRPr="00520336" w:rsidRDefault="00D75847" w:rsidP="005E5BC1">
      <w:pPr>
        <w:pStyle w:val="Akapitzlist"/>
        <w:numPr>
          <w:ilvl w:val="0"/>
          <w:numId w:val="78"/>
        </w:numPr>
        <w:spacing w:before="120" w:after="120" w:line="276" w:lineRule="auto"/>
        <w:ind w:left="992" w:right="-1" w:hanging="425"/>
        <w:contextualSpacing w:val="0"/>
        <w:rPr>
          <w:sz w:val="24"/>
          <w:szCs w:val="24"/>
        </w:rPr>
      </w:pPr>
      <w:r w:rsidRPr="00520336">
        <w:rPr>
          <w:sz w:val="24"/>
          <w:szCs w:val="24"/>
        </w:rPr>
        <w:t xml:space="preserve">projektów otrzymujących wsparcie w ramach pomocy publicznej, które nie stanowi pomocy de </w:t>
      </w:r>
      <w:proofErr w:type="spellStart"/>
      <w:r w:rsidRPr="00520336">
        <w:rPr>
          <w:sz w:val="24"/>
          <w:szCs w:val="24"/>
        </w:rPr>
        <w:t>minimis</w:t>
      </w:r>
      <w:proofErr w:type="spellEnd"/>
      <w:r w:rsidRPr="00520336">
        <w:rPr>
          <w:sz w:val="24"/>
          <w:szCs w:val="24"/>
        </w:rPr>
        <w:t>, w tym projektów łączących pomoc publiczną i</w:t>
      </w:r>
      <w:r w:rsidR="00EA43A3" w:rsidRPr="00520336">
        <w:rPr>
          <w:sz w:val="24"/>
          <w:szCs w:val="24"/>
        </w:rPr>
        <w:t> </w:t>
      </w:r>
      <w:r w:rsidRPr="00520336">
        <w:rPr>
          <w:sz w:val="24"/>
          <w:szCs w:val="24"/>
        </w:rPr>
        <w:t xml:space="preserve">pomoc de </w:t>
      </w:r>
      <w:proofErr w:type="spellStart"/>
      <w:r w:rsidRPr="00520336">
        <w:rPr>
          <w:sz w:val="24"/>
          <w:szCs w:val="24"/>
        </w:rPr>
        <w:t>minimis</w:t>
      </w:r>
      <w:proofErr w:type="spellEnd"/>
      <w:r w:rsidR="00DE2511" w:rsidRPr="00520336">
        <w:rPr>
          <w:sz w:val="24"/>
          <w:szCs w:val="24"/>
        </w:rPr>
        <w:t>;</w:t>
      </w:r>
    </w:p>
    <w:p w14:paraId="757D464C" w14:textId="3249CBD5" w:rsidR="00D75847" w:rsidRPr="00520336" w:rsidRDefault="00DE2511" w:rsidP="005E5BC1">
      <w:pPr>
        <w:pStyle w:val="Akapitzlist"/>
        <w:numPr>
          <w:ilvl w:val="0"/>
          <w:numId w:val="78"/>
        </w:numPr>
        <w:spacing w:before="120" w:after="120" w:line="276" w:lineRule="auto"/>
        <w:ind w:left="992" w:right="-1" w:hanging="425"/>
        <w:contextualSpacing w:val="0"/>
        <w:rPr>
          <w:sz w:val="24"/>
          <w:szCs w:val="24"/>
        </w:rPr>
      </w:pPr>
      <w:r w:rsidRPr="00520336">
        <w:rPr>
          <w:sz w:val="24"/>
          <w:szCs w:val="24"/>
        </w:rPr>
        <w:t>projektów z obszaru badań i innowacji, o ile IZ wyłączyła projekt z tego wymogu, a komitet monitorujący wyraził uprzednią zgodę na takie wyłączenie.</w:t>
      </w:r>
    </w:p>
    <w:p w14:paraId="7E797346" w14:textId="5A5C81BC" w:rsidR="00D75847"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Uproszczone metody rozliczania wydatków można łączyć w ramach projektu, o</w:t>
      </w:r>
      <w:r w:rsidR="00DE2511" w:rsidRPr="00520336">
        <w:t> </w:t>
      </w:r>
      <w:r w:rsidRPr="00520336">
        <w:rPr>
          <w:sz w:val="24"/>
          <w:szCs w:val="24"/>
        </w:rPr>
        <w:t>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w:t>
      </w:r>
      <w:r w:rsidR="00DE2511" w:rsidRPr="00520336">
        <w:rPr>
          <w:sz w:val="24"/>
          <w:szCs w:val="24"/>
        </w:rPr>
        <w:t> </w:t>
      </w:r>
      <w:r w:rsidRPr="00520336">
        <w:rPr>
          <w:sz w:val="24"/>
          <w:szCs w:val="24"/>
        </w:rPr>
        <w:t>szczególności kosztów zaangażowania personelu projektu.</w:t>
      </w:r>
    </w:p>
    <w:p w14:paraId="7CCC22C6" w14:textId="42FD83C1" w:rsidR="00D75847" w:rsidRPr="00520336" w:rsidRDefault="00D75847"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Warunki rozliczania kosztów uproszczoną metodą rozliczania wydatków określa umowa o dofinansowanie projektu, w szczególności:</w:t>
      </w:r>
    </w:p>
    <w:p w14:paraId="1DFF2A41" w14:textId="39D94998" w:rsidR="00F2118C"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nazwę i koszt objęty uproszczoną metodą rozliczania wydatków,</w:t>
      </w:r>
    </w:p>
    <w:p w14:paraId="0D5CDF43" w14:textId="2F1F28DD" w:rsidR="00F2118C"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wskaźnik rozliczający uproszczoną metodę rozliczania wydatków (nie dotyczy stawki ryczałtowej),</w:t>
      </w:r>
    </w:p>
    <w:p w14:paraId="57F9A018" w14:textId="745365CD" w:rsidR="00D75847" w:rsidRPr="00520336" w:rsidRDefault="00F2118C" w:rsidP="005E5BC1">
      <w:pPr>
        <w:pStyle w:val="Akapitzlist"/>
        <w:numPr>
          <w:ilvl w:val="0"/>
          <w:numId w:val="75"/>
        </w:numPr>
        <w:spacing w:before="120" w:after="120" w:line="276" w:lineRule="auto"/>
        <w:ind w:left="992" w:right="-1" w:hanging="425"/>
        <w:contextualSpacing w:val="0"/>
        <w:rPr>
          <w:sz w:val="24"/>
          <w:szCs w:val="24"/>
        </w:rPr>
      </w:pPr>
      <w:r w:rsidRPr="00520336">
        <w:rPr>
          <w:sz w:val="24"/>
          <w:szCs w:val="24"/>
        </w:rPr>
        <w:t xml:space="preserve">dokumenty potwierdzające osiągnięcie rezultatów, wykonanie produktów lub zrealizowanie działań zgodnie z zatwierdzonym wnioskiem </w:t>
      </w:r>
      <w:r w:rsidRPr="00520336">
        <w:rPr>
          <w:sz w:val="24"/>
          <w:szCs w:val="24"/>
        </w:rPr>
        <w:lastRenderedPageBreak/>
        <w:t>o dofinansowanie projektu (nie dotyczy stawki ryczałtowej).</w:t>
      </w:r>
    </w:p>
    <w:p w14:paraId="35DD6E40" w14:textId="285AD3B2"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520336" w:rsidRDefault="00F2118C"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520336" w:rsidRDefault="009E2B12" w:rsidP="005E5BC1">
      <w:pPr>
        <w:pStyle w:val="Akapitzlist"/>
        <w:numPr>
          <w:ilvl w:val="0"/>
          <w:numId w:val="76"/>
        </w:numPr>
        <w:spacing w:before="120" w:after="120" w:line="276" w:lineRule="auto"/>
        <w:ind w:left="992" w:right="-1" w:hanging="425"/>
        <w:contextualSpacing w:val="0"/>
        <w:rPr>
          <w:sz w:val="24"/>
          <w:szCs w:val="24"/>
        </w:rPr>
      </w:pPr>
      <w:r w:rsidRPr="00520336">
        <w:rPr>
          <w:sz w:val="24"/>
          <w:szCs w:val="24"/>
        </w:rPr>
        <w:t>w przypadku kwot ryczałtowych – rozliczenie kwoty ryczałtowej jest uzależnione od zrealizowania objętych nią działań w całości albo dokonywane jest w etapach (tzw. kamienie milowe) w sposób określony w</w:t>
      </w:r>
      <w:r w:rsidR="00DE2511" w:rsidRPr="00520336">
        <w:rPr>
          <w:sz w:val="24"/>
          <w:szCs w:val="24"/>
        </w:rPr>
        <w:t> </w:t>
      </w:r>
      <w:r w:rsidRPr="00520336">
        <w:rPr>
          <w:sz w:val="24"/>
          <w:szCs w:val="24"/>
        </w:rPr>
        <w:t>metodyce, o ile uzasadnia to charakter projektu,</w:t>
      </w:r>
    </w:p>
    <w:p w14:paraId="26F8C701" w14:textId="148C64D0" w:rsidR="00F2118C" w:rsidRPr="00520336" w:rsidRDefault="009E2B12" w:rsidP="005E5BC1">
      <w:pPr>
        <w:pStyle w:val="Akapitzlist"/>
        <w:numPr>
          <w:ilvl w:val="0"/>
          <w:numId w:val="76"/>
        </w:numPr>
        <w:spacing w:before="120" w:after="120" w:line="276" w:lineRule="auto"/>
        <w:ind w:left="992" w:right="-1" w:hanging="425"/>
        <w:contextualSpacing w:val="0"/>
        <w:rPr>
          <w:sz w:val="24"/>
          <w:szCs w:val="24"/>
        </w:rPr>
      </w:pPr>
      <w:r w:rsidRPr="00520336">
        <w:rPr>
          <w:sz w:val="24"/>
          <w:szCs w:val="24"/>
        </w:rPr>
        <w:t>w przypadku stawek ryczałtowych – rozliczenie następuje według określonej</w:t>
      </w:r>
      <w:r w:rsidR="00DE2511" w:rsidRPr="00520336">
        <w:rPr>
          <w:sz w:val="24"/>
          <w:szCs w:val="24"/>
        </w:rPr>
        <w:t xml:space="preserve"> </w:t>
      </w:r>
      <w:r w:rsidRPr="00520336">
        <w:rPr>
          <w:sz w:val="24"/>
          <w:szCs w:val="24"/>
        </w:rPr>
        <w:t>stawki ryczałtowej odnoszonej do kwalifikowalnych kosztów będących</w:t>
      </w:r>
      <w:r w:rsidR="00DE2511" w:rsidRPr="00520336">
        <w:rPr>
          <w:sz w:val="24"/>
          <w:szCs w:val="24"/>
        </w:rPr>
        <w:t xml:space="preserve"> </w:t>
      </w:r>
      <w:r w:rsidRPr="00520336">
        <w:rPr>
          <w:sz w:val="24"/>
          <w:szCs w:val="24"/>
        </w:rPr>
        <w:t>podstawą rozliczenia.</w:t>
      </w:r>
    </w:p>
    <w:p w14:paraId="0164E24A" w14:textId="30563DEC" w:rsidR="00DE2511" w:rsidRPr="00520336" w:rsidRDefault="00DE2511" w:rsidP="005E5BC1">
      <w:pPr>
        <w:pStyle w:val="Akapitzlist"/>
        <w:numPr>
          <w:ilvl w:val="0"/>
          <w:numId w:val="73"/>
        </w:numPr>
        <w:spacing w:before="120" w:after="120" w:line="276" w:lineRule="auto"/>
        <w:ind w:left="425" w:right="-1" w:hanging="425"/>
        <w:contextualSpacing w:val="0"/>
        <w:rPr>
          <w:sz w:val="24"/>
          <w:szCs w:val="24"/>
        </w:rPr>
      </w:pPr>
      <w:r w:rsidRPr="00520336">
        <w:rPr>
          <w:sz w:val="24"/>
          <w:szCs w:val="24"/>
        </w:rPr>
        <w:t>W przypadku niezrealizowania określonych w umowie o dofinansowanie projektu wskaźników produktu lub rezultatu, dofinansowanie projektu jest odpowiednio obniżane, tzn.:</w:t>
      </w:r>
    </w:p>
    <w:p w14:paraId="609E2C47" w14:textId="09FD4681" w:rsidR="00DE2511" w:rsidRPr="00520336" w:rsidRDefault="00DE2511" w:rsidP="005E5BC1">
      <w:pPr>
        <w:pStyle w:val="Akapitzlist"/>
        <w:numPr>
          <w:ilvl w:val="0"/>
          <w:numId w:val="77"/>
        </w:numPr>
        <w:spacing w:before="120" w:after="120" w:line="276" w:lineRule="auto"/>
        <w:ind w:left="992" w:right="-1" w:hanging="425"/>
        <w:contextualSpacing w:val="0"/>
        <w:rPr>
          <w:sz w:val="24"/>
          <w:szCs w:val="24"/>
        </w:rPr>
      </w:pPr>
      <w:r w:rsidRPr="00520336">
        <w:rPr>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520336" w:rsidRDefault="00DE2511" w:rsidP="005E5BC1">
      <w:pPr>
        <w:pStyle w:val="Akapitzlist"/>
        <w:numPr>
          <w:ilvl w:val="0"/>
          <w:numId w:val="77"/>
        </w:numPr>
        <w:spacing w:before="120" w:after="120" w:line="276" w:lineRule="auto"/>
        <w:ind w:left="992" w:right="-1" w:hanging="425"/>
        <w:contextualSpacing w:val="0"/>
        <w:rPr>
          <w:sz w:val="24"/>
          <w:szCs w:val="24"/>
        </w:rPr>
      </w:pPr>
      <w:r w:rsidRPr="00520336">
        <w:rPr>
          <w:sz w:val="24"/>
          <w:szCs w:val="24"/>
        </w:rPr>
        <w:t>w przypadku stawek ryczałtowych – rozliczenie następuje w oparciu 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520336" w:rsidRDefault="008A42C2" w:rsidP="005E5BC1">
      <w:pPr>
        <w:pStyle w:val="Akapitzlist"/>
        <w:numPr>
          <w:ilvl w:val="0"/>
          <w:numId w:val="73"/>
        </w:numPr>
        <w:spacing w:before="120" w:after="120" w:line="276" w:lineRule="auto"/>
        <w:ind w:left="425" w:right="-1" w:hanging="425"/>
        <w:contextualSpacing w:val="0"/>
        <w:rPr>
          <w:bCs/>
          <w:sz w:val="24"/>
          <w:szCs w:val="24"/>
        </w:rPr>
      </w:pPr>
      <w:r w:rsidRPr="00520336">
        <w:rPr>
          <w:sz w:val="24"/>
          <w:szCs w:val="24"/>
          <w:lang w:val="x-none"/>
        </w:rPr>
        <w:t xml:space="preserve">Kwotą ryczałtową jest </w:t>
      </w:r>
      <w:r w:rsidRPr="00520336">
        <w:rPr>
          <w:sz w:val="24"/>
          <w:szCs w:val="24"/>
        </w:rPr>
        <w:t xml:space="preserve">określona w umowie o dofinansowanie </w:t>
      </w:r>
      <w:r w:rsidRPr="00520336">
        <w:rPr>
          <w:sz w:val="24"/>
          <w:szCs w:val="24"/>
          <w:lang w:val="x-none"/>
        </w:rPr>
        <w:t>kwota uzgodniona na etapie zatwierdz</w:t>
      </w:r>
      <w:r w:rsidRPr="00520336">
        <w:rPr>
          <w:sz w:val="24"/>
          <w:szCs w:val="24"/>
        </w:rPr>
        <w:t>a</w:t>
      </w:r>
      <w:r w:rsidR="00E2256D" w:rsidRPr="00520336">
        <w:rPr>
          <w:sz w:val="24"/>
          <w:szCs w:val="24"/>
        </w:rPr>
        <w:t>nia</w:t>
      </w:r>
      <w:r w:rsidRPr="00520336">
        <w:rPr>
          <w:sz w:val="24"/>
          <w:szCs w:val="24"/>
          <w:lang w:val="x-none"/>
        </w:rPr>
        <w:t xml:space="preserve"> wniosku </w:t>
      </w:r>
      <w:r w:rsidRPr="00520336">
        <w:rPr>
          <w:sz w:val="24"/>
          <w:szCs w:val="24"/>
        </w:rPr>
        <w:t>z</w:t>
      </w:r>
      <w:r w:rsidRPr="00520336">
        <w:rPr>
          <w:sz w:val="24"/>
          <w:szCs w:val="24"/>
          <w:lang w:val="x-none"/>
        </w:rPr>
        <w:t xml:space="preserve">a wykonanie określonego w projekcie zadania. </w:t>
      </w:r>
      <w:r w:rsidRPr="00520336">
        <w:rPr>
          <w:bCs/>
          <w:sz w:val="24"/>
          <w:szCs w:val="24"/>
          <w:lang w:val="x-none"/>
        </w:rPr>
        <w:t>Jedno zadanie stanowi jedną kwotę ryczałtową.</w:t>
      </w:r>
    </w:p>
    <w:p w14:paraId="099B9F75" w14:textId="752193DD" w:rsidR="002924C7" w:rsidRPr="00A10D36" w:rsidRDefault="008A42C2" w:rsidP="005E5BC1">
      <w:pPr>
        <w:pStyle w:val="Akapitzlist"/>
        <w:numPr>
          <w:ilvl w:val="0"/>
          <w:numId w:val="73"/>
        </w:numPr>
        <w:spacing w:before="120" w:after="120" w:line="276" w:lineRule="auto"/>
        <w:ind w:left="425" w:right="-1" w:hanging="425"/>
        <w:contextualSpacing w:val="0"/>
        <w:rPr>
          <w:bCs/>
          <w:sz w:val="24"/>
          <w:szCs w:val="24"/>
        </w:rPr>
      </w:pPr>
      <w:r w:rsidRPr="00520336">
        <w:rPr>
          <w:bCs/>
          <w:sz w:val="24"/>
          <w:szCs w:val="24"/>
        </w:rPr>
        <w:t xml:space="preserve">IP będąca stroną umowy uzgadnia z wnioskodawcą warunki kwalifikowalności kosztów, w szczególności ustala dokumentację potwierdzającą </w:t>
      </w:r>
      <w:r w:rsidR="00755860" w:rsidRPr="00520336">
        <w:rPr>
          <w:bCs/>
          <w:sz w:val="24"/>
          <w:szCs w:val="24"/>
        </w:rPr>
        <w:t>osiągnięcie</w:t>
      </w:r>
      <w:r w:rsidRPr="00520336">
        <w:rPr>
          <w:bCs/>
          <w:sz w:val="24"/>
          <w:szCs w:val="24"/>
        </w:rPr>
        <w:t xml:space="preserve"> rezultatów, </w:t>
      </w:r>
      <w:r w:rsidR="00755860" w:rsidRPr="00520336">
        <w:rPr>
          <w:bCs/>
          <w:sz w:val="24"/>
          <w:szCs w:val="24"/>
        </w:rPr>
        <w:t xml:space="preserve">wykonanie </w:t>
      </w:r>
      <w:r w:rsidRPr="00520336">
        <w:rPr>
          <w:bCs/>
          <w:sz w:val="24"/>
          <w:szCs w:val="24"/>
        </w:rPr>
        <w:t xml:space="preserve">produktów lub zrealizowanie działań zgodnie z zatwierdzonym wnioskiem. Weryfikacja wydatków zadeklarowanych według </w:t>
      </w:r>
      <w:r w:rsidRPr="00A10D36">
        <w:rPr>
          <w:bCs/>
          <w:sz w:val="24"/>
          <w:szCs w:val="24"/>
        </w:rPr>
        <w:t>uproszczonej metody dokonywana jest w oparciu o faktyczny postęp realizacji projektu i osiągnięte wskaźniki produktu i</w:t>
      </w:r>
      <w:r w:rsidR="00BB0CA1" w:rsidRPr="00A10D36">
        <w:rPr>
          <w:bCs/>
          <w:sz w:val="24"/>
          <w:szCs w:val="24"/>
        </w:rPr>
        <w:t> </w:t>
      </w:r>
      <w:r w:rsidRPr="00A10D36">
        <w:rPr>
          <w:bCs/>
          <w:sz w:val="24"/>
          <w:szCs w:val="24"/>
        </w:rPr>
        <w:t>rezultatu.</w:t>
      </w:r>
    </w:p>
    <w:p w14:paraId="0202D845" w14:textId="4137DE28" w:rsidR="002924C7" w:rsidRPr="00A10D36" w:rsidRDefault="009C2BE9" w:rsidP="005E5BC1">
      <w:pPr>
        <w:pStyle w:val="Akapitzlist"/>
        <w:numPr>
          <w:ilvl w:val="0"/>
          <w:numId w:val="73"/>
        </w:numPr>
        <w:spacing w:before="120" w:after="120" w:line="276" w:lineRule="auto"/>
        <w:ind w:left="425" w:right="-1" w:hanging="425"/>
        <w:contextualSpacing w:val="0"/>
        <w:rPr>
          <w:sz w:val="24"/>
          <w:szCs w:val="24"/>
          <w:lang w:val="x-none"/>
        </w:rPr>
      </w:pPr>
      <w:r w:rsidRPr="00A10D36">
        <w:rPr>
          <w:sz w:val="24"/>
          <w:szCs w:val="24"/>
          <w:lang w:val="x-none"/>
        </w:rPr>
        <w:t>W ramach kwoty ryczałtowej wydatki objęte cross-</w:t>
      </w:r>
      <w:proofErr w:type="spellStart"/>
      <w:r w:rsidRPr="00A10D36">
        <w:rPr>
          <w:sz w:val="24"/>
          <w:szCs w:val="24"/>
          <w:lang w:val="x-none"/>
        </w:rPr>
        <w:t>financingiem</w:t>
      </w:r>
      <w:proofErr w:type="spellEnd"/>
      <w:r w:rsidRPr="00A10D36">
        <w:rPr>
          <w:sz w:val="24"/>
          <w:szCs w:val="24"/>
          <w:lang w:val="x-none"/>
        </w:rPr>
        <w:t xml:space="preserve">, oraz inne wydatki objęte limitami, o których mowa w </w:t>
      </w:r>
      <w:r w:rsidRPr="00A10D36">
        <w:rPr>
          <w:iCs/>
          <w:sz w:val="24"/>
          <w:szCs w:val="24"/>
          <w:lang w:val="x-none"/>
        </w:rPr>
        <w:t>Wytycznych kwalifikowalności</w:t>
      </w:r>
      <w:r w:rsidRPr="00A10D36">
        <w:rPr>
          <w:i/>
          <w:sz w:val="24"/>
          <w:szCs w:val="24"/>
          <w:lang w:val="x-none"/>
        </w:rPr>
        <w:t xml:space="preserve"> </w:t>
      </w:r>
      <w:r w:rsidRPr="00A10D36">
        <w:rPr>
          <w:sz w:val="24"/>
          <w:szCs w:val="24"/>
          <w:lang w:val="x-none"/>
        </w:rPr>
        <w:t>lub umowie o</w:t>
      </w:r>
      <w:r w:rsidR="00BB0CA1" w:rsidRPr="00A10D36">
        <w:t> </w:t>
      </w:r>
      <w:r w:rsidRPr="00A10D36">
        <w:rPr>
          <w:sz w:val="24"/>
          <w:szCs w:val="24"/>
          <w:lang w:val="x-none"/>
        </w:rPr>
        <w:t>dofinansowanie wykazywane są we wniosku o</w:t>
      </w:r>
      <w:r w:rsidRPr="00A10D36">
        <w:rPr>
          <w:sz w:val="24"/>
          <w:szCs w:val="24"/>
        </w:rPr>
        <w:t> </w:t>
      </w:r>
      <w:r w:rsidRPr="00A10D36">
        <w:rPr>
          <w:sz w:val="24"/>
          <w:szCs w:val="24"/>
          <w:lang w:val="x-none"/>
        </w:rPr>
        <w:t>płatność do wysokości limitu określonego w zatwierdzonym wniosku.</w:t>
      </w:r>
    </w:p>
    <w:p w14:paraId="6138131D" w14:textId="175284E4" w:rsidR="002924C7" w:rsidRPr="00A10D36" w:rsidRDefault="00DE680E" w:rsidP="005E5BC1">
      <w:pPr>
        <w:pStyle w:val="Akapitzlist"/>
        <w:numPr>
          <w:ilvl w:val="0"/>
          <w:numId w:val="73"/>
        </w:numPr>
        <w:spacing w:before="120" w:after="120" w:line="276" w:lineRule="auto"/>
        <w:ind w:left="425" w:right="-1" w:hanging="425"/>
        <w:contextualSpacing w:val="0"/>
        <w:rPr>
          <w:sz w:val="24"/>
          <w:szCs w:val="24"/>
          <w:lang w:val="x-none"/>
        </w:rPr>
      </w:pPr>
      <w:r w:rsidRPr="00A10D36">
        <w:rPr>
          <w:sz w:val="24"/>
          <w:szCs w:val="24"/>
        </w:rPr>
        <w:lastRenderedPageBreak/>
        <w:t>Szczegółowe informacje dotyczące stosowania uproszczonych metod rozliczania wydatków znajdują się w podrozdziale 3.10 Wytycznych kwalifikowalności.</w:t>
      </w:r>
    </w:p>
    <w:p w14:paraId="5BA9D0B2" w14:textId="52B6DBF0" w:rsidR="00BC5F1C" w:rsidRPr="00997C55" w:rsidRDefault="0073124D" w:rsidP="005E5BC1">
      <w:pPr>
        <w:pStyle w:val="Akapitzlist"/>
        <w:numPr>
          <w:ilvl w:val="0"/>
          <w:numId w:val="73"/>
        </w:numPr>
        <w:spacing w:before="120" w:after="120" w:line="276" w:lineRule="auto"/>
        <w:ind w:left="426" w:right="-1"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211FC2" w:rsidRDefault="00DB0EB4" w:rsidP="005E5BC1">
      <w:pPr>
        <w:pStyle w:val="Nagwek1"/>
        <w:spacing w:after="240" w:line="276" w:lineRule="auto"/>
        <w:ind w:left="426" w:right="-1" w:hanging="426"/>
        <w:rPr>
          <w:rFonts w:ascii="Arial" w:hAnsi="Arial" w:cs="Arial"/>
          <w:b/>
          <w:color w:val="000000" w:themeColor="text1"/>
          <w:sz w:val="24"/>
          <w:szCs w:val="24"/>
        </w:rPr>
      </w:pPr>
      <w:bookmarkStart w:id="70" w:name="_Toc179365375"/>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70"/>
    </w:p>
    <w:p w14:paraId="29B8D9C5" w14:textId="37304557" w:rsidR="00B53857" w:rsidRPr="00211FC2" w:rsidRDefault="00B53857" w:rsidP="005E5BC1">
      <w:pPr>
        <w:shd w:val="clear" w:color="auto" w:fill="FFFFFF"/>
        <w:spacing w:before="120" w:after="120" w:line="276" w:lineRule="auto"/>
        <w:ind w:right="-1"/>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211FC2" w:rsidRDefault="003A0FE0" w:rsidP="005E5BC1">
      <w:pPr>
        <w:pStyle w:val="Nagwek1"/>
        <w:spacing w:beforeLines="120" w:before="288" w:afterLines="120" w:after="288" w:line="276" w:lineRule="auto"/>
        <w:ind w:left="426" w:right="-1"/>
        <w:rPr>
          <w:rFonts w:ascii="Arial" w:hAnsi="Arial" w:cs="Arial"/>
          <w:b/>
          <w:color w:val="000000" w:themeColor="text1"/>
          <w:sz w:val="24"/>
          <w:szCs w:val="24"/>
        </w:rPr>
      </w:pPr>
      <w:bookmarkStart w:id="71" w:name="_Toc179365376"/>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71"/>
    </w:p>
    <w:p w14:paraId="0B712ADF" w14:textId="7976DEE0" w:rsidR="006326F1" w:rsidRPr="00211FC2" w:rsidRDefault="003A0FE0" w:rsidP="005E5BC1">
      <w:pPr>
        <w:pStyle w:val="Nagwek2"/>
        <w:ind w:right="-1"/>
      </w:pPr>
      <w:bookmarkStart w:id="72" w:name="_Toc179365377"/>
      <w:r w:rsidRPr="00211FC2">
        <w:t>Sposób wyboru projektu</w:t>
      </w:r>
      <w:bookmarkEnd w:id="72"/>
    </w:p>
    <w:p w14:paraId="3D4C10D7" w14:textId="77777777" w:rsidR="00F2509B" w:rsidRPr="00211FC2" w:rsidRDefault="00F2509B" w:rsidP="005E5BC1">
      <w:pPr>
        <w:pStyle w:val="Akapitzlist"/>
        <w:spacing w:after="200" w:line="276" w:lineRule="auto"/>
        <w:ind w:left="0" w:right="-1"/>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5E5BC1">
      <w:pPr>
        <w:pStyle w:val="Nagwek2"/>
        <w:ind w:right="-1"/>
      </w:pPr>
      <w:bookmarkStart w:id="73" w:name="_Toc179365378"/>
      <w:r w:rsidRPr="00211FC2">
        <w:t>Opis procedury wyboru projektów</w:t>
      </w:r>
      <w:bookmarkEnd w:id="73"/>
    </w:p>
    <w:p w14:paraId="455CC26F" w14:textId="77777777" w:rsidR="00C74B8F" w:rsidRPr="00211FC2" w:rsidRDefault="003A0FE0" w:rsidP="005E5BC1">
      <w:pPr>
        <w:pStyle w:val="Akapitzlist"/>
        <w:numPr>
          <w:ilvl w:val="0"/>
          <w:numId w:val="18"/>
        </w:numPr>
        <w:spacing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5E5BC1">
      <w:pPr>
        <w:pStyle w:val="Akapitzlist"/>
        <w:numPr>
          <w:ilvl w:val="0"/>
          <w:numId w:val="18"/>
        </w:numPr>
        <w:spacing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Członkowie KOP przed przystąpieniem do oceny wniosków podpisują deklarację poufności oraz oświadczenie o bezstronności.</w:t>
      </w:r>
    </w:p>
    <w:p w14:paraId="63ECE5A0" w14:textId="12102AC9" w:rsidR="00C74B8F" w:rsidRPr="00211FC2" w:rsidRDefault="003A0FE0" w:rsidP="005E5BC1">
      <w:pPr>
        <w:pStyle w:val="Akapitzlist"/>
        <w:numPr>
          <w:ilvl w:val="0"/>
          <w:numId w:val="18"/>
        </w:numPr>
        <w:spacing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4AD11F39" w14:textId="114625E2" w:rsidR="00A97F0C" w:rsidRPr="00661BA1" w:rsidRDefault="005A06BA" w:rsidP="005E5BC1">
      <w:pPr>
        <w:pStyle w:val="Akapitzlist"/>
        <w:numPr>
          <w:ilvl w:val="0"/>
          <w:numId w:val="18"/>
        </w:numPr>
        <w:spacing w:after="120" w:line="276" w:lineRule="auto"/>
        <w:ind w:left="357" w:right="-1" w:hanging="357"/>
        <w:contextualSpacing w:val="0"/>
        <w:rPr>
          <w:rFonts w:eastAsiaTheme="minorHAnsi"/>
          <w:color w:val="000000" w:themeColor="text1"/>
          <w:spacing w:val="-1"/>
          <w:sz w:val="24"/>
          <w:szCs w:val="24"/>
          <w:lang w:eastAsia="en-US"/>
        </w:rPr>
      </w:pPr>
      <w:r w:rsidRPr="00A97F0C">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661BA1">
        <w:rPr>
          <w:rFonts w:eastAsiaTheme="minorHAnsi"/>
          <w:color w:val="000000" w:themeColor="text1"/>
          <w:spacing w:val="-1"/>
          <w:sz w:val="24"/>
          <w:szCs w:val="24"/>
          <w:lang w:eastAsia="en-US"/>
        </w:rPr>
        <w:t>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całego postępowania.</w:t>
      </w:r>
    </w:p>
    <w:p w14:paraId="1DC3CEFD" w14:textId="6BD7591C" w:rsidR="00A93AFE" w:rsidRPr="00325486" w:rsidRDefault="003A0FE0" w:rsidP="005E5BC1">
      <w:pPr>
        <w:pStyle w:val="Akapitzlist"/>
        <w:numPr>
          <w:ilvl w:val="0"/>
          <w:numId w:val="18"/>
        </w:numPr>
        <w:spacing w:before="120" w:after="120" w:line="276" w:lineRule="auto"/>
        <w:ind w:left="425" w:right="-1" w:hanging="425"/>
        <w:contextualSpacing w:val="0"/>
        <w:rPr>
          <w:rFonts w:eastAsiaTheme="minorHAnsi"/>
          <w:color w:val="000000" w:themeColor="text1"/>
          <w:spacing w:val="-1"/>
          <w:sz w:val="24"/>
          <w:szCs w:val="24"/>
          <w:lang w:eastAsia="en-US"/>
        </w:rPr>
      </w:pPr>
      <w:r w:rsidRPr="00325486">
        <w:rPr>
          <w:rFonts w:eastAsiaTheme="minorHAnsi"/>
          <w:color w:val="000000" w:themeColor="text1"/>
          <w:spacing w:val="-1"/>
          <w:sz w:val="24"/>
          <w:szCs w:val="24"/>
          <w:lang w:eastAsia="en-US"/>
        </w:rPr>
        <w:t>KOP ocenia projekty</w:t>
      </w:r>
      <w:r w:rsidR="0017579E" w:rsidRPr="00325486">
        <w:rPr>
          <w:rFonts w:eastAsiaTheme="minorHAnsi"/>
          <w:color w:val="000000" w:themeColor="text1"/>
          <w:spacing w:val="-1"/>
          <w:sz w:val="24"/>
          <w:szCs w:val="24"/>
          <w:lang w:eastAsia="en-US"/>
        </w:rPr>
        <w:t xml:space="preserve"> w </w:t>
      </w:r>
      <w:r w:rsidRPr="00325486">
        <w:rPr>
          <w:rFonts w:eastAsiaTheme="minorHAnsi"/>
          <w:color w:val="000000" w:themeColor="text1"/>
          <w:spacing w:val="-1"/>
          <w:sz w:val="24"/>
          <w:szCs w:val="24"/>
          <w:lang w:eastAsia="en-US"/>
        </w:rPr>
        <w:t>zakresie spełnienia kryteriów wyboru projektów.</w:t>
      </w:r>
      <w:r w:rsidR="00A93AFE" w:rsidRPr="00325486">
        <w:rPr>
          <w:rFonts w:ascii="Open Sans" w:eastAsia="Calibri" w:hAnsi="Open Sans" w:cs="Open Sans"/>
          <w:kern w:val="3"/>
          <w:sz w:val="22"/>
          <w:szCs w:val="22"/>
          <w:lang w:eastAsia="en-US"/>
        </w:rPr>
        <w:t xml:space="preserve"> </w:t>
      </w:r>
      <w:r w:rsidR="00A93AFE" w:rsidRPr="00325486">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325486">
        <w:rPr>
          <w:rFonts w:eastAsiaTheme="minorHAnsi"/>
          <w:color w:val="000000" w:themeColor="text1"/>
          <w:spacing w:val="-1"/>
          <w:sz w:val="24"/>
          <w:szCs w:val="24"/>
        </w:rPr>
        <w:t>, premiuj</w:t>
      </w:r>
      <w:r w:rsidR="00EC7A6D" w:rsidRPr="00325486">
        <w:rPr>
          <w:rFonts w:eastAsiaTheme="minorHAnsi"/>
          <w:color w:val="000000" w:themeColor="text1"/>
          <w:spacing w:val="-1"/>
          <w:sz w:val="24"/>
          <w:szCs w:val="24"/>
        </w:rPr>
        <w:t>ą</w:t>
      </w:r>
      <w:r w:rsidR="005752BB" w:rsidRPr="00325486">
        <w:rPr>
          <w:rFonts w:eastAsiaTheme="minorHAnsi"/>
          <w:color w:val="000000" w:themeColor="text1"/>
          <w:spacing w:val="-1"/>
          <w:sz w:val="24"/>
          <w:szCs w:val="24"/>
        </w:rPr>
        <w:t>ce</w:t>
      </w:r>
      <w:r w:rsidR="00A93AFE" w:rsidRPr="00325486">
        <w:rPr>
          <w:rFonts w:eastAsiaTheme="minorHAnsi"/>
          <w:color w:val="000000" w:themeColor="text1"/>
          <w:spacing w:val="-1"/>
          <w:sz w:val="24"/>
          <w:szCs w:val="24"/>
        </w:rPr>
        <w:t>).</w:t>
      </w:r>
      <w:r w:rsidR="00B303E0" w:rsidRPr="00B303E0">
        <w:t xml:space="preserve"> </w:t>
      </w:r>
    </w:p>
    <w:p w14:paraId="33E17262" w14:textId="3BA2781B" w:rsidR="00106F3D" w:rsidRDefault="007179BD" w:rsidP="005E5BC1">
      <w:pPr>
        <w:pStyle w:val="Akapitzlist"/>
        <w:spacing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w:t>
      </w:r>
      <w:r w:rsidR="00483EBA">
        <w:rPr>
          <w:rFonts w:eastAsiaTheme="minorHAnsi"/>
          <w:spacing w:val="-1"/>
          <w:sz w:val="24"/>
          <w:szCs w:val="24"/>
          <w:lang w:eastAsia="en-US"/>
        </w:rPr>
        <w:t>Z</w:t>
      </w:r>
      <w:r w:rsidR="00483EBA" w:rsidRPr="00483EBA">
        <w:rPr>
          <w:rFonts w:eastAsiaTheme="minorHAnsi"/>
          <w:spacing w:val="-1"/>
          <w:sz w:val="24"/>
          <w:szCs w:val="24"/>
          <w:lang w:eastAsia="en-US"/>
        </w:rPr>
        <w:t>ałącznik</w:t>
      </w:r>
      <w:r w:rsidR="00483EBA" w:rsidRPr="007C4E0D">
        <w:rPr>
          <w:rFonts w:eastAsiaTheme="minorHAnsi"/>
          <w:spacing w:val="-1"/>
          <w:sz w:val="24"/>
          <w:szCs w:val="24"/>
          <w:lang w:eastAsia="en-US"/>
        </w:rPr>
        <w:t xml:space="preserve"> </w:t>
      </w:r>
      <w:r w:rsidRPr="007C4E0D">
        <w:rPr>
          <w:rFonts w:eastAsiaTheme="minorHAnsi"/>
          <w:spacing w:val="-1"/>
          <w:sz w:val="24"/>
          <w:szCs w:val="24"/>
          <w:lang w:eastAsia="en-US"/>
        </w:rPr>
        <w:t xml:space="preserve">nr </w:t>
      </w:r>
      <w:r w:rsidR="00B76029">
        <w:rPr>
          <w:rFonts w:eastAsiaTheme="minorHAnsi"/>
          <w:spacing w:val="-1"/>
          <w:sz w:val="24"/>
          <w:szCs w:val="24"/>
          <w:lang w:eastAsia="en-US"/>
        </w:rPr>
        <w:t>4</w:t>
      </w:r>
      <w:r w:rsidR="00483EBA" w:rsidRPr="00D0034B">
        <w:rPr>
          <w:rFonts w:eastAsiaTheme="minorHAnsi"/>
          <w:color w:val="FF0000"/>
          <w:spacing w:val="-1"/>
          <w:sz w:val="24"/>
          <w:szCs w:val="24"/>
          <w:lang w:eastAsia="en-US"/>
        </w:rPr>
        <w:t xml:space="preserve"> </w:t>
      </w:r>
      <w:r w:rsidRPr="00211FC2">
        <w:rPr>
          <w:rFonts w:eastAsiaTheme="minorHAnsi"/>
          <w:color w:val="000000" w:themeColor="text1"/>
          <w:spacing w:val="-1"/>
          <w:sz w:val="24"/>
          <w:szCs w:val="24"/>
          <w:lang w:eastAsia="en-US"/>
        </w:rPr>
        <w:t xml:space="preserve">do Regulaminu wyboru projektów, natomiast systematyka kryteriów </w:t>
      </w:r>
      <w:bookmarkStart w:id="74" w:name="_Hlk175044646"/>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w:t>
      </w:r>
      <w:r w:rsidR="00483EBA">
        <w:rPr>
          <w:rFonts w:eastAsiaTheme="minorHAnsi"/>
          <w:spacing w:val="-1"/>
          <w:sz w:val="24"/>
          <w:szCs w:val="24"/>
          <w:lang w:eastAsia="en-US"/>
        </w:rPr>
        <w:t>Z</w:t>
      </w:r>
      <w:r w:rsidRPr="000859E5">
        <w:rPr>
          <w:rFonts w:eastAsiaTheme="minorHAnsi"/>
          <w:spacing w:val="-1"/>
          <w:sz w:val="24"/>
          <w:szCs w:val="24"/>
          <w:lang w:eastAsia="en-US"/>
        </w:rPr>
        <w:t xml:space="preserve">ałącznik nr </w:t>
      </w:r>
      <w:r w:rsidR="00B76029">
        <w:rPr>
          <w:rFonts w:eastAsiaTheme="minorHAnsi"/>
          <w:spacing w:val="-1"/>
          <w:sz w:val="24"/>
          <w:szCs w:val="24"/>
          <w:lang w:eastAsia="en-US"/>
        </w:rPr>
        <w:t>5</w:t>
      </w:r>
      <w:r w:rsidRPr="000859E5">
        <w:rPr>
          <w:rFonts w:eastAsiaTheme="minorHAnsi"/>
          <w:spacing w:val="-1"/>
          <w:sz w:val="24"/>
          <w:szCs w:val="24"/>
          <w:lang w:eastAsia="en-US"/>
        </w:rPr>
        <w:t xml:space="preserve"> </w:t>
      </w:r>
      <w:r w:rsidRPr="00211FC2">
        <w:rPr>
          <w:rFonts w:eastAsiaTheme="minorHAnsi"/>
          <w:color w:val="000000" w:themeColor="text1"/>
          <w:spacing w:val="-1"/>
          <w:sz w:val="24"/>
          <w:szCs w:val="24"/>
          <w:lang w:eastAsia="en-US"/>
        </w:rPr>
        <w:t>do Regulaminu wyboru projektów.</w:t>
      </w:r>
    </w:p>
    <w:p w14:paraId="0D99E4EB" w14:textId="77777777" w:rsidR="00906155" w:rsidRPr="00211FC2" w:rsidRDefault="00906155" w:rsidP="005E5BC1">
      <w:pPr>
        <w:pStyle w:val="Akapitzlist"/>
        <w:spacing w:after="120" w:line="276" w:lineRule="auto"/>
        <w:ind w:left="425" w:right="-1"/>
        <w:contextualSpacing w:val="0"/>
        <w:rPr>
          <w:rFonts w:eastAsiaTheme="minorHAnsi"/>
          <w:color w:val="000000" w:themeColor="text1"/>
          <w:spacing w:val="-1"/>
          <w:sz w:val="24"/>
          <w:szCs w:val="24"/>
          <w:lang w:eastAsia="en-US"/>
        </w:rPr>
      </w:pPr>
    </w:p>
    <w:bookmarkEnd w:id="74"/>
    <w:p w14:paraId="68FD4A04" w14:textId="6AC362F2" w:rsidR="003918CA" w:rsidRDefault="00E31683" w:rsidP="005E5BC1">
      <w:pPr>
        <w:pStyle w:val="Akapitzlist"/>
        <w:numPr>
          <w:ilvl w:val="0"/>
          <w:numId w:val="18"/>
        </w:numPr>
        <w:spacing w:before="120" w:after="120" w:line="276" w:lineRule="auto"/>
        <w:ind w:left="425"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w:t>
      </w:r>
      <w:r w:rsidR="0025287D">
        <w:rPr>
          <w:rFonts w:eastAsiaTheme="minorHAnsi"/>
          <w:color w:val="000000" w:themeColor="text1"/>
          <w:spacing w:val="-1"/>
          <w:sz w:val="24"/>
          <w:szCs w:val="24"/>
          <w:lang w:eastAsia="en-US"/>
        </w:rPr>
        <w:t>/w formie papierowej</w:t>
      </w:r>
      <w:r w:rsidRPr="00211F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4422C429" w14:textId="2D175E55" w:rsidR="007D1110" w:rsidRPr="00661BA1" w:rsidRDefault="007D1110" w:rsidP="005E5BC1">
      <w:pPr>
        <w:pStyle w:val="Akapitzlist"/>
        <w:numPr>
          <w:ilvl w:val="0"/>
          <w:numId w:val="18"/>
        </w:numPr>
        <w:spacing w:before="120" w:after="120" w:line="276" w:lineRule="auto"/>
        <w:ind w:right="-1"/>
        <w:rPr>
          <w:rFonts w:eastAsiaTheme="minorHAnsi"/>
          <w:spacing w:val="-1"/>
          <w:sz w:val="24"/>
          <w:szCs w:val="24"/>
          <w:lang w:eastAsia="en-US"/>
        </w:rPr>
      </w:pPr>
      <w:r w:rsidRPr="00661BA1">
        <w:rPr>
          <w:rFonts w:eastAsiaTheme="minorHAnsi"/>
          <w:spacing w:val="-1"/>
          <w:sz w:val="24"/>
          <w:szCs w:val="24"/>
          <w:lang w:eastAsia="en-US"/>
        </w:rPr>
        <w:t>Jeśli wnioskodawca nie uzupełni lub nie poprawi wniosku w wyznaczonym</w:t>
      </w:r>
      <w:r w:rsidR="007A76D0" w:rsidRPr="00661BA1">
        <w:rPr>
          <w:rFonts w:eastAsiaTheme="minorHAnsi"/>
          <w:spacing w:val="-1"/>
          <w:sz w:val="24"/>
          <w:szCs w:val="24"/>
          <w:lang w:eastAsia="en-US"/>
        </w:rPr>
        <w:t xml:space="preserve"> </w:t>
      </w:r>
      <w:r w:rsidRPr="00661BA1">
        <w:rPr>
          <w:rFonts w:eastAsiaTheme="minorHAnsi"/>
          <w:spacing w:val="-1"/>
          <w:sz w:val="24"/>
          <w:szCs w:val="24"/>
          <w:lang w:eastAsia="en-US"/>
        </w:rPr>
        <w:t xml:space="preserve">terminie, albo zrobi to niezgodnie z zakresem określonym w wezwaniu, </w:t>
      </w:r>
      <w:r w:rsidR="007A76D0" w:rsidRPr="00661BA1">
        <w:rPr>
          <w:rFonts w:eastAsiaTheme="minorHAnsi"/>
          <w:spacing w:val="-1"/>
          <w:sz w:val="24"/>
          <w:szCs w:val="24"/>
          <w:lang w:eastAsia="en-US"/>
        </w:rPr>
        <w:t>ION m</w:t>
      </w:r>
      <w:r w:rsidRPr="00661BA1">
        <w:rPr>
          <w:rFonts w:eastAsiaTheme="minorHAnsi"/>
          <w:spacing w:val="-1"/>
          <w:sz w:val="24"/>
          <w:szCs w:val="24"/>
          <w:lang w:eastAsia="en-US"/>
        </w:rPr>
        <w:t>oże</w:t>
      </w:r>
      <w:r w:rsidR="007A76D0" w:rsidRPr="00661BA1">
        <w:rPr>
          <w:rFonts w:eastAsiaTheme="minorHAnsi"/>
          <w:spacing w:val="-1"/>
          <w:sz w:val="24"/>
          <w:szCs w:val="24"/>
          <w:lang w:eastAsia="en-US"/>
        </w:rPr>
        <w:t>:</w:t>
      </w:r>
    </w:p>
    <w:p w14:paraId="27CED2F7" w14:textId="25ED50FE" w:rsidR="007D1110" w:rsidRPr="00661BA1" w:rsidRDefault="007D1110" w:rsidP="005E5BC1">
      <w:pPr>
        <w:spacing w:before="120" w:after="120" w:line="276" w:lineRule="auto"/>
        <w:ind w:left="709" w:right="-1"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sidR="00325486">
        <w:rPr>
          <w:rFonts w:eastAsiaTheme="minorHAnsi"/>
          <w:spacing w:val="-1"/>
          <w:sz w:val="24"/>
          <w:szCs w:val="24"/>
          <w:lang w:eastAsia="en-US"/>
        </w:rPr>
        <w:t> </w:t>
      </w:r>
      <w:r w:rsidRPr="00661BA1">
        <w:rPr>
          <w:rFonts w:eastAsiaTheme="minorHAnsi"/>
          <w:spacing w:val="-1"/>
          <w:sz w:val="24"/>
          <w:szCs w:val="24"/>
          <w:lang w:eastAsia="en-US"/>
        </w:rPr>
        <w:t>wyznaczyć nowy termin;</w:t>
      </w:r>
    </w:p>
    <w:p w14:paraId="7E6A7809" w14:textId="61910C12" w:rsidR="007D1110" w:rsidRPr="00661BA1" w:rsidRDefault="007D1110" w:rsidP="005E5BC1">
      <w:pPr>
        <w:spacing w:before="120" w:after="120" w:line="276" w:lineRule="auto"/>
        <w:ind w:left="709" w:right="-1"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4FDA0E9D" w14:textId="03FA6F91" w:rsidR="007D1110" w:rsidRPr="00661BA1" w:rsidRDefault="007D1110" w:rsidP="005E5BC1">
      <w:pPr>
        <w:spacing w:before="120" w:after="120" w:line="276" w:lineRule="auto"/>
        <w:ind w:left="709" w:right="-1"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12ED1BB" w14:textId="77777777" w:rsidR="00DC30B6" w:rsidRDefault="00B303E0" w:rsidP="005E5BC1">
      <w:pPr>
        <w:pStyle w:val="Akapitzlist"/>
        <w:numPr>
          <w:ilvl w:val="0"/>
          <w:numId w:val="18"/>
        </w:numPr>
        <w:spacing w:before="120" w:after="120" w:line="276" w:lineRule="auto"/>
        <w:ind w:left="357" w:right="-1" w:hanging="357"/>
        <w:contextualSpacing w:val="0"/>
        <w:rPr>
          <w:rFonts w:eastAsiaTheme="minorHAnsi"/>
          <w:color w:val="000000" w:themeColor="text1"/>
          <w:spacing w:val="-1"/>
          <w:sz w:val="24"/>
          <w:szCs w:val="24"/>
          <w:lang w:eastAsia="en-US"/>
        </w:rPr>
      </w:pPr>
      <w:r w:rsidRPr="00B303E0">
        <w:rPr>
          <w:rFonts w:eastAsiaTheme="minorHAnsi"/>
          <w:color w:val="000000" w:themeColor="text1"/>
          <w:spacing w:val="-1"/>
          <w:sz w:val="24"/>
          <w:szCs w:val="24"/>
          <w:lang w:eastAsia="en-US"/>
        </w:rPr>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28A586BD" w:rsidR="00132CDF" w:rsidRPr="00DC30B6" w:rsidRDefault="00FA1557" w:rsidP="005E5BC1">
      <w:pPr>
        <w:pStyle w:val="Akapitzlist"/>
        <w:numPr>
          <w:ilvl w:val="0"/>
          <w:numId w:val="18"/>
        </w:numPr>
        <w:spacing w:before="120" w:after="120" w:line="276" w:lineRule="auto"/>
        <w:ind w:left="357" w:right="-1" w:hanging="357"/>
        <w:contextualSpacing w:val="0"/>
        <w:rPr>
          <w:rFonts w:eastAsiaTheme="minorHAnsi"/>
          <w:color w:val="000000" w:themeColor="text1"/>
          <w:spacing w:val="-1"/>
          <w:sz w:val="24"/>
          <w:szCs w:val="24"/>
          <w:lang w:eastAsia="en-US"/>
        </w:rPr>
      </w:pPr>
      <w:r w:rsidRPr="00DC30B6">
        <w:rPr>
          <w:rFonts w:eastAsiaTheme="minorHAnsi"/>
          <w:color w:val="000000" w:themeColor="text1"/>
          <w:spacing w:val="-1"/>
          <w:sz w:val="24"/>
          <w:szCs w:val="24"/>
          <w:lang w:eastAsia="en-US"/>
        </w:rPr>
        <w:t>ION</w:t>
      </w:r>
      <w:r w:rsidR="00E31683" w:rsidRPr="00DC30B6">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5E5BC1">
      <w:pPr>
        <w:pStyle w:val="Akapitzlist"/>
        <w:numPr>
          <w:ilvl w:val="0"/>
          <w:numId w:val="18"/>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5E5BC1">
      <w:pPr>
        <w:pStyle w:val="Nagwek3"/>
        <w:ind w:left="426" w:right="-1" w:hanging="426"/>
        <w:rPr>
          <w:rFonts w:eastAsiaTheme="minorHAnsi" w:cs="Arial"/>
          <w:lang w:eastAsia="en-US"/>
        </w:rPr>
      </w:pPr>
      <w:bookmarkStart w:id="75" w:name="_Toc179365379"/>
      <w:r w:rsidRPr="00211FC2">
        <w:rPr>
          <w:rFonts w:eastAsiaTheme="minorHAnsi" w:cs="Arial"/>
          <w:lang w:eastAsia="en-US"/>
        </w:rPr>
        <w:t>Etap oceny formalnej</w:t>
      </w:r>
      <w:bookmarkEnd w:id="75"/>
    </w:p>
    <w:p w14:paraId="471CD319" w14:textId="50894F8F" w:rsidR="00C74B8F" w:rsidRPr="00211FC2" w:rsidRDefault="0099717F" w:rsidP="005E5BC1">
      <w:pPr>
        <w:pStyle w:val="Akapitzlist"/>
        <w:numPr>
          <w:ilvl w:val="0"/>
          <w:numId w:val="32"/>
        </w:numPr>
        <w:spacing w:before="120" w:after="120" w:line="276" w:lineRule="auto"/>
        <w:ind w:left="425" w:right="-1"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Default="0099717F"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Pr>
          <w:rFonts w:eastAsiaTheme="minorHAnsi"/>
          <w:spacing w:val="-1"/>
          <w:sz w:val="24"/>
          <w:szCs w:val="24"/>
          <w:lang w:eastAsia="en-US"/>
        </w:rPr>
        <w:t>Z</w:t>
      </w:r>
      <w:r w:rsidRPr="007C4E0D">
        <w:rPr>
          <w:rFonts w:eastAsiaTheme="minorHAnsi"/>
          <w:spacing w:val="-1"/>
          <w:sz w:val="24"/>
          <w:szCs w:val="24"/>
          <w:lang w:eastAsia="en-US"/>
        </w:rPr>
        <w:t xml:space="preserve">ałącznik nr </w:t>
      </w:r>
      <w:r w:rsidR="00B76029">
        <w:rPr>
          <w:rFonts w:eastAsiaTheme="minorHAnsi"/>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 Projekty niespełniające kryterium formalnego są odrzucane na etapie oceny formalnej, tj. uzyskują negatywny wynik oceny.</w:t>
      </w:r>
    </w:p>
    <w:p w14:paraId="6E0D7B78" w14:textId="77777777" w:rsidR="00906155" w:rsidRPr="00211FC2" w:rsidRDefault="00906155"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p>
    <w:p w14:paraId="0FD2A8CA" w14:textId="0C559989" w:rsidR="00D26234"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5E5BC1">
      <w:pPr>
        <w:pStyle w:val="Nagwek3"/>
        <w:ind w:right="-1"/>
        <w:rPr>
          <w:rFonts w:cs="Arial"/>
          <w:lang w:eastAsia="en-US"/>
        </w:rPr>
      </w:pPr>
      <w:bookmarkStart w:id="76" w:name="_Toc179365380"/>
      <w:r w:rsidRPr="00211FC2">
        <w:rPr>
          <w:rFonts w:cs="Arial"/>
          <w:lang w:eastAsia="en-US"/>
        </w:rPr>
        <w:t>Etap oceny merytorycznej</w:t>
      </w:r>
      <w:bookmarkEnd w:id="76"/>
    </w:p>
    <w:p w14:paraId="0545770C" w14:textId="3122CFFD" w:rsidR="005667C2" w:rsidRPr="00473C15" w:rsidRDefault="0099717F" w:rsidP="005E5BC1">
      <w:pPr>
        <w:pStyle w:val="Akapitzlist"/>
        <w:numPr>
          <w:ilvl w:val="0"/>
          <w:numId w:val="31"/>
        </w:numPr>
        <w:spacing w:before="120" w:after="120" w:line="276" w:lineRule="auto"/>
        <w:ind w:left="425" w:right="-1" w:hanging="425"/>
        <w:contextualSpacing w:val="0"/>
        <w:rPr>
          <w:rFonts w:eastAsiaTheme="minorHAnsi"/>
          <w:bCs/>
          <w:color w:val="000000" w:themeColor="text1"/>
          <w:spacing w:val="-1"/>
          <w:sz w:val="24"/>
          <w:szCs w:val="24"/>
          <w:lang w:eastAsia="en-US"/>
        </w:rPr>
      </w:pPr>
      <w:r w:rsidRPr="00473C15">
        <w:rPr>
          <w:rFonts w:eastAsiaTheme="minorHAnsi"/>
          <w:color w:val="000000" w:themeColor="text1"/>
          <w:spacing w:val="-1"/>
          <w:sz w:val="24"/>
          <w:szCs w:val="24"/>
          <w:lang w:eastAsia="en-US"/>
        </w:rPr>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p w14:paraId="066F1420" w14:textId="446F89D8" w:rsidR="005667C2" w:rsidRPr="00211FC2" w:rsidRDefault="005667C2" w:rsidP="005E5BC1">
      <w:pPr>
        <w:pStyle w:val="Akapitzlist"/>
        <w:numPr>
          <w:ilvl w:val="0"/>
          <w:numId w:val="31"/>
        </w:numPr>
        <w:spacing w:before="120"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5E5BC1">
      <w:pPr>
        <w:pStyle w:val="Akapitzlist"/>
        <w:numPr>
          <w:ilvl w:val="0"/>
          <w:numId w:val="31"/>
        </w:numPr>
        <w:spacing w:before="120" w:after="120" w:line="276" w:lineRule="auto"/>
        <w:ind w:left="425" w:right="-1"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5E5BC1">
      <w:pPr>
        <w:pStyle w:val="Akapitzlist"/>
        <w:spacing w:before="120" w:after="120" w:line="276" w:lineRule="auto"/>
        <w:ind w:left="425" w:right="-1"/>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4C11704C" w:rsidR="003E1AC2" w:rsidRPr="00997C55" w:rsidRDefault="00073EC3"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t xml:space="preserve">Ocena spełnienia kryteriów horyzontalnych będzie polegała na przyznaniu wartości logicznych „tak” lub „nie” albo „do negocjacji” 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5E5BC1">
      <w:pPr>
        <w:pStyle w:val="Akapitzlist"/>
        <w:spacing w:before="120" w:after="120" w:line="276" w:lineRule="auto"/>
        <w:ind w:left="425" w:right="-1"/>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497542E0" w:rsidR="00073EC3" w:rsidRPr="00211FC2" w:rsidRDefault="00073EC3"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na przypisaniu mu wartości logicznych „tak” lub „nie – do 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5E5BC1">
      <w:pPr>
        <w:spacing w:before="120" w:after="120" w:line="276" w:lineRule="auto"/>
        <w:ind w:left="360" w:right="-1"/>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5E5BC1">
      <w:pPr>
        <w:pStyle w:val="Akapitzlist"/>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będzie polegała na przyznaniu liczby 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5E5BC1">
      <w:pPr>
        <w:widowControl/>
        <w:tabs>
          <w:tab w:val="left" w:pos="567"/>
        </w:tabs>
        <w:suppressAutoHyphens/>
        <w:spacing w:after="160" w:line="276" w:lineRule="auto"/>
        <w:ind w:left="426" w:right="-1"/>
        <w:textAlignment w:val="baseline"/>
        <w:rPr>
          <w:rFonts w:eastAsia="Calibri"/>
          <w:kern w:val="3"/>
          <w:sz w:val="24"/>
          <w:szCs w:val="24"/>
          <w:lang w:eastAsia="en-US"/>
        </w:rPr>
      </w:pPr>
      <w:r w:rsidRPr="00565528">
        <w:rPr>
          <w:rFonts w:eastAsia="Calibri"/>
          <w:kern w:val="3"/>
          <w:sz w:val="24"/>
          <w:szCs w:val="24"/>
          <w:lang w:eastAsia="en-US"/>
        </w:rPr>
        <w:lastRenderedPageBreak/>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715DE" w14:textId="77777777" w:rsidR="00565528" w:rsidRPr="00565528" w:rsidRDefault="00565528" w:rsidP="005E5BC1">
            <w:pPr>
              <w:widowControl/>
              <w:suppressAutoHyphens/>
              <w:autoSpaceDE/>
              <w:adjustRightInd/>
              <w:spacing w:line="276" w:lineRule="auto"/>
              <w:ind w:right="-1"/>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ECB1A" w14:textId="77777777" w:rsidR="00565528" w:rsidRPr="00565528" w:rsidRDefault="00565528" w:rsidP="005E5BC1">
            <w:pPr>
              <w:widowControl/>
              <w:suppressAutoHyphens/>
              <w:autoSpaceDE/>
              <w:adjustRightInd/>
              <w:spacing w:line="276" w:lineRule="auto"/>
              <w:ind w:right="-1"/>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4C12" w14:textId="77777777" w:rsidR="003E1899" w:rsidRPr="00565528" w:rsidRDefault="003E1899" w:rsidP="005E5BC1">
            <w:pPr>
              <w:widowControl/>
              <w:numPr>
                <w:ilvl w:val="0"/>
                <w:numId w:val="96"/>
              </w:numPr>
              <w:suppressAutoHyphens/>
              <w:autoSpaceDE/>
              <w:adjustRightInd/>
              <w:spacing w:after="160" w:line="276" w:lineRule="auto"/>
              <w:ind w:left="366" w:right="-1"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766A18" w14:textId="77777777" w:rsidR="003E1899" w:rsidRPr="00565528" w:rsidRDefault="003E1899" w:rsidP="005E5BC1">
            <w:pPr>
              <w:widowControl/>
              <w:numPr>
                <w:ilvl w:val="0"/>
                <w:numId w:val="96"/>
              </w:numPr>
              <w:suppressAutoHyphens/>
              <w:autoSpaceDE/>
              <w:adjustRightInd/>
              <w:spacing w:after="160" w:line="276" w:lineRule="auto"/>
              <w:ind w:left="366" w:right="-1"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5E5BC1">
            <w:pPr>
              <w:widowControl/>
              <w:suppressAutoHyphens/>
              <w:autoSpaceDE/>
              <w:adjustRightInd/>
              <w:spacing w:line="276" w:lineRule="auto"/>
              <w:ind w:right="-1"/>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A8404" w14:textId="0F059AF9" w:rsidR="003E1899" w:rsidRPr="00FC4697" w:rsidRDefault="003E1899" w:rsidP="005E5BC1">
            <w:pPr>
              <w:widowControl/>
              <w:numPr>
                <w:ilvl w:val="0"/>
                <w:numId w:val="97"/>
              </w:numPr>
              <w:suppressAutoHyphens/>
              <w:autoSpaceDE/>
              <w:adjustRightInd/>
              <w:spacing w:after="160" w:line="276" w:lineRule="auto"/>
              <w:ind w:left="366" w:right="-1"/>
              <w:contextualSpacing/>
              <w:textAlignment w:val="baseline"/>
              <w:rPr>
                <w:rFonts w:eastAsia="Calibri"/>
                <w:bCs/>
                <w:sz w:val="24"/>
                <w:szCs w:val="24"/>
                <w:lang w:eastAsia="en-US"/>
              </w:rPr>
            </w:pPr>
            <w:r w:rsidRPr="00FC4697">
              <w:rPr>
                <w:rFonts w:eastAsia="Calibri"/>
                <w:bCs/>
                <w:sz w:val="24"/>
                <w:szCs w:val="24"/>
                <w:lang w:eastAsia="en-US"/>
              </w:rPr>
              <w:t>charakterystyka grupy docelowej,</w:t>
            </w:r>
            <w:r w:rsidR="009E41E2" w:rsidRPr="00FC4697">
              <w:rPr>
                <w:rFonts w:eastAsia="Calibri"/>
                <w:bCs/>
                <w:sz w:val="24"/>
                <w:szCs w:val="24"/>
                <w:lang w:eastAsia="en-US"/>
              </w:rPr>
              <w:t xml:space="preserve"> </w:t>
            </w:r>
            <w:r w:rsidRPr="00FC4697">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FC4697" w:rsidRDefault="00504F0A" w:rsidP="005E5BC1">
            <w:pPr>
              <w:widowControl/>
              <w:suppressAutoHyphens/>
              <w:autoSpaceDE/>
              <w:adjustRightInd/>
              <w:spacing w:line="276" w:lineRule="auto"/>
              <w:ind w:right="-1"/>
              <w:jc w:val="center"/>
              <w:rPr>
                <w:rFonts w:eastAsia="Calibri"/>
                <w:sz w:val="24"/>
                <w:szCs w:val="24"/>
                <w:lang w:eastAsia="en-US"/>
              </w:rPr>
            </w:pPr>
            <w:r w:rsidRPr="00FC4697">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8C818" w14:textId="13F5C5F2" w:rsidR="003E1899" w:rsidRPr="00FC4697" w:rsidRDefault="003E1899" w:rsidP="005E5BC1">
            <w:pPr>
              <w:widowControl/>
              <w:numPr>
                <w:ilvl w:val="0"/>
                <w:numId w:val="97"/>
              </w:numPr>
              <w:suppressAutoHyphens/>
              <w:autoSpaceDE/>
              <w:adjustRightInd/>
              <w:spacing w:after="160" w:line="276" w:lineRule="auto"/>
              <w:ind w:left="366" w:right="-1"/>
              <w:contextualSpacing/>
              <w:textAlignment w:val="baseline"/>
              <w:rPr>
                <w:rFonts w:eastAsia="Calibri"/>
                <w:sz w:val="24"/>
                <w:szCs w:val="24"/>
                <w:lang w:eastAsia="en-US"/>
              </w:rPr>
            </w:pPr>
            <w:r w:rsidRPr="00FC4697">
              <w:rPr>
                <w:rFonts w:eastAsia="Calibri"/>
                <w:bCs/>
                <w:sz w:val="24"/>
                <w:szCs w:val="24"/>
                <w:lang w:eastAsia="en-US"/>
              </w:rPr>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FC4697" w:rsidRDefault="00504F0A"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F7B8" w14:textId="77777777" w:rsidR="003E1899" w:rsidRPr="00565528" w:rsidRDefault="003E1899" w:rsidP="005E5BC1">
            <w:pPr>
              <w:widowControl/>
              <w:numPr>
                <w:ilvl w:val="0"/>
                <w:numId w:val="96"/>
              </w:numPr>
              <w:suppressAutoHyphens/>
              <w:autoSpaceDE/>
              <w:adjustRightInd/>
              <w:spacing w:before="60" w:after="60" w:line="276" w:lineRule="auto"/>
              <w:ind w:left="366" w:right="-1"/>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A3319" w14:textId="10324930" w:rsidR="003E1899" w:rsidRPr="00FC4697" w:rsidRDefault="003E1899" w:rsidP="005E5BC1">
            <w:pPr>
              <w:numPr>
                <w:ilvl w:val="0"/>
                <w:numId w:val="98"/>
              </w:numPr>
              <w:suppressAutoHyphens/>
              <w:spacing w:line="276" w:lineRule="auto"/>
              <w:ind w:left="366" w:right="-1"/>
              <w:textAlignment w:val="baseline"/>
              <w:rPr>
                <w:rFonts w:eastAsia="Calibri"/>
                <w:bCs/>
                <w:sz w:val="24"/>
                <w:szCs w:val="24"/>
                <w:lang w:eastAsia="en-US"/>
              </w:rPr>
            </w:pPr>
            <w:r w:rsidRPr="00FC4697">
              <w:rPr>
                <w:rFonts w:eastAsia="Calibri"/>
                <w:bCs/>
                <w:sz w:val="24"/>
                <w:szCs w:val="24"/>
                <w:lang w:eastAsia="en-US"/>
              </w:rPr>
              <w:t>opis zaplanowanych zadań (zakres merytoryczny</w:t>
            </w:r>
            <w:r w:rsidR="005E3606" w:rsidRPr="00FC4697">
              <w:rPr>
                <w:rFonts w:eastAsia="Calibri"/>
                <w:bCs/>
                <w:sz w:val="24"/>
                <w:szCs w:val="24"/>
                <w:lang w:eastAsia="en-US"/>
              </w:rPr>
              <w:t xml:space="preserve"> </w:t>
            </w:r>
            <w:r w:rsidRPr="00FC4697">
              <w:rPr>
                <w:rFonts w:eastAsia="Calibri"/>
                <w:bCs/>
                <w:sz w:val="24"/>
                <w:szCs w:val="24"/>
                <w:lang w:eastAsia="en-US"/>
              </w:rPr>
              <w:t>i</w:t>
            </w:r>
            <w:r w:rsidR="005E3606" w:rsidRPr="00FC4697">
              <w:rPr>
                <w:rFonts w:eastAsia="Calibri"/>
                <w:bCs/>
                <w:sz w:val="24"/>
                <w:szCs w:val="24"/>
                <w:lang w:eastAsia="en-US"/>
              </w:rPr>
              <w:t> </w:t>
            </w:r>
            <w:r w:rsidRPr="00FC4697">
              <w:rPr>
                <w:rFonts w:eastAsia="Calibri"/>
                <w:bCs/>
                <w:sz w:val="24"/>
                <w:szCs w:val="24"/>
                <w:lang w:eastAsia="en-US"/>
              </w:rPr>
              <w:t>organizacyjny)</w:t>
            </w:r>
            <w:r w:rsidR="009108A0" w:rsidRPr="00FC4697">
              <w:rPr>
                <w:rFonts w:eastAsia="Calibri"/>
                <w:bCs/>
                <w:sz w:val="24"/>
                <w:szCs w:val="24"/>
                <w:lang w:eastAsia="en-US"/>
              </w:rPr>
              <w:t xml:space="preserve"> w kontekście opisanych problemów i</w:t>
            </w:r>
            <w:r w:rsidR="005E3606" w:rsidRPr="00FC4697">
              <w:rPr>
                <w:rFonts w:eastAsia="Calibri"/>
                <w:bCs/>
                <w:sz w:val="24"/>
                <w:szCs w:val="24"/>
                <w:lang w:eastAsia="en-US"/>
              </w:rPr>
              <w:t> </w:t>
            </w:r>
            <w:r w:rsidR="009108A0" w:rsidRPr="00FC4697">
              <w:rPr>
                <w:rFonts w:eastAsia="Calibri"/>
                <w:bCs/>
                <w:sz w:val="24"/>
                <w:szCs w:val="24"/>
                <w:lang w:eastAsia="en-US"/>
              </w:rPr>
              <w:t>celu projektu, w tym poprawność opisu zadań w</w:t>
            </w:r>
            <w:r w:rsidR="005E3606" w:rsidRPr="00FC4697">
              <w:rPr>
                <w:rFonts w:eastAsia="Calibri"/>
                <w:bCs/>
                <w:sz w:val="24"/>
                <w:szCs w:val="24"/>
                <w:lang w:eastAsia="en-US"/>
              </w:rPr>
              <w:t> </w:t>
            </w:r>
            <w:r w:rsidR="009108A0" w:rsidRPr="00FC4697">
              <w:rPr>
                <w:rFonts w:eastAsia="Calibri"/>
                <w:bCs/>
                <w:sz w:val="24"/>
                <w:szCs w:val="24"/>
                <w:lang w:eastAsia="en-US"/>
              </w:rPr>
              <w:t>odniesieniu do zastosowanych uproszczonych metod rozliczania kosztów bezpośrednich projektu (jeśli dotyczy) oraz zgodność zaplanowanych zadań z</w:t>
            </w:r>
            <w:r w:rsidR="005E3606" w:rsidRPr="00FC4697">
              <w:rPr>
                <w:rFonts w:eastAsia="Calibri"/>
                <w:bCs/>
                <w:sz w:val="24"/>
                <w:szCs w:val="24"/>
                <w:lang w:eastAsia="en-US"/>
              </w:rPr>
              <w:t> </w:t>
            </w:r>
            <w:r w:rsidR="009108A0" w:rsidRPr="00FC4697">
              <w:rPr>
                <w:rFonts w:eastAsia="Calibri"/>
                <w:bCs/>
                <w:sz w:val="24"/>
                <w:szCs w:val="24"/>
                <w:lang w:eastAsia="en-US"/>
              </w:rPr>
              <w:t>zapisami Regulaminu wyboru projektów wynikającymi z „Wytycznych dotyczących realizacji projektów z</w:t>
            </w:r>
            <w:r w:rsidR="005E3606" w:rsidRPr="00FC4697">
              <w:rPr>
                <w:rFonts w:eastAsia="Calibri"/>
                <w:bCs/>
                <w:sz w:val="24"/>
                <w:szCs w:val="24"/>
                <w:lang w:eastAsia="en-US"/>
              </w:rPr>
              <w:t> </w:t>
            </w:r>
            <w:r w:rsidR="009108A0" w:rsidRPr="00FC4697">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FC4697" w:rsidRDefault="00F8451D" w:rsidP="005E5BC1">
            <w:pPr>
              <w:widowControl/>
              <w:suppressAutoHyphens/>
              <w:autoSpaceDE/>
              <w:adjustRightInd/>
              <w:spacing w:line="276" w:lineRule="auto"/>
              <w:ind w:right="-1"/>
              <w:jc w:val="center"/>
              <w:rPr>
                <w:rFonts w:eastAsia="Calibri"/>
                <w:b/>
                <w:bCs/>
                <w:sz w:val="24"/>
                <w:szCs w:val="24"/>
                <w:lang w:eastAsia="en-US"/>
              </w:rPr>
            </w:pPr>
            <w:r w:rsidRPr="00FC4697">
              <w:rPr>
                <w:rFonts w:eastAsia="Calibri"/>
                <w:bCs/>
                <w:kern w:val="2"/>
                <w:sz w:val="24"/>
                <w:szCs w:val="24"/>
              </w:rPr>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9F9AE2" w14:textId="0D055EB0" w:rsidR="003E1899" w:rsidRPr="00FC4697" w:rsidRDefault="003E1899" w:rsidP="005E5BC1">
            <w:pPr>
              <w:widowControl/>
              <w:numPr>
                <w:ilvl w:val="0"/>
                <w:numId w:val="98"/>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496CB" w14:textId="1084E370" w:rsidR="003E1899" w:rsidRPr="00FC4697" w:rsidRDefault="003E1899" w:rsidP="005E5BC1">
            <w:pPr>
              <w:widowControl/>
              <w:numPr>
                <w:ilvl w:val="0"/>
                <w:numId w:val="98"/>
              </w:numPr>
              <w:suppressAutoHyphens/>
              <w:autoSpaceDE/>
              <w:adjustRightInd/>
              <w:spacing w:before="60" w:after="60" w:line="276" w:lineRule="auto"/>
              <w:ind w:left="366" w:right="-1" w:hanging="366"/>
              <w:contextualSpacing/>
              <w:textAlignment w:val="baseline"/>
              <w:rPr>
                <w:rFonts w:eastAsia="Calibri"/>
                <w:sz w:val="24"/>
                <w:szCs w:val="24"/>
                <w:lang w:eastAsia="en-US"/>
              </w:rPr>
            </w:pPr>
            <w:r w:rsidRPr="00FC4697">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54A9B0" w14:textId="77777777" w:rsidR="003E1899" w:rsidRPr="00565528" w:rsidRDefault="003E1899" w:rsidP="005E5BC1">
            <w:pPr>
              <w:widowControl/>
              <w:numPr>
                <w:ilvl w:val="0"/>
                <w:numId w:val="96"/>
              </w:numPr>
              <w:suppressAutoHyphens/>
              <w:autoSpaceDE/>
              <w:adjustRightInd/>
              <w:spacing w:before="60" w:after="60" w:line="276" w:lineRule="auto"/>
              <w:ind w:left="366" w:right="-1"/>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484E3" w14:textId="45BA595E" w:rsidR="003E1899" w:rsidRPr="00FC4697" w:rsidRDefault="003E1899" w:rsidP="005E5BC1">
            <w:pPr>
              <w:widowControl/>
              <w:numPr>
                <w:ilvl w:val="0"/>
                <w:numId w:val="99"/>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42F23794" w:rsidR="003E1899" w:rsidRPr="00FC4697" w:rsidRDefault="00FC4697"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sz w:val="24"/>
                <w:szCs w:val="24"/>
                <w:lang w:eastAsia="en-US"/>
              </w:rPr>
              <w:t>4</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AA88D" w14:textId="2917BB53" w:rsidR="003E1899" w:rsidRPr="00FC4697" w:rsidRDefault="003E1899" w:rsidP="005E5BC1">
            <w:pPr>
              <w:widowControl/>
              <w:numPr>
                <w:ilvl w:val="0"/>
                <w:numId w:val="99"/>
              </w:numPr>
              <w:suppressAutoHyphens/>
              <w:autoSpaceDE/>
              <w:adjustRightInd/>
              <w:spacing w:before="60" w:after="60" w:line="276" w:lineRule="auto"/>
              <w:ind w:left="366" w:right="-1"/>
              <w:contextualSpacing/>
              <w:textAlignment w:val="baseline"/>
              <w:rPr>
                <w:rFonts w:eastAsia="Calibri"/>
                <w:sz w:val="24"/>
                <w:szCs w:val="24"/>
                <w:lang w:eastAsia="en-US"/>
              </w:rPr>
            </w:pPr>
            <w:r w:rsidRPr="00FC4697">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1567E937" w:rsidR="003E1899" w:rsidRPr="00FC4697" w:rsidRDefault="00FC4697"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lang w:eastAsia="en-US"/>
              </w:rPr>
              <w:t>4</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128AD0" w14:textId="43EB4E7B" w:rsidR="003E1899" w:rsidRPr="00FC4697" w:rsidRDefault="003E1899" w:rsidP="005E5BC1">
            <w:pPr>
              <w:widowControl/>
              <w:numPr>
                <w:ilvl w:val="0"/>
                <w:numId w:val="99"/>
              </w:numPr>
              <w:suppressAutoHyphens/>
              <w:autoSpaceDE/>
              <w:adjustRightInd/>
              <w:spacing w:before="60" w:after="60" w:line="276" w:lineRule="auto"/>
              <w:ind w:left="366" w:right="-1" w:hanging="366"/>
              <w:contextualSpacing/>
              <w:textAlignment w:val="baseline"/>
              <w:rPr>
                <w:rFonts w:eastAsia="Calibri"/>
                <w:sz w:val="24"/>
                <w:szCs w:val="24"/>
                <w:lang w:eastAsia="en-US"/>
              </w:rPr>
            </w:pPr>
            <w:r w:rsidRPr="00FC4697">
              <w:rPr>
                <w:rFonts w:eastAsia="Calibri"/>
                <w:sz w:val="24"/>
                <w:szCs w:val="24"/>
                <w:lang w:eastAsia="en-US"/>
              </w:rPr>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FC4697" w:rsidRDefault="003E1899" w:rsidP="005E5BC1">
            <w:pPr>
              <w:widowControl/>
              <w:suppressAutoHyphens/>
              <w:autoSpaceDE/>
              <w:adjustRightInd/>
              <w:spacing w:line="276" w:lineRule="auto"/>
              <w:ind w:right="-1"/>
              <w:jc w:val="center"/>
              <w:rPr>
                <w:rFonts w:eastAsia="Calibri"/>
                <w:bCs/>
                <w:sz w:val="24"/>
                <w:szCs w:val="24"/>
                <w:lang w:eastAsia="en-US"/>
              </w:rPr>
            </w:pPr>
            <w:r w:rsidRPr="00FC4697">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B7D51" w14:textId="77777777" w:rsidR="003E1899" w:rsidRPr="00565528" w:rsidRDefault="003E1899" w:rsidP="005E5BC1">
            <w:pPr>
              <w:widowControl/>
              <w:numPr>
                <w:ilvl w:val="0"/>
                <w:numId w:val="96"/>
              </w:numPr>
              <w:suppressAutoHyphens/>
              <w:autoSpaceDE/>
              <w:adjustRightInd/>
              <w:spacing w:after="60" w:line="276" w:lineRule="auto"/>
              <w:ind w:left="366" w:right="-1" w:hanging="366"/>
              <w:contextualSpacing/>
              <w:textAlignment w:val="baseline"/>
              <w:rPr>
                <w:rFonts w:eastAsia="Calibri"/>
                <w:b/>
                <w:sz w:val="24"/>
                <w:szCs w:val="24"/>
                <w:lang w:eastAsia="en-US"/>
              </w:rPr>
            </w:pPr>
            <w:r w:rsidRPr="00565528">
              <w:rPr>
                <w:rFonts w:eastAsia="Calibri"/>
                <w:b/>
                <w:sz w:val="24"/>
                <w:szCs w:val="24"/>
                <w:lang w:eastAsia="en-US"/>
              </w:rPr>
              <w:lastRenderedPageBreak/>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54B1B" w14:textId="677D7C7B" w:rsidR="003E1899" w:rsidRPr="00565528" w:rsidRDefault="003E1899" w:rsidP="005E5BC1">
            <w:pPr>
              <w:widowControl/>
              <w:numPr>
                <w:ilvl w:val="0"/>
                <w:numId w:val="96"/>
              </w:numPr>
              <w:suppressAutoHyphens/>
              <w:autoSpaceDE/>
              <w:adjustRightInd/>
              <w:spacing w:after="160" w:line="276" w:lineRule="auto"/>
              <w:ind w:left="366" w:right="-1"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5E5BC1">
            <w:pPr>
              <w:widowControl/>
              <w:suppressAutoHyphens/>
              <w:autoSpaceDE/>
              <w:adjustRightInd/>
              <w:spacing w:line="276" w:lineRule="auto"/>
              <w:ind w:right="-1"/>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0C664" w14:textId="27A952DE" w:rsidR="003E1899" w:rsidRPr="00565528" w:rsidRDefault="003E1899" w:rsidP="005E5BC1">
            <w:pPr>
              <w:widowControl/>
              <w:numPr>
                <w:ilvl w:val="0"/>
                <w:numId w:val="100"/>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1C1E99" w14:textId="77777777" w:rsidR="003E1899" w:rsidRPr="00565528" w:rsidRDefault="003E1899" w:rsidP="005E5BC1">
            <w:pPr>
              <w:widowControl/>
              <w:numPr>
                <w:ilvl w:val="0"/>
                <w:numId w:val="100"/>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BB4556" w14:textId="77777777" w:rsidR="003E1899" w:rsidRPr="00565528" w:rsidRDefault="003E1899" w:rsidP="005E5BC1">
            <w:pPr>
              <w:widowControl/>
              <w:numPr>
                <w:ilvl w:val="0"/>
                <w:numId w:val="96"/>
              </w:numPr>
              <w:suppressAutoHyphens/>
              <w:autoSpaceDE/>
              <w:adjustRightInd/>
              <w:spacing w:after="120" w:line="276" w:lineRule="auto"/>
              <w:ind w:left="366" w:right="-1"/>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66CAC" w14:textId="0766FBD9" w:rsidR="003E1899" w:rsidRPr="00565528" w:rsidRDefault="003E1899" w:rsidP="005E5BC1">
            <w:pPr>
              <w:widowControl/>
              <w:numPr>
                <w:ilvl w:val="0"/>
                <w:numId w:val="101"/>
              </w:numPr>
              <w:suppressAutoHyphens/>
              <w:autoSpaceDE/>
              <w:adjustRightInd/>
              <w:spacing w:before="120" w:after="12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52275" w14:textId="77777777" w:rsidR="003E1899" w:rsidRPr="00565528" w:rsidRDefault="003E1899" w:rsidP="005E5BC1">
            <w:pPr>
              <w:widowControl/>
              <w:numPr>
                <w:ilvl w:val="0"/>
                <w:numId w:val="101"/>
              </w:numPr>
              <w:suppressAutoHyphens/>
              <w:autoSpaceDE/>
              <w:adjustRightInd/>
              <w:spacing w:before="120" w:after="120" w:line="276" w:lineRule="auto"/>
              <w:ind w:left="366" w:right="-1"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E4FF1" w14:textId="1C30367B" w:rsidR="003E1899" w:rsidRPr="00565528" w:rsidRDefault="003E1899" w:rsidP="005E5BC1">
            <w:pPr>
              <w:widowControl/>
              <w:numPr>
                <w:ilvl w:val="0"/>
                <w:numId w:val="101"/>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Cs/>
                <w:sz w:val="24"/>
                <w:szCs w:val="24"/>
                <w:lang w:eastAsia="en-US"/>
              </w:rPr>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5E5BC1">
            <w:pPr>
              <w:widowControl/>
              <w:suppressAutoHyphens/>
              <w:autoSpaceDE/>
              <w:adjustRightInd/>
              <w:spacing w:line="276" w:lineRule="auto"/>
              <w:ind w:right="-1"/>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99F668" w14:textId="77777777" w:rsidR="003E1899" w:rsidRPr="00565528" w:rsidRDefault="003E1899" w:rsidP="005E5BC1">
            <w:pPr>
              <w:widowControl/>
              <w:numPr>
                <w:ilvl w:val="0"/>
                <w:numId w:val="96"/>
              </w:numPr>
              <w:suppressAutoHyphens/>
              <w:autoSpaceDE/>
              <w:adjustRightInd/>
              <w:spacing w:after="160" w:line="276" w:lineRule="auto"/>
              <w:ind w:left="366" w:right="-1"/>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5E5BC1">
            <w:pPr>
              <w:widowControl/>
              <w:suppressAutoHyphens/>
              <w:autoSpaceDE/>
              <w:adjustRightInd/>
              <w:spacing w:line="276" w:lineRule="auto"/>
              <w:ind w:right="-1"/>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E5BC1">
      <w:pPr>
        <w:spacing w:before="120" w:after="120" w:line="276" w:lineRule="auto"/>
        <w:ind w:right="-1"/>
        <w:rPr>
          <w:rFonts w:eastAsiaTheme="minorHAnsi"/>
          <w:color w:val="000000" w:themeColor="text1"/>
          <w:spacing w:val="-1"/>
          <w:sz w:val="24"/>
          <w:szCs w:val="24"/>
          <w:lang w:eastAsia="en-US"/>
        </w:rPr>
      </w:pPr>
    </w:p>
    <w:p w14:paraId="64A0F11F" w14:textId="61F92FDC" w:rsidR="0099717F" w:rsidRPr="00211FC2"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w którym 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5E5BC1">
      <w:pPr>
        <w:pStyle w:val="Akapitzlist"/>
        <w:numPr>
          <w:ilvl w:val="0"/>
          <w:numId w:val="31"/>
        </w:numPr>
        <w:spacing w:before="120" w:after="120" w:line="276" w:lineRule="auto"/>
        <w:ind w:left="426"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554E6F">
        <w:rPr>
          <w:rFonts w:eastAsiaTheme="minorHAnsi"/>
          <w:spacing w:val="-1"/>
          <w:sz w:val="24"/>
          <w:szCs w:val="24"/>
          <w:lang w:eastAsia="en-US"/>
        </w:rPr>
        <w:t>Załączniku</w:t>
      </w:r>
      <w:r w:rsidRPr="00DC30B6">
        <w:rPr>
          <w:rFonts w:eastAsiaTheme="minorHAnsi"/>
          <w:spacing w:val="-1"/>
          <w:sz w:val="24"/>
          <w:szCs w:val="24"/>
          <w:lang w:eastAsia="en-US"/>
        </w:rPr>
        <w:t xml:space="preserve"> </w:t>
      </w:r>
      <w:r w:rsidRPr="00DC30B6">
        <w:rPr>
          <w:rFonts w:eastAsiaTheme="minorHAnsi"/>
          <w:spacing w:val="-1"/>
          <w:sz w:val="24"/>
          <w:szCs w:val="24"/>
          <w:lang w:eastAsia="en-US"/>
        </w:rPr>
        <w:lastRenderedPageBreak/>
        <w:t>nr</w:t>
      </w:r>
      <w:r w:rsidR="0014481D">
        <w:rPr>
          <w:rFonts w:eastAsiaTheme="minorHAnsi"/>
          <w:spacing w:val="-1"/>
          <w:sz w:val="24"/>
          <w:szCs w:val="24"/>
          <w:lang w:eastAsia="en-US"/>
        </w:rPr>
        <w:t> </w:t>
      </w:r>
      <w:r w:rsidR="00B76029">
        <w:rPr>
          <w:rFonts w:eastAsiaTheme="minorHAnsi"/>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5E5BC1">
      <w:pPr>
        <w:spacing w:before="120" w:after="120" w:line="276" w:lineRule="auto"/>
        <w:ind w:right="-1"/>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5E5BC1">
      <w:pPr>
        <w:pStyle w:val="Akapitzlist"/>
        <w:spacing w:before="120" w:after="120" w:line="276" w:lineRule="auto"/>
        <w:ind w:left="425" w:right="-1"/>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5C20896B" w:rsidR="00BB6AF1" w:rsidRPr="00F8451D" w:rsidRDefault="00E51B3F" w:rsidP="005E5BC1">
      <w:pPr>
        <w:pStyle w:val="Akapitzlist"/>
        <w:numPr>
          <w:ilvl w:val="0"/>
          <w:numId w:val="32"/>
        </w:numPr>
        <w:spacing w:before="120" w:after="120" w:line="276" w:lineRule="auto"/>
        <w:ind w:left="426" w:right="-1"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w:t>
      </w:r>
      <w:r w:rsidR="00722CDB" w:rsidRPr="00F8451D">
        <w:rPr>
          <w:rFonts w:eastAsiaTheme="minorHAnsi"/>
          <w:color w:val="000000" w:themeColor="text1"/>
          <w:spacing w:val="-1"/>
          <w:sz w:val="24"/>
          <w:szCs w:val="24"/>
          <w:lang w:eastAsia="en-US"/>
        </w:rPr>
        <w:t>cena spełnienia kryteriów premiujących polega na przypisaniu im wartości logicznych „spełnia – nie spełnia” i przypisaniu im odpowiednich wartości punktowych.</w:t>
      </w:r>
      <w:r w:rsidR="00086339" w:rsidRPr="00F8451D">
        <w:rPr>
          <w:rFonts w:eastAsiaTheme="minorHAnsi"/>
          <w:color w:val="000000" w:themeColor="text1"/>
          <w:spacing w:val="-1"/>
          <w:sz w:val="24"/>
          <w:szCs w:val="24"/>
          <w:lang w:eastAsia="en-US"/>
        </w:rPr>
        <w:t xml:space="preserve"> </w:t>
      </w:r>
      <w:r w:rsidR="00722CDB" w:rsidRPr="00F8451D">
        <w:rPr>
          <w:rFonts w:eastAsiaTheme="minorHAnsi"/>
          <w:color w:val="000000" w:themeColor="text1"/>
          <w:spacing w:val="-1"/>
          <w:sz w:val="24"/>
          <w:szCs w:val="24"/>
          <w:lang w:eastAsia="en-US"/>
        </w:rPr>
        <w:t>Kryteria premiujące oceniane są jedynie w</w:t>
      </w:r>
      <w:r w:rsidR="00BC5F1C" w:rsidRPr="00F8451D">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przypadku, gdy projekt spełnia kryteria oceniane na etapie oceny merytorycznej, w tym za spełnienie każdego z kryteriów merytorycznych projekt uzyskał co najmniej 60% punktów, z</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wyjątkiem kryterium dotyczącego prawidłowości sporządzenia budżetu, w</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którym minimum wynosi 30% punktów. Suma punktów za spełnienie kryteriów merytorycznych na poziomie minimalnym nie może być mniejsza niż 54 punkty.</w:t>
      </w:r>
      <w:r w:rsidR="00184B43" w:rsidRPr="00F8451D">
        <w:rPr>
          <w:rFonts w:eastAsiaTheme="minorHAnsi"/>
          <w:color w:val="000000" w:themeColor="text1"/>
          <w:spacing w:val="-1"/>
          <w:sz w:val="24"/>
          <w:szCs w:val="24"/>
          <w:lang w:eastAsia="en-US"/>
        </w:rPr>
        <w:t xml:space="preserve"> </w:t>
      </w:r>
      <w:r w:rsidR="00BB6AF1"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5E5BC1">
      <w:pPr>
        <w:pStyle w:val="Akapitzlist"/>
        <w:numPr>
          <w:ilvl w:val="0"/>
          <w:numId w:val="63"/>
        </w:numPr>
        <w:spacing w:before="120" w:after="120" w:line="276" w:lineRule="auto"/>
        <w:ind w:left="851"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5E5BC1">
      <w:pPr>
        <w:pStyle w:val="Akapitzlist"/>
        <w:numPr>
          <w:ilvl w:val="0"/>
          <w:numId w:val="63"/>
        </w:numPr>
        <w:spacing w:before="120" w:after="120" w:line="276" w:lineRule="auto"/>
        <w:ind w:left="851" w:right="-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325A9028" w:rsidR="00135F86" w:rsidRPr="00DC30B6" w:rsidRDefault="00BB6AF1" w:rsidP="005E5BC1">
      <w:pPr>
        <w:pStyle w:val="Akapitzlist"/>
        <w:numPr>
          <w:ilvl w:val="0"/>
          <w:numId w:val="107"/>
        </w:numPr>
        <w:spacing w:before="120" w:after="120" w:line="276" w:lineRule="auto"/>
        <w:ind w:left="426" w:right="-1"/>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w:t>
      </w:r>
      <w:r w:rsidR="005D2EE5">
        <w:rPr>
          <w:rFonts w:eastAsiaTheme="minorHAnsi"/>
          <w:color w:val="000000" w:themeColor="text1"/>
          <w:spacing w:val="-1"/>
          <w:sz w:val="24"/>
          <w:szCs w:val="24"/>
          <w:lang w:eastAsia="en-US"/>
        </w:rPr>
        <w:t xml:space="preserve">, gdy między oceniającymi dojdzie do </w:t>
      </w:r>
      <w:r w:rsidRPr="00211FC2">
        <w:rPr>
          <w:rFonts w:eastAsiaTheme="minorHAnsi"/>
          <w:color w:val="000000" w:themeColor="text1"/>
          <w:spacing w:val="-1"/>
          <w:sz w:val="24"/>
          <w:szCs w:val="24"/>
          <w:lang w:eastAsia="en-US"/>
        </w:rPr>
        <w:t>różnicy w ocenie spełniania przez projekt kryteriów premiujących</w:t>
      </w:r>
      <w:r w:rsidR="005D2EE5">
        <w:rPr>
          <w:rFonts w:eastAsiaTheme="minorHAnsi"/>
          <w:color w:val="000000" w:themeColor="text1"/>
          <w:spacing w:val="-1"/>
          <w:sz w:val="24"/>
          <w:szCs w:val="24"/>
          <w:lang w:eastAsia="en-US"/>
        </w:rPr>
        <w:t xml:space="preserve"> przewodniczący KOP rozstrzyga,</w:t>
      </w:r>
      <w:r w:rsidRPr="00211FC2">
        <w:rPr>
          <w:rFonts w:eastAsiaTheme="minorHAnsi"/>
          <w:color w:val="000000" w:themeColor="text1"/>
          <w:spacing w:val="-1"/>
          <w:sz w:val="24"/>
          <w:szCs w:val="24"/>
          <w:lang w:eastAsia="en-US"/>
        </w:rPr>
        <w:t xml:space="preserve"> lub wskazuje inny sposób rozstrzygnięcia różnicy </w:t>
      </w:r>
      <w:r w:rsidRPr="00DF7242">
        <w:rPr>
          <w:rFonts w:eastAsiaTheme="minorHAnsi"/>
          <w:color w:val="000000" w:themeColor="text1"/>
          <w:spacing w:val="-1"/>
          <w:sz w:val="24"/>
          <w:szCs w:val="24"/>
          <w:lang w:eastAsia="en-US"/>
        </w:rPr>
        <w:t>w ocenie</w:t>
      </w:r>
      <w:r w:rsidR="005D2EE5" w:rsidRPr="00DF7242">
        <w:rPr>
          <w:rFonts w:eastAsiaTheme="minorHAnsi"/>
          <w:color w:val="000000" w:themeColor="text1"/>
          <w:spacing w:val="-1"/>
          <w:sz w:val="24"/>
          <w:szCs w:val="24"/>
          <w:lang w:eastAsia="en-US"/>
        </w:rPr>
        <w:t>,</w:t>
      </w:r>
      <w:r w:rsidR="005D2EE5" w:rsidRPr="00661BA1">
        <w:rPr>
          <w:sz w:val="24"/>
          <w:szCs w:val="24"/>
        </w:rPr>
        <w:t xml:space="preserve"> </w:t>
      </w:r>
      <w:r w:rsidR="005D2EE5" w:rsidRPr="00DF7242">
        <w:rPr>
          <w:rFonts w:eastAsiaTheme="minorHAnsi"/>
          <w:color w:val="000000" w:themeColor="text1"/>
          <w:spacing w:val="-1"/>
          <w:sz w:val="24"/>
          <w:szCs w:val="24"/>
          <w:lang w:eastAsia="en-US"/>
        </w:rPr>
        <w:t>co zostaje zawarte w protokole z prac KOP.</w:t>
      </w:r>
      <w:r w:rsidR="00DC30B6">
        <w:rPr>
          <w:rFonts w:eastAsiaTheme="minorHAnsi"/>
          <w:color w:val="000000" w:themeColor="text1"/>
          <w:spacing w:val="-1"/>
          <w:sz w:val="24"/>
          <w:szCs w:val="24"/>
          <w:lang w:eastAsia="en-US"/>
        </w:rPr>
        <w:t xml:space="preserve"> </w:t>
      </w:r>
      <w:r w:rsidR="009532F4">
        <w:rPr>
          <w:sz w:val="24"/>
          <w:szCs w:val="24"/>
          <w:lang w:eastAsia="ar-SA"/>
        </w:rPr>
        <w:t>p</w:t>
      </w:r>
      <w:r w:rsidR="00DF7242" w:rsidRPr="00661BA1">
        <w:rPr>
          <w:sz w:val="24"/>
          <w:szCs w:val="24"/>
          <w:lang w:eastAsia="ar-SA"/>
        </w:rPr>
        <w:t xml:space="preserve">rzewodniczący </w:t>
      </w:r>
      <w:r w:rsidR="009532F4">
        <w:rPr>
          <w:sz w:val="24"/>
          <w:szCs w:val="24"/>
          <w:lang w:eastAsia="ar-SA"/>
        </w:rPr>
        <w:t xml:space="preserve">KOP </w:t>
      </w:r>
      <w:r w:rsidR="00DF7242" w:rsidRPr="00661BA1">
        <w:rPr>
          <w:sz w:val="24"/>
          <w:szCs w:val="24"/>
          <w:lang w:eastAsia="ar-SA"/>
        </w:rPr>
        <w:t>sprawdza adekwatność uzasadnienia do przyzna</w:t>
      </w:r>
      <w:r w:rsidR="00DF7242" w:rsidRPr="00661BA1">
        <w:rPr>
          <w:rFonts w:eastAsia="Calibri"/>
          <w:sz w:val="24"/>
          <w:szCs w:val="24"/>
        </w:rPr>
        <w:t>nej oceny, czy wystąpiły różnice stanowisk dwóch oceniającyc</w:t>
      </w:r>
      <w:r w:rsidR="00DF7242" w:rsidRPr="00661BA1">
        <w:rPr>
          <w:sz w:val="24"/>
          <w:szCs w:val="24"/>
          <w:lang w:eastAsia="ar-SA"/>
        </w:rPr>
        <w:t xml:space="preserve">h (określone w § 5 ust. 3 pkt 6 </w:t>
      </w:r>
      <w:r w:rsidR="00615111" w:rsidRPr="00661BA1">
        <w:rPr>
          <w:sz w:val="24"/>
          <w:szCs w:val="24"/>
          <w:lang w:eastAsia="ar-SA"/>
        </w:rPr>
        <w:t>Regulamin</w:t>
      </w:r>
      <w:r w:rsidR="00615111">
        <w:rPr>
          <w:sz w:val="24"/>
          <w:szCs w:val="24"/>
          <w:lang w:eastAsia="ar-SA"/>
        </w:rPr>
        <w:t>u</w:t>
      </w:r>
      <w:r w:rsidR="00615111" w:rsidRPr="00661BA1">
        <w:rPr>
          <w:sz w:val="24"/>
          <w:szCs w:val="24"/>
          <w:lang w:eastAsia="ar-SA"/>
        </w:rPr>
        <w:t xml:space="preserve"> pracy Komisji Oceny Projektów programu Fundusze Europejskie dla Podlaskiego 2021 – 2027 w ramach EFS+</w:t>
      </w:r>
      <w:r w:rsidR="00615111">
        <w:rPr>
          <w:sz w:val="24"/>
          <w:szCs w:val="24"/>
          <w:lang w:eastAsia="ar-SA"/>
        </w:rPr>
        <w:t xml:space="preserve"> (dalej: Regulamin KOP)</w:t>
      </w:r>
      <w:r w:rsidR="00184B43" w:rsidRPr="00661BA1">
        <w:rPr>
          <w:sz w:val="24"/>
          <w:szCs w:val="24"/>
          <w:lang w:eastAsia="ar-SA"/>
        </w:rPr>
        <w:t xml:space="preserve">, </w:t>
      </w:r>
      <w:r w:rsidR="00184B43" w:rsidRPr="003E1AC2">
        <w:rPr>
          <w:sz w:val="24"/>
          <w:szCs w:val="24"/>
          <w:lang w:eastAsia="ar-SA"/>
        </w:rPr>
        <w:t>który stanowi załącznik nr 1</w:t>
      </w:r>
      <w:r w:rsidR="00B05A42">
        <w:rPr>
          <w:sz w:val="24"/>
          <w:szCs w:val="24"/>
          <w:lang w:eastAsia="ar-SA"/>
        </w:rPr>
        <w:t>1</w:t>
      </w:r>
      <w:r w:rsidR="00184B43" w:rsidRPr="003E1AC2">
        <w:rPr>
          <w:sz w:val="24"/>
          <w:szCs w:val="24"/>
          <w:lang w:eastAsia="ar-SA"/>
        </w:rPr>
        <w:t xml:space="preserve"> do Regulaminu wyboru projektów</w:t>
      </w:r>
      <w:r w:rsidR="00DF7242" w:rsidRPr="003E1AC2">
        <w:rPr>
          <w:sz w:val="24"/>
          <w:szCs w:val="24"/>
          <w:lang w:eastAsia="ar-SA"/>
        </w:rPr>
        <w:t>)</w:t>
      </w:r>
      <w:r w:rsidR="00DF7242" w:rsidRPr="00661BA1">
        <w:rPr>
          <w:sz w:val="24"/>
          <w:szCs w:val="24"/>
          <w:lang w:eastAsia="ar-SA"/>
        </w:rPr>
        <w:t xml:space="preserve"> oraz czy uzasadniono ocenę. 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615111" w:rsidRPr="00661BA1">
        <w:rPr>
          <w:sz w:val="24"/>
          <w:szCs w:val="24"/>
          <w:lang w:eastAsia="ar-SA"/>
        </w:rPr>
        <w:t xml:space="preserve"> </w:t>
      </w:r>
    </w:p>
    <w:p w14:paraId="0963AF10" w14:textId="727374DD" w:rsidR="0099717F" w:rsidRPr="00AA03F8" w:rsidRDefault="0099717F"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5E5BC1">
      <w:pPr>
        <w:pStyle w:val="Akapitzlist"/>
        <w:numPr>
          <w:ilvl w:val="0"/>
          <w:numId w:val="107"/>
        </w:numPr>
        <w:spacing w:before="120" w:after="120" w:line="276" w:lineRule="auto"/>
        <w:ind w:left="426" w:right="-1"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5E5BC1">
      <w:pPr>
        <w:pStyle w:val="Nagwek3"/>
        <w:ind w:right="-1"/>
        <w:rPr>
          <w:rFonts w:cs="Arial"/>
          <w:lang w:eastAsia="en-US"/>
        </w:rPr>
      </w:pPr>
      <w:bookmarkStart w:id="77" w:name="_Toc179365381"/>
      <w:r w:rsidRPr="00211FC2">
        <w:rPr>
          <w:rFonts w:cs="Arial"/>
          <w:lang w:eastAsia="en-US"/>
        </w:rPr>
        <w:t>Etap negocjacji</w:t>
      </w:r>
      <w:bookmarkEnd w:id="77"/>
    </w:p>
    <w:p w14:paraId="2979E0C6" w14:textId="3A5E7807" w:rsidR="007E7417" w:rsidRPr="00661BA1" w:rsidRDefault="00EA10C3" w:rsidP="005E5BC1">
      <w:pPr>
        <w:pStyle w:val="Akapitzlist"/>
        <w:widowControl/>
        <w:numPr>
          <w:ilvl w:val="0"/>
          <w:numId w:val="33"/>
        </w:numPr>
        <w:suppressAutoHyphens/>
        <w:autoSpaceDE/>
        <w:adjustRightInd/>
        <w:spacing w:after="120" w:line="276" w:lineRule="auto"/>
        <w:ind w:left="425" w:right="-1"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t>
      </w:r>
      <w:r w:rsidR="000F60CD">
        <w:rPr>
          <w:rFonts w:eastAsia="Arial"/>
          <w:color w:val="000000" w:themeColor="text1"/>
          <w:sz w:val="24"/>
          <w:szCs w:val="24"/>
          <w:lang w:eastAsia="ar-SA"/>
        </w:rPr>
        <w:lastRenderedPageBreak/>
        <w:t>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5E5BC1">
      <w:pPr>
        <w:pStyle w:val="Akapitzlist"/>
        <w:widowControl/>
        <w:numPr>
          <w:ilvl w:val="0"/>
          <w:numId w:val="33"/>
        </w:numPr>
        <w:suppressAutoHyphens/>
        <w:autoSpaceDE/>
        <w:adjustRightInd/>
        <w:spacing w:after="120" w:line="276" w:lineRule="auto"/>
        <w:ind w:left="425" w:right="-1"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5E5BC1">
      <w:pPr>
        <w:pStyle w:val="Akapitzlist"/>
        <w:widowControl/>
        <w:numPr>
          <w:ilvl w:val="0"/>
          <w:numId w:val="89"/>
        </w:numPr>
        <w:suppressAutoHyphens/>
        <w:autoSpaceDE/>
        <w:adjustRightInd/>
        <w:spacing w:after="120" w:line="276" w:lineRule="auto"/>
        <w:ind w:left="709" w:right="-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5E5BC1">
      <w:pPr>
        <w:pStyle w:val="Akapitzlist"/>
        <w:widowControl/>
        <w:numPr>
          <w:ilvl w:val="0"/>
          <w:numId w:val="89"/>
        </w:numPr>
        <w:suppressAutoHyphens/>
        <w:autoSpaceDE/>
        <w:adjustRightInd/>
        <w:spacing w:after="120" w:line="276" w:lineRule="auto"/>
        <w:ind w:left="709" w:right="-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uzasadniają swoje stanowisko.</w:t>
      </w:r>
    </w:p>
    <w:p w14:paraId="11A370F3" w14:textId="3D1444B2"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p>
    <w:p w14:paraId="4630C97B" w14:textId="1CAD37F1"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78"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78"/>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10832225" w14:textId="77777777" w:rsidR="00906155" w:rsidRDefault="00906155" w:rsidP="00906155">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p>
    <w:p w14:paraId="4C56328F" w14:textId="77777777" w:rsidR="00906155" w:rsidRPr="007E7417" w:rsidRDefault="00906155" w:rsidP="00906155">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p>
    <w:p w14:paraId="6B0D4703" w14:textId="77777777"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Jeżeli w efekcie negocjacji:</w:t>
      </w:r>
    </w:p>
    <w:p w14:paraId="62811EEC" w14:textId="77777777" w:rsidR="007E7417" w:rsidRDefault="007E7417" w:rsidP="005E5BC1">
      <w:pPr>
        <w:pStyle w:val="Akapitzlist"/>
        <w:widowControl/>
        <w:numPr>
          <w:ilvl w:val="0"/>
          <w:numId w:val="90"/>
        </w:numPr>
        <w:suppressAutoHyphens/>
        <w:autoSpaceDE/>
        <w:adjustRightInd/>
        <w:spacing w:after="120" w:line="276" w:lineRule="auto"/>
        <w:ind w:left="851" w:right="-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5E5BC1">
      <w:pPr>
        <w:pStyle w:val="Akapitzlist"/>
        <w:widowControl/>
        <w:numPr>
          <w:ilvl w:val="0"/>
          <w:numId w:val="90"/>
        </w:numPr>
        <w:suppressAutoHyphens/>
        <w:autoSpaceDE/>
        <w:adjustRightInd/>
        <w:spacing w:after="120" w:line="276" w:lineRule="auto"/>
        <w:ind w:left="851" w:right="-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5E5BC1">
      <w:pPr>
        <w:pStyle w:val="Akapitzlist"/>
        <w:widowControl/>
        <w:suppressAutoHyphens/>
        <w:autoSpaceDE/>
        <w:adjustRightInd/>
        <w:spacing w:after="120" w:line="276" w:lineRule="auto"/>
        <w:ind w:left="426" w:right="-1"/>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przypadku podjęcia decyzji przez przewodniczącego KOP w celu usprawnienia prac w ramach KOP, inni oceniający ze składu KOP. Ocena może być dokonywana przez jedną osobę, o ile osoba ta nie zatwierdza wyników tej oceny.</w:t>
      </w:r>
    </w:p>
    <w:p w14:paraId="1463D86E" w14:textId="11085785" w:rsidR="00DC30B6" w:rsidRPr="0014481D" w:rsidRDefault="007E7417" w:rsidP="005E5BC1">
      <w:pPr>
        <w:pStyle w:val="Akapitzlist"/>
        <w:widowControl/>
        <w:numPr>
          <w:ilvl w:val="0"/>
          <w:numId w:val="33"/>
        </w:numPr>
        <w:suppressAutoHyphens/>
        <w:autoSpaceDE/>
        <w:adjustRightInd/>
        <w:spacing w:after="120" w:line="276" w:lineRule="auto"/>
        <w:ind w:left="426" w:right="-1" w:hanging="426"/>
        <w:contextualSpacing w:val="0"/>
        <w:rPr>
          <w:rFonts w:eastAsia="Calibri"/>
          <w:color w:val="000000" w:themeColor="text1"/>
          <w:kern w:val="3"/>
          <w:sz w:val="24"/>
          <w:szCs w:val="24"/>
          <w:lang w:eastAsia="en-US"/>
        </w:rPr>
      </w:pPr>
      <w:r w:rsidRPr="007E7417">
        <w:rPr>
          <w:rFonts w:eastAsia="Arial"/>
          <w:color w:val="000000" w:themeColor="text1"/>
          <w:sz w:val="24"/>
          <w:szCs w:val="24"/>
          <w:lang w:eastAsia="ar-SA"/>
        </w:rPr>
        <w:t>Przebieg procesu negocjacji opisywany jest w protokole z prac KOP.</w:t>
      </w:r>
    </w:p>
    <w:p w14:paraId="48FF1035" w14:textId="1AAE77A1" w:rsidR="00DB0EB4" w:rsidRPr="00623761" w:rsidRDefault="00D226F8" w:rsidP="005E5BC1">
      <w:pPr>
        <w:pStyle w:val="Nagwek2"/>
        <w:ind w:right="-1"/>
      </w:pPr>
      <w:bookmarkStart w:id="79" w:name="_Toc179365382"/>
      <w:r w:rsidRPr="00623761">
        <w:t>Rozstrzygnięcie naboru</w:t>
      </w:r>
      <w:bookmarkEnd w:id="79"/>
      <w:r w:rsidR="00DB0EB4" w:rsidRPr="00623761">
        <w:t xml:space="preserve"> </w:t>
      </w:r>
    </w:p>
    <w:p w14:paraId="049D112D" w14:textId="1F2916A6" w:rsidR="00FD59E7" w:rsidRPr="00DC30B6" w:rsidRDefault="007E7417" w:rsidP="005E5BC1">
      <w:pPr>
        <w:pStyle w:val="Akapitzlist"/>
        <w:numPr>
          <w:ilvl w:val="0"/>
          <w:numId w:val="30"/>
        </w:numPr>
        <w:spacing w:after="120" w:line="276" w:lineRule="auto"/>
        <w:ind w:left="357" w:right="-1"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1"/>
      </w:r>
      <w:r w:rsidR="00386E0F" w:rsidRPr="00386E0F">
        <w:rPr>
          <w:color w:val="000000" w:themeColor="text1"/>
          <w:sz w:val="24"/>
          <w:szCs w:val="24"/>
        </w:rPr>
        <w:t xml:space="preserve"> </w:t>
      </w:r>
      <w:r w:rsidRPr="007E7417">
        <w:rPr>
          <w:color w:val="000000" w:themeColor="text1"/>
          <w:sz w:val="24"/>
          <w:szCs w:val="24"/>
        </w:rPr>
        <w:t xml:space="preserve">informacji, o której mowa w art. 56 ust. 1 ustawy wdrożeniowej. </w:t>
      </w:r>
    </w:p>
    <w:p w14:paraId="2E340279" w14:textId="37630528" w:rsidR="00FD59E7" w:rsidRDefault="00F84762" w:rsidP="005E5BC1">
      <w:pPr>
        <w:pStyle w:val="Akapitzlist"/>
        <w:numPr>
          <w:ilvl w:val="0"/>
          <w:numId w:val="30"/>
        </w:numPr>
        <w:spacing w:after="120" w:line="276" w:lineRule="auto"/>
        <w:ind w:left="357" w:right="-1"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r w:rsidR="00295A84" w:rsidRPr="00FD59E7">
        <w:rPr>
          <w:color w:val="000000" w:themeColor="text1"/>
          <w:sz w:val="24"/>
          <w:szCs w:val="24"/>
        </w:rPr>
        <w:t xml:space="preserve">ION podaje do publicznej wiadomości na stronie internetowej oraz na portalu listę, zawierającą informację o projektach wybranych do dofinansowania oraz o projektach, które otrzymały ocenę negatywną. </w:t>
      </w:r>
    </w:p>
    <w:p w14:paraId="08EDE7A5" w14:textId="16CD1F5B" w:rsidR="00295A84" w:rsidRPr="00DC30B6" w:rsidRDefault="00FD59E7" w:rsidP="005E5BC1">
      <w:pPr>
        <w:pStyle w:val="Akapitzlist"/>
        <w:numPr>
          <w:ilvl w:val="0"/>
          <w:numId w:val="30"/>
        </w:numPr>
        <w:spacing w:after="120" w:line="276" w:lineRule="auto"/>
        <w:ind w:right="-1"/>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w:t>
      </w:r>
      <w:r w:rsidR="00823A58" w:rsidRPr="00211FC2">
        <w:rPr>
          <w:color w:val="000000" w:themeColor="text1"/>
          <w:sz w:val="24"/>
          <w:szCs w:val="24"/>
        </w:rPr>
        <w:lastRenderedPageBreak/>
        <w:t>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5E5BC1">
      <w:pPr>
        <w:pStyle w:val="Akapitzlist"/>
        <w:numPr>
          <w:ilvl w:val="0"/>
          <w:numId w:val="30"/>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5E5BC1">
      <w:pPr>
        <w:pStyle w:val="Nagwek2"/>
        <w:ind w:right="-1"/>
      </w:pPr>
      <w:bookmarkStart w:id="80" w:name="_Toc179365383"/>
      <w:r w:rsidRPr="00211FC2">
        <w:t>Procedura odwoławcza</w:t>
      </w:r>
      <w:bookmarkEnd w:id="80"/>
    </w:p>
    <w:p w14:paraId="2A014EEC" w14:textId="5BABC712" w:rsidR="000E0DB7" w:rsidRPr="00211FC2" w:rsidRDefault="00506F14" w:rsidP="005E5BC1">
      <w:pPr>
        <w:pStyle w:val="Akapitzlist"/>
        <w:numPr>
          <w:ilvl w:val="0"/>
          <w:numId w:val="39"/>
        </w:numPr>
        <w:spacing w:before="120" w:after="120" w:line="276" w:lineRule="auto"/>
        <w:ind w:left="425" w:right="-1"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5E5BC1">
      <w:pPr>
        <w:pStyle w:val="Akapitzlist"/>
        <w:numPr>
          <w:ilvl w:val="0"/>
          <w:numId w:val="39"/>
        </w:numPr>
        <w:spacing w:before="120" w:after="120" w:line="276" w:lineRule="auto"/>
        <w:ind w:left="426" w:right="-1"/>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numer wniosku o dofinansowanie projektu;</w:t>
      </w:r>
    </w:p>
    <w:p w14:paraId="79402B4A" w14:textId="783ABA84"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5E5BC1">
      <w:pPr>
        <w:pStyle w:val="Akapitzlist"/>
        <w:numPr>
          <w:ilvl w:val="0"/>
          <w:numId w:val="108"/>
        </w:numPr>
        <w:spacing w:before="120" w:after="120" w:line="276" w:lineRule="auto"/>
        <w:ind w:left="709" w:right="-1"/>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013059">
      <w:pPr>
        <w:pStyle w:val="Akapitzlist"/>
        <w:spacing w:after="120" w:line="276" w:lineRule="auto"/>
        <w:ind w:left="425" w:right="-1"/>
        <w:rPr>
          <w:iCs/>
          <w:color w:val="000000" w:themeColor="text1"/>
          <w:sz w:val="24"/>
          <w:szCs w:val="24"/>
        </w:rPr>
      </w:pPr>
      <w:r w:rsidRPr="004E480A">
        <w:rPr>
          <w:iCs/>
          <w:color w:val="000000" w:themeColor="text1"/>
          <w:sz w:val="24"/>
          <w:szCs w:val="24"/>
        </w:rPr>
        <w:lastRenderedPageBreak/>
        <w:t>Protest może być wniesiony w formie:</w:t>
      </w:r>
    </w:p>
    <w:p w14:paraId="688CD62F" w14:textId="77777777" w:rsidR="004E480A" w:rsidRPr="004E480A" w:rsidRDefault="004E480A" w:rsidP="00013059">
      <w:pPr>
        <w:pStyle w:val="Akapitzlist"/>
        <w:numPr>
          <w:ilvl w:val="0"/>
          <w:numId w:val="104"/>
        </w:numPr>
        <w:spacing w:after="120" w:line="276" w:lineRule="auto"/>
        <w:ind w:right="-1"/>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013059">
      <w:pPr>
        <w:pStyle w:val="Akapitzlist"/>
        <w:numPr>
          <w:ilvl w:val="0"/>
          <w:numId w:val="105"/>
        </w:numPr>
        <w:spacing w:after="120" w:line="276" w:lineRule="auto"/>
        <w:ind w:right="-1"/>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013059">
      <w:pPr>
        <w:pStyle w:val="Akapitzlist"/>
        <w:numPr>
          <w:ilvl w:val="0"/>
          <w:numId w:val="105"/>
        </w:numPr>
        <w:spacing w:after="120" w:line="276" w:lineRule="auto"/>
        <w:ind w:right="-1"/>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5E5BC1">
      <w:pPr>
        <w:pStyle w:val="Akapitzlist"/>
        <w:spacing w:after="120"/>
        <w:ind w:left="425" w:right="-1"/>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5E5BC1">
      <w:pPr>
        <w:pStyle w:val="Akapitzlist"/>
        <w:numPr>
          <w:ilvl w:val="0"/>
          <w:numId w:val="104"/>
        </w:numPr>
        <w:spacing w:after="120"/>
        <w:ind w:right="-1"/>
        <w:contextualSpacing w:val="0"/>
        <w:rPr>
          <w:iCs/>
          <w:color w:val="000000" w:themeColor="text1"/>
          <w:sz w:val="24"/>
          <w:szCs w:val="24"/>
        </w:rPr>
      </w:pPr>
      <w:r w:rsidRPr="004E480A">
        <w:rPr>
          <w:iCs/>
          <w:color w:val="000000" w:themeColor="text1"/>
          <w:sz w:val="24"/>
          <w:szCs w:val="24"/>
        </w:rPr>
        <w:t>elektronicznej opatrzony kwalifikowanym podpisem elektronicznym, podpisem zaufanym albo podpisem osobistym:</w:t>
      </w:r>
    </w:p>
    <w:p w14:paraId="6D80FC89" w14:textId="77777777" w:rsidR="004E480A" w:rsidRPr="004E480A" w:rsidRDefault="004E480A" w:rsidP="005E5BC1">
      <w:pPr>
        <w:pStyle w:val="Akapitzlist"/>
        <w:numPr>
          <w:ilvl w:val="0"/>
          <w:numId w:val="106"/>
        </w:numPr>
        <w:spacing w:after="120"/>
        <w:ind w:right="-1"/>
        <w:contextualSpacing w:val="0"/>
        <w:rPr>
          <w:iCs/>
          <w:color w:val="000000" w:themeColor="text1"/>
          <w:sz w:val="24"/>
          <w:szCs w:val="24"/>
        </w:rPr>
      </w:pPr>
      <w:r w:rsidRPr="004E480A">
        <w:rPr>
          <w:iCs/>
          <w:color w:val="000000" w:themeColor="text1"/>
          <w:sz w:val="24"/>
          <w:szCs w:val="24"/>
        </w:rPr>
        <w:t>z wykorzystaniem Systemu Obsługi Wniosków Aplikacyjnych EFS poprzez moduł korespondencja: Pismo;</w:t>
      </w:r>
    </w:p>
    <w:p w14:paraId="086509B6" w14:textId="77777777" w:rsidR="004E480A" w:rsidRPr="004E480A" w:rsidRDefault="004E480A" w:rsidP="005E5BC1">
      <w:pPr>
        <w:pStyle w:val="Akapitzlist"/>
        <w:numPr>
          <w:ilvl w:val="0"/>
          <w:numId w:val="106"/>
        </w:numPr>
        <w:spacing w:after="120"/>
        <w:ind w:right="-1"/>
        <w:contextualSpacing w:val="0"/>
        <w:rPr>
          <w:iCs/>
          <w:color w:val="000000" w:themeColor="text1"/>
          <w:sz w:val="24"/>
          <w:szCs w:val="24"/>
        </w:rPr>
      </w:pPr>
      <w:r w:rsidRPr="004E480A">
        <w:rPr>
          <w:iCs/>
          <w:color w:val="000000" w:themeColor="text1"/>
          <w:sz w:val="24"/>
          <w:szCs w:val="24"/>
        </w:rPr>
        <w:t xml:space="preserve">za pomocą platformy </w:t>
      </w:r>
      <w:proofErr w:type="spellStart"/>
      <w:r w:rsidRPr="004E480A">
        <w:rPr>
          <w:iCs/>
          <w:color w:val="000000" w:themeColor="text1"/>
          <w:sz w:val="24"/>
          <w:szCs w:val="24"/>
        </w:rPr>
        <w:t>ePUAP</w:t>
      </w:r>
      <w:proofErr w:type="spellEnd"/>
      <w:r w:rsidRPr="004E480A">
        <w:rPr>
          <w:iCs/>
          <w:color w:val="000000" w:themeColor="text1"/>
          <w:sz w:val="24"/>
          <w:szCs w:val="24"/>
        </w:rPr>
        <w:t>,</w:t>
      </w:r>
    </w:p>
    <w:p w14:paraId="6D225764" w14:textId="77777777"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0BAEF325" w14:textId="6507D0A7" w:rsidR="00506F14" w:rsidRPr="008D33B3"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Default="00506F14" w:rsidP="005E5BC1">
      <w:pPr>
        <w:pStyle w:val="Akapitzlist"/>
        <w:numPr>
          <w:ilvl w:val="0"/>
          <w:numId w:val="40"/>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6D80E6E6" w14:textId="77777777" w:rsidR="00906155" w:rsidRPr="00906155" w:rsidRDefault="00906155" w:rsidP="00906155">
      <w:pPr>
        <w:spacing w:before="120" w:after="120" w:line="276" w:lineRule="auto"/>
        <w:ind w:right="-1"/>
        <w:rPr>
          <w:iCs/>
          <w:color w:val="000000" w:themeColor="text1"/>
          <w:sz w:val="24"/>
          <w:szCs w:val="24"/>
        </w:rPr>
      </w:pPr>
    </w:p>
    <w:p w14:paraId="3CBC23B6" w14:textId="4461F63A"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lastRenderedPageBreak/>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5E5BC1">
      <w:pPr>
        <w:pStyle w:val="Akapitzlist"/>
        <w:numPr>
          <w:ilvl w:val="0"/>
          <w:numId w:val="45"/>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5E5BC1">
      <w:pPr>
        <w:pStyle w:val="Akapitzlist"/>
        <w:numPr>
          <w:ilvl w:val="0"/>
          <w:numId w:val="45"/>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5E5BC1">
      <w:pPr>
        <w:pStyle w:val="Akapitzlist"/>
        <w:numPr>
          <w:ilvl w:val="0"/>
          <w:numId w:val="40"/>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5E5BC1">
      <w:pPr>
        <w:pStyle w:val="Akapitzlist"/>
        <w:numPr>
          <w:ilvl w:val="0"/>
          <w:numId w:val="41"/>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5E5BC1">
      <w:pPr>
        <w:pStyle w:val="Akapitzlist"/>
        <w:numPr>
          <w:ilvl w:val="0"/>
          <w:numId w:val="41"/>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Uwzględnienie protestu przez IZ polega na:</w:t>
      </w:r>
    </w:p>
    <w:p w14:paraId="38CA3E02" w14:textId="7F93D082" w:rsidR="00506F14" w:rsidRPr="00211FC2" w:rsidRDefault="00506F14" w:rsidP="005E5BC1">
      <w:pPr>
        <w:pStyle w:val="Akapitzlist"/>
        <w:numPr>
          <w:ilvl w:val="0"/>
          <w:numId w:val="42"/>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5E5BC1">
      <w:pPr>
        <w:pStyle w:val="Akapitzlist"/>
        <w:numPr>
          <w:ilvl w:val="0"/>
          <w:numId w:val="42"/>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5E5BC1">
      <w:pPr>
        <w:pStyle w:val="Akapitzlist"/>
        <w:spacing w:before="120" w:after="120" w:line="276" w:lineRule="auto"/>
        <w:ind w:left="426" w:right="-1"/>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5E5BC1">
      <w:pPr>
        <w:pStyle w:val="Akapitzlist"/>
        <w:spacing w:before="120" w:after="120" w:line="276" w:lineRule="auto"/>
        <w:ind w:left="426" w:right="-1"/>
        <w:contextualSpacing w:val="0"/>
        <w:rPr>
          <w:iCs/>
          <w:color w:val="000000" w:themeColor="text1"/>
          <w:sz w:val="24"/>
          <w:szCs w:val="24"/>
        </w:rPr>
      </w:pPr>
      <w:r w:rsidRPr="00211FC2">
        <w:rPr>
          <w:iCs/>
          <w:color w:val="000000" w:themeColor="text1"/>
          <w:sz w:val="24"/>
          <w:szCs w:val="24"/>
        </w:rPr>
        <w:lastRenderedPageBreak/>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5E5BC1">
      <w:pPr>
        <w:pStyle w:val="Akapitzlist"/>
        <w:numPr>
          <w:ilvl w:val="0"/>
          <w:numId w:val="44"/>
        </w:numPr>
        <w:spacing w:before="120" w:after="120" w:line="276" w:lineRule="auto"/>
        <w:ind w:left="709" w:right="-1"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5E5BC1">
      <w:pPr>
        <w:spacing w:before="120" w:after="120" w:line="276" w:lineRule="auto"/>
        <w:ind w:left="426" w:right="-1"/>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przez 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5E5BC1">
      <w:pPr>
        <w:pStyle w:val="Akapitzlist"/>
        <w:numPr>
          <w:ilvl w:val="0"/>
          <w:numId w:val="43"/>
        </w:numPr>
        <w:spacing w:before="120" w:after="120" w:line="276" w:lineRule="auto"/>
        <w:ind w:left="425" w:right="-1"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5E5BC1">
      <w:pPr>
        <w:pStyle w:val="Akapitzlist"/>
        <w:numPr>
          <w:ilvl w:val="0"/>
          <w:numId w:val="46"/>
        </w:numPr>
        <w:spacing w:before="120" w:after="120" w:line="276" w:lineRule="auto"/>
        <w:ind w:right="-1"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5E5BC1">
      <w:pPr>
        <w:pStyle w:val="Akapitzlist"/>
        <w:numPr>
          <w:ilvl w:val="0"/>
          <w:numId w:val="46"/>
        </w:numPr>
        <w:spacing w:before="120" w:after="120" w:line="276" w:lineRule="auto"/>
        <w:ind w:right="-1"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5E5BC1">
      <w:pPr>
        <w:pStyle w:val="Akapitzlist"/>
        <w:numPr>
          <w:ilvl w:val="0"/>
          <w:numId w:val="46"/>
        </w:numPr>
        <w:spacing w:before="120" w:after="120" w:line="276" w:lineRule="auto"/>
        <w:ind w:right="-1"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w:t>
      </w:r>
      <w:r w:rsidRPr="00211FC2">
        <w:rPr>
          <w:iCs/>
          <w:color w:val="000000" w:themeColor="text1"/>
          <w:sz w:val="24"/>
          <w:szCs w:val="24"/>
        </w:rPr>
        <w:lastRenderedPageBreak/>
        <w:t xml:space="preserve">odwoławczą oraz procedurę wyboru projektu. </w:t>
      </w:r>
    </w:p>
    <w:p w14:paraId="0D190FFF" w14:textId="4A15E54E" w:rsidR="00506F14" w:rsidRPr="00211FC2" w:rsidRDefault="00506F14" w:rsidP="005E5BC1">
      <w:pPr>
        <w:pStyle w:val="Akapitzlist"/>
        <w:numPr>
          <w:ilvl w:val="0"/>
          <w:numId w:val="43"/>
        </w:numPr>
        <w:spacing w:before="120" w:after="120" w:line="276" w:lineRule="auto"/>
        <w:ind w:left="426" w:right="-1"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5E5BC1">
      <w:pPr>
        <w:pStyle w:val="Nagwek2"/>
        <w:ind w:right="-1"/>
      </w:pPr>
      <w:bookmarkStart w:id="81" w:name="_Toc179365384"/>
      <w:r w:rsidRPr="00211FC2">
        <w:t>Umowa o dofinansowanie</w:t>
      </w:r>
      <w:bookmarkEnd w:id="81"/>
    </w:p>
    <w:p w14:paraId="188E2628" w14:textId="115E3C29" w:rsidR="00C56732" w:rsidRPr="00211FC2"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181174" w:rsidRDefault="00181174" w:rsidP="005E5BC1">
      <w:pPr>
        <w:pStyle w:val="Akapitzlist"/>
        <w:numPr>
          <w:ilvl w:val="0"/>
          <w:numId w:val="79"/>
        </w:numPr>
        <w:ind w:right="-1"/>
        <w:rPr>
          <w:color w:val="000000" w:themeColor="text1"/>
          <w:spacing w:val="-2"/>
          <w:sz w:val="24"/>
          <w:szCs w:val="24"/>
        </w:rPr>
      </w:pPr>
      <w:r w:rsidRPr="00181174">
        <w:rPr>
          <w:color w:val="000000" w:themeColor="text1"/>
          <w:spacing w:val="-2"/>
          <w:sz w:val="24"/>
          <w:szCs w:val="24"/>
        </w:rPr>
        <w:t>wniosek o dofinansowanie projektu stanowiący wydruk z Systemu Obsługi Wniosków Aplikacyjnych EFS (SOWA EFS) o statusie „Zaakceptowany” wraz z</w:t>
      </w:r>
      <w:r>
        <w:rPr>
          <w:color w:val="000000" w:themeColor="text1"/>
          <w:spacing w:val="-2"/>
          <w:sz w:val="24"/>
          <w:szCs w:val="24"/>
        </w:rPr>
        <w:t> </w:t>
      </w:r>
      <w:r w:rsidRPr="00181174">
        <w:rPr>
          <w:color w:val="000000" w:themeColor="text1"/>
          <w:spacing w:val="-2"/>
          <w:sz w:val="24"/>
          <w:szCs w:val="24"/>
        </w:rPr>
        <w:t>załącznikami</w:t>
      </w:r>
      <w:r w:rsidR="009C5893">
        <w:rPr>
          <w:color w:val="000000" w:themeColor="text1"/>
          <w:spacing w:val="-2"/>
          <w:sz w:val="24"/>
          <w:szCs w:val="24"/>
        </w:rPr>
        <w:t>;</w:t>
      </w:r>
    </w:p>
    <w:p w14:paraId="205A8C4C" w14:textId="039DAF3C" w:rsidR="00C56732" w:rsidRPr="00181174" w:rsidRDefault="00C56732" w:rsidP="005E5BC1">
      <w:pPr>
        <w:pStyle w:val="Akapitzlist"/>
        <w:numPr>
          <w:ilvl w:val="0"/>
          <w:numId w:val="79"/>
        </w:numPr>
        <w:shd w:val="clear" w:color="auto" w:fill="FFFFFF"/>
        <w:spacing w:before="120" w:after="120" w:line="276" w:lineRule="auto"/>
        <w:ind w:right="-1"/>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7511C25A"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pełnomocnictwo/pełnomocnictwa do reprezentowania Partnera projektu (Realizatora)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 na rzecz Partnera (Realizatora)</w:t>
      </w:r>
      <w:r>
        <w:rPr>
          <w:bCs/>
          <w:color w:val="000000" w:themeColor="text1"/>
          <w:sz w:val="24"/>
          <w:szCs w:val="24"/>
        </w:rPr>
        <w:t xml:space="preserve"> (jeśli dotyczy);</w:t>
      </w:r>
    </w:p>
    <w:p w14:paraId="66B01B85" w14:textId="4D1A266C"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74731BB7" w:rsidR="00181174" w:rsidRPr="00181174" w:rsidRDefault="00181174"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sidRPr="009C5893">
        <w:rPr>
          <w:bCs/>
          <w:color w:val="000000" w:themeColor="text1"/>
          <w:sz w:val="24"/>
          <w:szCs w:val="24"/>
        </w:rPr>
        <w:lastRenderedPageBreak/>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03A24CAD" w:rsidR="006819B3" w:rsidRDefault="008E3948" w:rsidP="005E5BC1">
      <w:pPr>
        <w:pStyle w:val="Akapitzlist"/>
        <w:numPr>
          <w:ilvl w:val="0"/>
          <w:numId w:val="79"/>
        </w:numPr>
        <w:shd w:val="clear" w:color="auto" w:fill="FFFFFF"/>
        <w:spacing w:before="120" w:after="120" w:line="276" w:lineRule="auto"/>
        <w:ind w:right="-1"/>
        <w:contextualSpacing w:val="0"/>
        <w:rPr>
          <w:color w:val="000000" w:themeColor="text1"/>
          <w:sz w:val="24"/>
          <w:szCs w:val="24"/>
        </w:rPr>
      </w:pPr>
      <w:r>
        <w:rPr>
          <w:color w:val="000000" w:themeColor="text1"/>
          <w:sz w:val="24"/>
          <w:szCs w:val="24"/>
        </w:rPr>
        <w:t xml:space="preserve">dokumenty dotyczące wyboru partnera </w:t>
      </w:r>
      <w:r w:rsidRPr="00211FC2">
        <w:rPr>
          <w:color w:val="000000" w:themeColor="text1"/>
          <w:sz w:val="24"/>
          <w:szCs w:val="24"/>
        </w:rPr>
        <w:t>(o ile dotyczy)</w:t>
      </w:r>
      <w:r w:rsidR="000C5E40">
        <w:rPr>
          <w:color w:val="000000" w:themeColor="text1"/>
          <w:sz w:val="24"/>
          <w:szCs w:val="24"/>
        </w:rPr>
        <w:t>;</w:t>
      </w:r>
    </w:p>
    <w:p w14:paraId="620EF125" w14:textId="091F8117" w:rsidR="00906155" w:rsidRPr="00906155" w:rsidRDefault="00906155" w:rsidP="00906155">
      <w:pPr>
        <w:pStyle w:val="Akapitzlist"/>
        <w:numPr>
          <w:ilvl w:val="0"/>
          <w:numId w:val="79"/>
        </w:numPr>
        <w:spacing w:line="276" w:lineRule="auto"/>
        <w:rPr>
          <w:color w:val="000000" w:themeColor="text1"/>
          <w:sz w:val="24"/>
          <w:szCs w:val="24"/>
        </w:rPr>
      </w:pPr>
      <w:r w:rsidRPr="00906155">
        <w:rPr>
          <w:color w:val="000000" w:themeColor="text1"/>
          <w:sz w:val="24"/>
          <w:szCs w:val="24"/>
        </w:rPr>
        <w:t>dokumenty potwierdzające,</w:t>
      </w:r>
      <w:r>
        <w:rPr>
          <w:color w:val="000000" w:themeColor="text1"/>
          <w:sz w:val="24"/>
          <w:szCs w:val="24"/>
        </w:rPr>
        <w:t xml:space="preserve"> </w:t>
      </w:r>
      <w:r w:rsidRPr="00906155">
        <w:rPr>
          <w:color w:val="000000" w:themeColor="text1"/>
          <w:sz w:val="24"/>
          <w:szCs w:val="24"/>
        </w:rPr>
        <w:t>że wnioskodawca jest podmiotem uprawnionym do ubiegania się o dofinansowanie w ramach przedmiotowego naboru</w:t>
      </w:r>
      <w:r>
        <w:rPr>
          <w:color w:val="000000" w:themeColor="text1"/>
          <w:sz w:val="24"/>
          <w:szCs w:val="24"/>
        </w:rPr>
        <w:t xml:space="preserve"> - </w:t>
      </w:r>
      <w:r w:rsidRPr="00906155">
        <w:rPr>
          <w:color w:val="000000" w:themeColor="text1"/>
          <w:sz w:val="24"/>
          <w:szCs w:val="24"/>
        </w:rPr>
        <w:t>dokument rejestrowy organizacji, podmiotu lub statut organizacji, podmiotu lub dokument powołania organizacji, podmiotu lub inny dokument stanowiący podstawę prawną działalności organizacji/podmiotu</w:t>
      </w:r>
      <w:r>
        <w:rPr>
          <w:color w:val="000000" w:themeColor="text1"/>
          <w:sz w:val="24"/>
          <w:szCs w:val="24"/>
        </w:rPr>
        <w:t>.</w:t>
      </w:r>
    </w:p>
    <w:p w14:paraId="5BF557EB" w14:textId="6915ADBD" w:rsidR="00AB3BD5" w:rsidRPr="00211FC2" w:rsidRDefault="00AB3BD5" w:rsidP="005E5BC1">
      <w:pPr>
        <w:shd w:val="clear" w:color="auto" w:fill="FFFFFF"/>
        <w:spacing w:before="120" w:after="120" w:line="276" w:lineRule="auto"/>
        <w:ind w:left="426" w:right="-1"/>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4D2089D9" w14:textId="28E3317D" w:rsidR="006819B3" w:rsidRPr="00211FC2" w:rsidRDefault="00AB3BD5" w:rsidP="005E5BC1">
      <w:pPr>
        <w:shd w:val="clear" w:color="auto" w:fill="FFFFFF"/>
        <w:spacing w:before="120" w:after="120" w:line="276" w:lineRule="auto"/>
        <w:ind w:left="426" w:right="-1"/>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14:paraId="194BC4B6" w14:textId="04B8C775" w:rsidR="002F4605" w:rsidRPr="0014481D"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t>
      </w:r>
      <w:r w:rsidRPr="00211FC2">
        <w:rPr>
          <w:color w:val="000000" w:themeColor="text1"/>
          <w:spacing w:val="-1"/>
          <w:sz w:val="24"/>
          <w:szCs w:val="24"/>
        </w:rPr>
        <w:lastRenderedPageBreak/>
        <w:t>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0E6FF357" w14:textId="6D2FEF44" w:rsidR="004F3F04" w:rsidRPr="00906155" w:rsidRDefault="00C56732" w:rsidP="00906155">
      <w:pPr>
        <w:pStyle w:val="Akapitzlist"/>
        <w:numPr>
          <w:ilvl w:val="0"/>
          <w:numId w:val="13"/>
        </w:numPr>
        <w:shd w:val="clear" w:color="auto" w:fill="FFFFFF"/>
        <w:spacing w:before="120" w:after="120" w:line="276" w:lineRule="auto"/>
        <w:ind w:left="426" w:right="-1"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77777777" w:rsidR="00C56732" w:rsidRPr="00211FC2" w:rsidRDefault="00C56732" w:rsidP="005E5BC1">
      <w:pPr>
        <w:pStyle w:val="Akapitzlist"/>
        <w:numPr>
          <w:ilvl w:val="0"/>
          <w:numId w:val="13"/>
        </w:numPr>
        <w:shd w:val="clear" w:color="auto" w:fill="FFFFFF"/>
        <w:spacing w:before="120" w:after="120" w:line="276" w:lineRule="auto"/>
        <w:ind w:left="425" w:right="-1"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362F5791" w:rsidR="00C56732" w:rsidRPr="006A0094" w:rsidRDefault="00C56732" w:rsidP="005E5BC1">
      <w:pPr>
        <w:pStyle w:val="Akapitzlist"/>
        <w:numPr>
          <w:ilvl w:val="0"/>
          <w:numId w:val="13"/>
        </w:numPr>
        <w:shd w:val="clear" w:color="auto" w:fill="FFFFFF"/>
        <w:spacing w:before="120" w:after="120" w:line="276" w:lineRule="auto"/>
        <w:ind w:left="426" w:right="-1"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 xml:space="preserve">stanowi </w:t>
      </w:r>
      <w:r w:rsidR="00554E6F">
        <w:rPr>
          <w:spacing w:val="-1"/>
          <w:sz w:val="24"/>
          <w:szCs w:val="24"/>
        </w:rPr>
        <w:t>Z</w:t>
      </w:r>
      <w:r w:rsidRPr="000D37C9">
        <w:rPr>
          <w:spacing w:val="-1"/>
          <w:sz w:val="24"/>
          <w:szCs w:val="24"/>
        </w:rPr>
        <w:t>a</w:t>
      </w:r>
      <w:r w:rsidRPr="000D37C9">
        <w:rPr>
          <w:rFonts w:cs="Times New Roman"/>
          <w:spacing w:val="-1"/>
          <w:sz w:val="24"/>
          <w:szCs w:val="24"/>
        </w:rPr>
        <w:t>łą</w:t>
      </w:r>
      <w:r w:rsidRPr="000D37C9">
        <w:rPr>
          <w:spacing w:val="-1"/>
          <w:sz w:val="24"/>
          <w:szCs w:val="24"/>
        </w:rPr>
        <w:t xml:space="preserve">cznik nr </w:t>
      </w:r>
      <w:r w:rsidR="00554E6F">
        <w:rPr>
          <w:spacing w:val="-1"/>
          <w:sz w:val="24"/>
          <w:szCs w:val="24"/>
        </w:rPr>
        <w:t>2</w:t>
      </w:r>
      <w:r w:rsidR="00EB0B3D">
        <w:rPr>
          <w:spacing w:val="-1"/>
          <w:sz w:val="24"/>
          <w:szCs w:val="24"/>
        </w:rPr>
        <w:t>a i 2b</w:t>
      </w:r>
      <w:r w:rsidR="009749D0" w:rsidRPr="000D37C9">
        <w:rPr>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5E5BC1">
      <w:pPr>
        <w:pStyle w:val="Nagwek2"/>
        <w:ind w:right="-1"/>
      </w:pPr>
      <w:bookmarkStart w:id="82" w:name="_Toc145576978"/>
      <w:bookmarkStart w:id="83" w:name="_Toc179365385"/>
      <w:r>
        <w:t>Zabezpieczenie prawidłowej realizacji umowy</w:t>
      </w:r>
      <w:bookmarkStart w:id="84" w:name="_Hlk144207038"/>
      <w:r>
        <w:rPr>
          <w:rStyle w:val="Odwoanieprzypisudolnego"/>
        </w:rPr>
        <w:footnoteReference w:id="12"/>
      </w:r>
      <w:bookmarkEnd w:id="82"/>
      <w:bookmarkEnd w:id="83"/>
    </w:p>
    <w:bookmarkEnd w:id="84"/>
    <w:p w14:paraId="17E00F09" w14:textId="77777777" w:rsidR="006A0094" w:rsidRDefault="006A0094" w:rsidP="005E5BC1">
      <w:pPr>
        <w:pStyle w:val="Akapitzlist"/>
        <w:numPr>
          <w:ilvl w:val="0"/>
          <w:numId w:val="83"/>
        </w:numPr>
        <w:shd w:val="clear" w:color="auto" w:fill="FFFFFF"/>
        <w:spacing w:before="120" w:after="120" w:line="276" w:lineRule="auto"/>
        <w:ind w:left="426" w:right="-1"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5E5BC1">
      <w:pPr>
        <w:shd w:val="clear" w:color="auto" w:fill="FFFFFF"/>
        <w:spacing w:before="120" w:after="120" w:line="276" w:lineRule="auto"/>
        <w:ind w:left="426" w:right="-1"/>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62FAFF42" w:rsidR="006A0094" w:rsidRPr="004239B8" w:rsidRDefault="006A0094" w:rsidP="005E5BC1">
      <w:pPr>
        <w:pStyle w:val="Akapitzlist"/>
        <w:numPr>
          <w:ilvl w:val="0"/>
          <w:numId w:val="84"/>
        </w:numPr>
        <w:shd w:val="clear" w:color="auto" w:fill="FFFFFF"/>
        <w:spacing w:before="120" w:after="120" w:line="276" w:lineRule="auto"/>
        <w:ind w:left="425" w:right="-1"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3"/>
      </w:r>
      <w:r w:rsidRPr="004239B8">
        <w:rPr>
          <w:color w:val="000000" w:themeColor="text1"/>
          <w:sz w:val="24"/>
          <w:szCs w:val="24"/>
        </w:rPr>
        <w:t xml:space="preserve"> albo po ostatecznym rozliczeniu umowy o dofinansowanie projektu, tj.</w:t>
      </w:r>
    </w:p>
    <w:p w14:paraId="5B92FD67" w14:textId="77777777" w:rsidR="006A0094" w:rsidRDefault="006A0094" w:rsidP="005E5BC1">
      <w:pPr>
        <w:pStyle w:val="Akapitzlist"/>
        <w:numPr>
          <w:ilvl w:val="1"/>
          <w:numId w:val="81"/>
        </w:numPr>
        <w:shd w:val="clear" w:color="auto" w:fill="FFFFFF"/>
        <w:spacing w:before="120" w:after="120" w:line="276" w:lineRule="auto"/>
        <w:ind w:left="426" w:right="-1"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5E5BC1">
      <w:pPr>
        <w:pStyle w:val="Akapitzlist"/>
        <w:numPr>
          <w:ilvl w:val="1"/>
          <w:numId w:val="81"/>
        </w:numPr>
        <w:shd w:val="clear" w:color="auto" w:fill="FFFFFF"/>
        <w:spacing w:before="120" w:after="120" w:line="276" w:lineRule="auto"/>
        <w:ind w:left="426" w:right="-1" w:firstLine="0"/>
        <w:contextualSpacing w:val="0"/>
        <w:rPr>
          <w:color w:val="000000" w:themeColor="text1"/>
          <w:sz w:val="24"/>
          <w:szCs w:val="24"/>
        </w:rPr>
      </w:pPr>
      <w:r w:rsidRPr="004239B8">
        <w:rPr>
          <w:color w:val="000000" w:themeColor="text1"/>
          <w:sz w:val="24"/>
          <w:szCs w:val="24"/>
        </w:rPr>
        <w:lastRenderedPageBreak/>
        <w:t>zwrocie środków niewykorzystanych przez beneficjenta</w:t>
      </w:r>
      <w:r>
        <w:rPr>
          <w:rStyle w:val="Odwoanieprzypisudolnego"/>
          <w:color w:val="000000" w:themeColor="text1"/>
          <w:sz w:val="24"/>
          <w:szCs w:val="24"/>
        </w:rPr>
        <w:footnoteReference w:id="14"/>
      </w:r>
      <w:r w:rsidRPr="004239B8">
        <w:rPr>
          <w:color w:val="000000" w:themeColor="text1"/>
          <w:sz w:val="24"/>
          <w:szCs w:val="24"/>
        </w:rPr>
        <w:t>;</w:t>
      </w:r>
    </w:p>
    <w:p w14:paraId="5778A7B9" w14:textId="77777777" w:rsidR="006A0094" w:rsidRPr="004239B8" w:rsidRDefault="006A0094" w:rsidP="005E5BC1">
      <w:pPr>
        <w:pStyle w:val="Akapitzlist"/>
        <w:numPr>
          <w:ilvl w:val="1"/>
          <w:numId w:val="81"/>
        </w:numPr>
        <w:shd w:val="clear" w:color="auto" w:fill="FFFFFF"/>
        <w:tabs>
          <w:tab w:val="left" w:pos="709"/>
        </w:tabs>
        <w:spacing w:before="120" w:after="120" w:line="276" w:lineRule="auto"/>
        <w:ind w:left="709" w:right="-1"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5E5BC1">
      <w:pPr>
        <w:shd w:val="clear" w:color="auto" w:fill="FFFFFF"/>
        <w:spacing w:before="120" w:after="120" w:line="276" w:lineRule="auto"/>
        <w:ind w:left="426" w:right="-1"/>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5E5BC1">
      <w:pPr>
        <w:pStyle w:val="Akapitzlist"/>
        <w:numPr>
          <w:ilvl w:val="0"/>
          <w:numId w:val="85"/>
        </w:numPr>
        <w:shd w:val="clear" w:color="auto" w:fill="FFFFFF"/>
        <w:tabs>
          <w:tab w:val="num" w:pos="2340"/>
        </w:tabs>
        <w:spacing w:before="120" w:after="120" w:line="276" w:lineRule="auto"/>
        <w:ind w:left="425" w:right="-1"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5E5BC1">
      <w:pPr>
        <w:pStyle w:val="Akapitzlist"/>
        <w:numPr>
          <w:ilvl w:val="0"/>
          <w:numId w:val="85"/>
        </w:numPr>
        <w:shd w:val="clear" w:color="auto" w:fill="FFFFFF"/>
        <w:tabs>
          <w:tab w:val="num" w:pos="2340"/>
        </w:tabs>
        <w:spacing w:before="120" w:after="120" w:line="276" w:lineRule="auto"/>
        <w:ind w:left="426" w:right="-1"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gwarancji bankowej;</w:t>
      </w:r>
    </w:p>
    <w:p w14:paraId="05BBE047"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 xml:space="preserve">stwa lub </w:t>
      </w:r>
      <w:r w:rsidRPr="006B62A3">
        <w:rPr>
          <w:color w:val="000000" w:themeColor="text1"/>
          <w:sz w:val="24"/>
          <w:szCs w:val="24"/>
        </w:rPr>
        <w:lastRenderedPageBreak/>
        <w:t>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5E5BC1">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0DFE143A" w14:textId="5804F65C" w:rsidR="004F3F04" w:rsidRPr="00906155" w:rsidRDefault="006A0094" w:rsidP="00906155">
      <w:pPr>
        <w:numPr>
          <w:ilvl w:val="0"/>
          <w:numId w:val="82"/>
        </w:numPr>
        <w:shd w:val="clear" w:color="auto" w:fill="FFFFFF"/>
        <w:spacing w:before="120" w:after="120" w:line="276" w:lineRule="auto"/>
        <w:ind w:left="851" w:right="-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13950466" w14:textId="4944F7E2" w:rsidR="004D32C5" w:rsidRPr="00554E6F" w:rsidRDefault="006A0094" w:rsidP="005E5BC1">
      <w:pPr>
        <w:pStyle w:val="Akapitzlist"/>
        <w:numPr>
          <w:ilvl w:val="0"/>
          <w:numId w:val="86"/>
        </w:numPr>
        <w:shd w:val="clear" w:color="auto" w:fill="FFFFFF"/>
        <w:spacing w:before="120" w:after="120" w:line="276" w:lineRule="auto"/>
        <w:ind w:left="426" w:right="-1"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95381" w:rsidRDefault="00623535" w:rsidP="005E5BC1">
      <w:pPr>
        <w:pStyle w:val="Nagwek1"/>
        <w:spacing w:after="240" w:line="23" w:lineRule="atLeast"/>
        <w:ind w:left="363" w:right="-1" w:hanging="357"/>
        <w:rPr>
          <w:rFonts w:ascii="Arial" w:hAnsi="Arial" w:cs="Arial"/>
          <w:b/>
          <w:bCs/>
          <w:color w:val="auto"/>
          <w:sz w:val="24"/>
          <w:szCs w:val="24"/>
        </w:rPr>
      </w:pPr>
      <w:bookmarkStart w:id="85" w:name="_Toc179365386"/>
      <w:r w:rsidRPr="00995381">
        <w:rPr>
          <w:rFonts w:ascii="Arial" w:hAnsi="Arial" w:cs="Arial"/>
          <w:b/>
          <w:bCs/>
          <w:color w:val="auto"/>
          <w:sz w:val="24"/>
          <w:szCs w:val="24"/>
        </w:rPr>
        <w:t>Załączniki</w:t>
      </w:r>
      <w:r w:rsidR="005F22B4" w:rsidRPr="00995381">
        <w:rPr>
          <w:rFonts w:ascii="Arial" w:hAnsi="Arial" w:cs="Arial"/>
          <w:b/>
          <w:bCs/>
          <w:color w:val="auto"/>
          <w:sz w:val="24"/>
          <w:szCs w:val="24"/>
        </w:rPr>
        <w:t>:</w:t>
      </w:r>
      <w:bookmarkEnd w:id="85"/>
    </w:p>
    <w:p w14:paraId="2EBB2E6A" w14:textId="77777777" w:rsidR="00915309" w:rsidRDefault="00CC24E6" w:rsidP="005E5BC1">
      <w:pPr>
        <w:pStyle w:val="Akapitzlist"/>
        <w:numPr>
          <w:ilvl w:val="0"/>
          <w:numId w:val="7"/>
        </w:numPr>
        <w:spacing w:after="120" w:line="276" w:lineRule="auto"/>
        <w:ind w:left="426" w:right="-1"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0D24DD00" w14:textId="12B5ECF2" w:rsidR="00915309" w:rsidRDefault="00EB0B3D" w:rsidP="00455155">
      <w:pPr>
        <w:spacing w:after="120" w:line="276" w:lineRule="auto"/>
        <w:ind w:left="426" w:right="-1" w:hanging="426"/>
        <w:rPr>
          <w:sz w:val="24"/>
          <w:szCs w:val="24"/>
        </w:rPr>
      </w:pPr>
      <w:r>
        <w:rPr>
          <w:sz w:val="24"/>
          <w:szCs w:val="24"/>
        </w:rPr>
        <w:t xml:space="preserve">2a </w:t>
      </w:r>
      <w:r w:rsidR="005E5BC1">
        <w:rPr>
          <w:sz w:val="24"/>
          <w:szCs w:val="24"/>
        </w:rPr>
        <w:t xml:space="preserve"> </w:t>
      </w:r>
      <w:r w:rsidR="00915309" w:rsidRPr="005E5BC1">
        <w:rPr>
          <w:sz w:val="24"/>
          <w:szCs w:val="24"/>
        </w:rPr>
        <w:t>Wzór umowy o dofinansowanie projektu ze środków EFS Plus (kwoty ryczałtowe).</w:t>
      </w:r>
    </w:p>
    <w:p w14:paraId="4C642F79" w14:textId="1CAE8189" w:rsidR="00EB0B3D" w:rsidRPr="00455155" w:rsidRDefault="00EB0B3D" w:rsidP="00455155">
      <w:pPr>
        <w:spacing w:after="120" w:line="276" w:lineRule="auto"/>
        <w:ind w:left="426" w:right="-1" w:hanging="426"/>
        <w:rPr>
          <w:b/>
          <w:sz w:val="24"/>
          <w:szCs w:val="24"/>
        </w:rPr>
      </w:pPr>
      <w:r w:rsidRPr="00455155">
        <w:rPr>
          <w:sz w:val="24"/>
          <w:szCs w:val="24"/>
        </w:rPr>
        <w:t xml:space="preserve">2b </w:t>
      </w:r>
      <w:r w:rsidR="005E5BC1">
        <w:rPr>
          <w:sz w:val="24"/>
          <w:szCs w:val="24"/>
        </w:rPr>
        <w:t xml:space="preserve"> </w:t>
      </w:r>
      <w:r w:rsidRPr="00455155">
        <w:rPr>
          <w:sz w:val="24"/>
          <w:szCs w:val="24"/>
        </w:rPr>
        <w:t>Wzór umowy o dofinansowanie projektu ze środków EFS Plus (do umów innych niż rozliczane kwotami ryczałtowymi).</w:t>
      </w:r>
    </w:p>
    <w:p w14:paraId="35C529CE" w14:textId="77777777" w:rsidR="00915309" w:rsidRPr="00915309" w:rsidRDefault="00352A1A" w:rsidP="005E5BC1">
      <w:pPr>
        <w:pStyle w:val="Akapitzlist"/>
        <w:numPr>
          <w:ilvl w:val="0"/>
          <w:numId w:val="133"/>
        </w:numPr>
        <w:spacing w:after="120" w:line="276" w:lineRule="auto"/>
        <w:ind w:right="-1"/>
        <w:contextualSpacing w:val="0"/>
        <w:rPr>
          <w:b/>
          <w:sz w:val="24"/>
          <w:szCs w:val="24"/>
        </w:rPr>
      </w:pPr>
      <w:r w:rsidRPr="00915309">
        <w:rPr>
          <w:sz w:val="24"/>
          <w:szCs w:val="24"/>
        </w:rPr>
        <w:t>Instrukcja wypełniania wniosków o dofinansowanie</w:t>
      </w:r>
      <w:r w:rsidR="0017579E" w:rsidRPr="00915309">
        <w:rPr>
          <w:sz w:val="24"/>
          <w:szCs w:val="24"/>
        </w:rPr>
        <w:t xml:space="preserve"> w </w:t>
      </w:r>
      <w:r w:rsidRPr="00915309">
        <w:rPr>
          <w:sz w:val="24"/>
          <w:szCs w:val="24"/>
        </w:rPr>
        <w:t>ramach programu Fundusze Europejskie dla Podlaskiego  2021-2027</w:t>
      </w:r>
      <w:r w:rsidR="0017579E" w:rsidRPr="00915309">
        <w:rPr>
          <w:sz w:val="24"/>
          <w:szCs w:val="24"/>
        </w:rPr>
        <w:t xml:space="preserve"> w </w:t>
      </w:r>
      <w:r w:rsidRPr="00915309">
        <w:rPr>
          <w:sz w:val="24"/>
          <w:szCs w:val="24"/>
        </w:rPr>
        <w:t>zakresie EFS +</w:t>
      </w:r>
      <w:r w:rsidR="00352712" w:rsidRPr="00915309">
        <w:rPr>
          <w:bCs/>
          <w:sz w:val="24"/>
          <w:szCs w:val="24"/>
        </w:rPr>
        <w:t>.</w:t>
      </w:r>
    </w:p>
    <w:p w14:paraId="61DF4742" w14:textId="0ADB5A8A" w:rsidR="006F5267" w:rsidRPr="00915309" w:rsidRDefault="00F134A5" w:rsidP="00455155">
      <w:pPr>
        <w:pStyle w:val="Akapitzlist"/>
        <w:numPr>
          <w:ilvl w:val="0"/>
          <w:numId w:val="133"/>
        </w:numPr>
        <w:spacing w:after="120" w:line="276" w:lineRule="auto"/>
        <w:ind w:left="425" w:right="-1"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 xml:space="preserve">EFS+ wybieranych w trybie konkurencyjnym w ramach </w:t>
      </w:r>
      <w:proofErr w:type="spellStart"/>
      <w:r w:rsidR="00516542" w:rsidRPr="00915309">
        <w:rPr>
          <w:rFonts w:eastAsia="Calibri"/>
          <w:bCs/>
          <w:sz w:val="24"/>
          <w:szCs w:val="24"/>
        </w:rPr>
        <w:t>FEdP</w:t>
      </w:r>
      <w:proofErr w:type="spellEnd"/>
      <w:r w:rsidR="00516542" w:rsidRPr="00915309">
        <w:rPr>
          <w:rFonts w:eastAsia="Calibri"/>
          <w:bCs/>
          <w:sz w:val="24"/>
          <w:szCs w:val="24"/>
        </w:rPr>
        <w:t xml:space="preserve"> 2021-2027</w:t>
      </w:r>
      <w:r w:rsidR="00915309">
        <w:rPr>
          <w:rFonts w:eastAsia="Calibri"/>
          <w:bCs/>
          <w:sz w:val="24"/>
          <w:szCs w:val="24"/>
        </w:rPr>
        <w:t>)</w:t>
      </w:r>
      <w:r w:rsidR="00352712" w:rsidRPr="00915309">
        <w:rPr>
          <w:rFonts w:eastAsia="Calibri"/>
          <w:bCs/>
          <w:sz w:val="24"/>
          <w:szCs w:val="24"/>
        </w:rPr>
        <w:t>.</w:t>
      </w:r>
    </w:p>
    <w:p w14:paraId="3E352C66" w14:textId="1E50F9E4" w:rsidR="005667C2" w:rsidRPr="0014481D" w:rsidRDefault="005667C2" w:rsidP="00455155">
      <w:pPr>
        <w:pStyle w:val="Akapitzlist"/>
        <w:numPr>
          <w:ilvl w:val="0"/>
          <w:numId w:val="133"/>
        </w:numPr>
        <w:spacing w:after="120" w:line="276" w:lineRule="auto"/>
        <w:ind w:left="426" w:right="-1"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xml:space="preserve">, </w:t>
      </w:r>
      <w:r w:rsidR="00050A3F" w:rsidRPr="0014481D">
        <w:rPr>
          <w:spacing w:val="-2"/>
          <w:sz w:val="24"/>
          <w:szCs w:val="24"/>
        </w:rPr>
        <w:t>Dzia</w:t>
      </w:r>
      <w:r w:rsidR="00050A3F" w:rsidRPr="0014481D">
        <w:rPr>
          <w:rFonts w:cs="Times New Roman"/>
          <w:spacing w:val="-2"/>
          <w:sz w:val="24"/>
          <w:szCs w:val="24"/>
        </w:rPr>
        <w:t>ł</w:t>
      </w:r>
      <w:r w:rsidR="00050A3F" w:rsidRPr="0014481D">
        <w:rPr>
          <w:spacing w:val="-2"/>
          <w:sz w:val="24"/>
          <w:szCs w:val="24"/>
        </w:rPr>
        <w:t>ania 7.</w:t>
      </w:r>
      <w:r w:rsidR="00050A3F">
        <w:rPr>
          <w:spacing w:val="-2"/>
          <w:sz w:val="24"/>
          <w:szCs w:val="24"/>
        </w:rPr>
        <w:t>3</w:t>
      </w:r>
      <w:r w:rsidR="00050A3F" w:rsidRPr="0014481D">
        <w:rPr>
          <w:spacing w:val="-2"/>
          <w:sz w:val="24"/>
          <w:szCs w:val="24"/>
        </w:rPr>
        <w:t xml:space="preserve"> </w:t>
      </w:r>
      <w:r w:rsidR="00050A3F">
        <w:rPr>
          <w:spacing w:val="-2"/>
          <w:sz w:val="24"/>
          <w:szCs w:val="24"/>
        </w:rPr>
        <w:t>Rozwój kadr regionalnej gospodarki</w:t>
      </w:r>
      <w:r w:rsidR="00050A3F" w:rsidRPr="0014481D">
        <w:rPr>
          <w:spacing w:val="-2"/>
          <w:sz w:val="24"/>
          <w:szCs w:val="24"/>
        </w:rPr>
        <w:t xml:space="preserve">, Typ projektu: </w:t>
      </w:r>
      <w:r w:rsidR="00050A3F">
        <w:rPr>
          <w:spacing w:val="-2"/>
          <w:sz w:val="24"/>
          <w:szCs w:val="24"/>
        </w:rPr>
        <w:t>7</w:t>
      </w:r>
      <w:r w:rsidR="00050A3F" w:rsidRPr="0014481D">
        <w:rPr>
          <w:spacing w:val="-2"/>
          <w:sz w:val="24"/>
          <w:szCs w:val="24"/>
        </w:rPr>
        <w:t xml:space="preserve">: </w:t>
      </w:r>
      <w:r w:rsidR="00050A3F">
        <w:rPr>
          <w:spacing w:val="-2"/>
          <w:sz w:val="24"/>
          <w:szCs w:val="24"/>
        </w:rPr>
        <w:t>Inicjatywy podejmowane na poziomie lokalnym i regionalnym przez związki pracodawców i</w:t>
      </w:r>
      <w:r w:rsidR="004F3F04">
        <w:rPr>
          <w:spacing w:val="-2"/>
          <w:sz w:val="24"/>
          <w:szCs w:val="24"/>
        </w:rPr>
        <w:t xml:space="preserve">  </w:t>
      </w:r>
      <w:r w:rsidR="00050A3F">
        <w:rPr>
          <w:spacing w:val="-2"/>
          <w:sz w:val="24"/>
          <w:szCs w:val="24"/>
        </w:rPr>
        <w:t>związki zawodowe</w:t>
      </w:r>
      <w:r w:rsidR="006F5267" w:rsidRPr="0014481D">
        <w:rPr>
          <w:spacing w:val="-2"/>
          <w:sz w:val="24"/>
          <w:szCs w:val="24"/>
        </w:rPr>
        <w:t>.</w:t>
      </w:r>
      <w:r w:rsidRPr="0014481D">
        <w:rPr>
          <w:rFonts w:eastAsia="Calibri"/>
          <w:bCs/>
          <w:sz w:val="24"/>
          <w:szCs w:val="24"/>
        </w:rPr>
        <w:t xml:space="preserve"> </w:t>
      </w:r>
    </w:p>
    <w:p w14:paraId="18228F5D" w14:textId="7A1903F4" w:rsidR="00617443" w:rsidRPr="003A3246" w:rsidRDefault="001F21F0" w:rsidP="00455155">
      <w:pPr>
        <w:pStyle w:val="Akapitzlist"/>
        <w:numPr>
          <w:ilvl w:val="0"/>
          <w:numId w:val="133"/>
        </w:numPr>
        <w:spacing w:after="120" w:line="276" w:lineRule="auto"/>
        <w:ind w:left="425" w:right="-1"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5D5FA646" w14:textId="58A6FCDE" w:rsidR="008E3948" w:rsidRPr="00661BA1" w:rsidRDefault="00B76029" w:rsidP="00455155">
      <w:pPr>
        <w:spacing w:after="120" w:line="276" w:lineRule="auto"/>
        <w:ind w:right="-1"/>
        <w:rPr>
          <w:sz w:val="24"/>
          <w:szCs w:val="24"/>
        </w:rPr>
      </w:pPr>
      <w:r>
        <w:rPr>
          <w:sz w:val="24"/>
          <w:szCs w:val="24"/>
        </w:rPr>
        <w:t>7</w:t>
      </w:r>
      <w:r w:rsidR="008E3948" w:rsidRPr="00661BA1">
        <w:rPr>
          <w:sz w:val="24"/>
          <w:szCs w:val="24"/>
        </w:rPr>
        <w:t>a. Szczegółowy budżet SOWA EFS.</w:t>
      </w:r>
    </w:p>
    <w:p w14:paraId="070E3AC3" w14:textId="3CB85559" w:rsidR="009E0717" w:rsidRPr="009E0717" w:rsidRDefault="00B76029" w:rsidP="00455155">
      <w:pPr>
        <w:spacing w:after="120" w:line="276" w:lineRule="auto"/>
        <w:ind w:right="-1"/>
        <w:rPr>
          <w:sz w:val="24"/>
          <w:szCs w:val="24"/>
        </w:rPr>
      </w:pPr>
      <w:r>
        <w:rPr>
          <w:sz w:val="24"/>
          <w:szCs w:val="24"/>
        </w:rPr>
        <w:t>7</w:t>
      </w:r>
      <w:r w:rsidR="008E3948" w:rsidRPr="00661BA1">
        <w:rPr>
          <w:sz w:val="24"/>
          <w:szCs w:val="24"/>
        </w:rPr>
        <w:t>b. Szczegółowy budżet SOWA EFS - plik Open Office.</w:t>
      </w:r>
    </w:p>
    <w:p w14:paraId="22E95DAD" w14:textId="5FD1825B" w:rsidR="009E0717" w:rsidRPr="009E0717" w:rsidRDefault="009E0717" w:rsidP="00455155">
      <w:pPr>
        <w:pStyle w:val="Akapitzlist"/>
        <w:numPr>
          <w:ilvl w:val="0"/>
          <w:numId w:val="120"/>
        </w:numPr>
        <w:spacing w:after="120" w:line="276" w:lineRule="auto"/>
        <w:ind w:right="-1"/>
        <w:contextualSpacing w:val="0"/>
        <w:rPr>
          <w:sz w:val="24"/>
          <w:szCs w:val="24"/>
        </w:rPr>
      </w:pPr>
      <w:r w:rsidRPr="009E0717">
        <w:rPr>
          <w:sz w:val="24"/>
          <w:szCs w:val="24"/>
        </w:rPr>
        <w:t>Oświadczenie Wnioskodawcy</w:t>
      </w:r>
      <w:r>
        <w:rPr>
          <w:sz w:val="24"/>
          <w:szCs w:val="24"/>
        </w:rPr>
        <w:t>/Partnera</w:t>
      </w:r>
      <w:r w:rsidRPr="009E0717">
        <w:rPr>
          <w:sz w:val="24"/>
          <w:szCs w:val="24"/>
        </w:rPr>
        <w:t xml:space="preserve"> dotyczące </w:t>
      </w:r>
      <w:r>
        <w:rPr>
          <w:sz w:val="24"/>
          <w:szCs w:val="24"/>
        </w:rPr>
        <w:t xml:space="preserve">spełnienia kryterium </w:t>
      </w:r>
      <w:r>
        <w:rPr>
          <w:sz w:val="24"/>
          <w:szCs w:val="24"/>
        </w:rPr>
        <w:lastRenderedPageBreak/>
        <w:t xml:space="preserve">formalnego nr 2 - </w:t>
      </w:r>
      <w:r w:rsidRPr="009E0717">
        <w:rPr>
          <w:sz w:val="24"/>
          <w:szCs w:val="24"/>
        </w:rPr>
        <w:t>wykluczenia z możliwości otrzymania dofinansowania.</w:t>
      </w:r>
    </w:p>
    <w:p w14:paraId="30817808" w14:textId="77777777" w:rsidR="009044A5" w:rsidRDefault="006130D8" w:rsidP="00455155">
      <w:pPr>
        <w:pStyle w:val="Akapitzlist"/>
        <w:numPr>
          <w:ilvl w:val="0"/>
          <w:numId w:val="120"/>
        </w:numPr>
        <w:spacing w:after="120" w:line="276" w:lineRule="auto"/>
        <w:ind w:left="425" w:right="-1" w:hanging="357"/>
        <w:contextualSpacing w:val="0"/>
        <w:rPr>
          <w:sz w:val="24"/>
          <w:szCs w:val="24"/>
        </w:rPr>
      </w:pPr>
      <w:r w:rsidRPr="009E0717">
        <w:rPr>
          <w:sz w:val="24"/>
          <w:szCs w:val="24"/>
        </w:rPr>
        <w:t>Oświadczenie Wnioskodawcy</w:t>
      </w:r>
      <w:r w:rsidR="009E0717">
        <w:rPr>
          <w:sz w:val="24"/>
          <w:szCs w:val="24"/>
        </w:rPr>
        <w:t>/Partnera/Realizatora</w:t>
      </w:r>
      <w:r w:rsidRPr="009E0717">
        <w:rPr>
          <w:sz w:val="24"/>
          <w:szCs w:val="24"/>
        </w:rPr>
        <w:t xml:space="preserve"> dotyczące spełnienia kryterium horyzontalnego</w:t>
      </w:r>
      <w:r w:rsidR="00AE1213" w:rsidRPr="009E0717">
        <w:rPr>
          <w:sz w:val="24"/>
          <w:szCs w:val="24"/>
        </w:rPr>
        <w:t xml:space="preserve"> </w:t>
      </w:r>
      <w:r w:rsidRPr="009E0717">
        <w:rPr>
          <w:sz w:val="24"/>
          <w:szCs w:val="24"/>
        </w:rPr>
        <w:t>nr</w:t>
      </w:r>
      <w:r w:rsidR="00915309" w:rsidRPr="009E0717">
        <w:rPr>
          <w:sz w:val="24"/>
          <w:szCs w:val="24"/>
        </w:rPr>
        <w:t> </w:t>
      </w:r>
      <w:r w:rsidRPr="009E0717">
        <w:rPr>
          <w:sz w:val="24"/>
          <w:szCs w:val="24"/>
        </w:rPr>
        <w:t>4</w:t>
      </w:r>
      <w:r w:rsidR="009A099D" w:rsidRPr="009E0717">
        <w:rPr>
          <w:sz w:val="24"/>
          <w:szCs w:val="24"/>
        </w:rPr>
        <w:t xml:space="preserve"> – dotyczy jednostki samorządu terytorialnego.</w:t>
      </w:r>
    </w:p>
    <w:p w14:paraId="5E214C68" w14:textId="77777777" w:rsidR="009044A5" w:rsidRDefault="009A099D" w:rsidP="00455155">
      <w:pPr>
        <w:pStyle w:val="Akapitzlist"/>
        <w:numPr>
          <w:ilvl w:val="0"/>
          <w:numId w:val="120"/>
        </w:numPr>
        <w:spacing w:after="120" w:line="276" w:lineRule="auto"/>
        <w:ind w:left="425" w:right="-1" w:hanging="357"/>
        <w:contextualSpacing w:val="0"/>
        <w:rPr>
          <w:sz w:val="24"/>
          <w:szCs w:val="24"/>
        </w:rPr>
      </w:pPr>
      <w:r w:rsidRPr="009044A5">
        <w:rPr>
          <w:sz w:val="24"/>
          <w:szCs w:val="24"/>
        </w:rPr>
        <w:t>Oświadczenie Wnioskodawcy</w:t>
      </w:r>
      <w:r w:rsidR="009E0717" w:rsidRPr="009044A5">
        <w:rPr>
          <w:sz w:val="24"/>
          <w:szCs w:val="24"/>
        </w:rPr>
        <w:t>/Partnera/Realizatora</w:t>
      </w:r>
      <w:r w:rsidRPr="009044A5">
        <w:rPr>
          <w:sz w:val="24"/>
          <w:szCs w:val="24"/>
        </w:rPr>
        <w:t xml:space="preserve"> dotyczące spełnienia kryterium horyzontalnego</w:t>
      </w:r>
      <w:r w:rsidR="00AE1213" w:rsidRPr="009044A5">
        <w:rPr>
          <w:sz w:val="24"/>
          <w:szCs w:val="24"/>
        </w:rPr>
        <w:t xml:space="preserve"> </w:t>
      </w:r>
      <w:r w:rsidRPr="009044A5">
        <w:rPr>
          <w:sz w:val="24"/>
          <w:szCs w:val="24"/>
        </w:rPr>
        <w:t>nr</w:t>
      </w:r>
      <w:r w:rsidR="00915309" w:rsidRPr="009044A5">
        <w:rPr>
          <w:sz w:val="24"/>
          <w:szCs w:val="24"/>
        </w:rPr>
        <w:t> </w:t>
      </w:r>
      <w:r w:rsidRPr="009044A5">
        <w:rPr>
          <w:sz w:val="24"/>
          <w:szCs w:val="24"/>
        </w:rPr>
        <w:t>4 – dotyczy podmiotu kontrolowanego lub zależnego od jednostki samorządu terytorialnego.</w:t>
      </w:r>
    </w:p>
    <w:p w14:paraId="6C028A98" w14:textId="77777777" w:rsidR="002E3AEB" w:rsidRDefault="007D1E4D" w:rsidP="00455155">
      <w:pPr>
        <w:pStyle w:val="Akapitzlist"/>
        <w:numPr>
          <w:ilvl w:val="0"/>
          <w:numId w:val="120"/>
        </w:numPr>
        <w:spacing w:after="120" w:line="276" w:lineRule="auto"/>
        <w:ind w:left="425" w:right="-1" w:hanging="357"/>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4CA28DC2" w14:textId="1D628CE9" w:rsidR="007D1E4D" w:rsidRPr="004F3F04" w:rsidRDefault="002E3AEB" w:rsidP="004F3F04">
      <w:pPr>
        <w:pStyle w:val="Akapitzlist"/>
        <w:numPr>
          <w:ilvl w:val="0"/>
          <w:numId w:val="120"/>
        </w:numPr>
        <w:spacing w:after="120" w:line="276" w:lineRule="auto"/>
        <w:ind w:left="425" w:right="-1" w:hanging="357"/>
        <w:contextualSpacing w:val="0"/>
        <w:rPr>
          <w:sz w:val="24"/>
          <w:szCs w:val="24"/>
        </w:rPr>
      </w:pPr>
      <w:r w:rsidRPr="002E3AEB">
        <w:rPr>
          <w:sz w:val="24"/>
          <w:szCs w:val="24"/>
        </w:rPr>
        <w:t>Wzór umowy o partnerstwie na rzecz realizacji Projektu w ramach programu Fundusze Europejskie dla Podlaskiego 2021-2027 w ramach środków EFS Plus</w:t>
      </w:r>
      <w:r>
        <w:rPr>
          <w:sz w:val="24"/>
          <w:szCs w:val="24"/>
        </w:rPr>
        <w:t>.</w:t>
      </w:r>
    </w:p>
    <w:sectPr w:rsidR="007D1E4D" w:rsidRPr="004F3F04" w:rsidSect="00B5054C">
      <w:footerReference w:type="default" r:id="rId18"/>
      <w:headerReference w:type="first" r:id="rId19"/>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BE883" w14:textId="77777777" w:rsidR="008955A3" w:rsidRDefault="008955A3" w:rsidP="004B6FA1">
      <w:r>
        <w:separator/>
      </w:r>
    </w:p>
  </w:endnote>
  <w:endnote w:type="continuationSeparator" w:id="0">
    <w:p w14:paraId="743785FF" w14:textId="77777777" w:rsidR="008955A3" w:rsidRDefault="008955A3"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581282"/>
      <w:docPartObj>
        <w:docPartGallery w:val="Page Numbers (Bottom of Page)"/>
        <w:docPartUnique/>
      </w:docPartObj>
    </w:sdt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A47BD" w14:textId="77777777" w:rsidR="008955A3" w:rsidRDefault="008955A3" w:rsidP="004B6FA1">
      <w:r>
        <w:separator/>
      </w:r>
    </w:p>
  </w:footnote>
  <w:footnote w:type="continuationSeparator" w:id="0">
    <w:p w14:paraId="6274A978" w14:textId="77777777" w:rsidR="008955A3" w:rsidRDefault="008955A3" w:rsidP="004B6FA1">
      <w:r>
        <w:continuationSeparator/>
      </w:r>
    </w:p>
  </w:footnote>
  <w:footnote w:id="1">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2">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3">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4">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5">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7">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8">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9">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0">
    <w:p w14:paraId="3ED605ED" w14:textId="25B24E38" w:rsidR="00C81D89" w:rsidRPr="00D54CFE" w:rsidRDefault="00C81D89" w:rsidP="00C81D89">
      <w:pPr>
        <w:widowControl/>
      </w:pPr>
      <w:r>
        <w:rPr>
          <w:rStyle w:val="Odwoanieprzypisudolnego"/>
        </w:rPr>
        <w:footnoteRef/>
      </w:r>
      <w:r>
        <w:t xml:space="preserve"> </w:t>
      </w:r>
      <w:hyperlink r:id="rId1" w:history="1">
        <w:r w:rsidR="00B50B3F" w:rsidRPr="00B50B3F">
          <w:rPr>
            <w:rStyle w:val="Hipercze"/>
          </w:rPr>
          <w:t>https://commission.europa.eu/funding-tenders/procedures-guidelines-tenders/information-contractors-and-beneficiaries/exchange-rate-inforeuro_en</w:t>
        </w:r>
      </w:hyperlink>
    </w:p>
  </w:footnote>
  <w:footnote w:id="11">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2">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3">
    <w:p w14:paraId="6C1F77D3" w14:textId="77777777" w:rsidR="006A0094" w:rsidRDefault="006A0094" w:rsidP="006A0094">
      <w:pPr>
        <w:pStyle w:val="Tekstprzypisudolnego"/>
      </w:pPr>
      <w:r>
        <w:rPr>
          <w:rStyle w:val="Odwoanieprzypisudolnego"/>
        </w:rPr>
        <w:footnoteRef/>
      </w:r>
      <w:r>
        <w:t xml:space="preserve"> Jeśli dotyczy</w:t>
      </w:r>
    </w:p>
  </w:footnote>
  <w:footnote w:id="14">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71EDDA68">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5A3C31"/>
    <w:multiLevelType w:val="hybridMultilevel"/>
    <w:tmpl w:val="B06A46CE"/>
    <w:lvl w:ilvl="0" w:tplc="81EA8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1FE22B3"/>
    <w:multiLevelType w:val="hybridMultilevel"/>
    <w:tmpl w:val="C7E8C6E6"/>
    <w:lvl w:ilvl="0" w:tplc="0276DCD0">
      <w:start w:val="3"/>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85A84"/>
    <w:multiLevelType w:val="hybridMultilevel"/>
    <w:tmpl w:val="35207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650D1"/>
    <w:multiLevelType w:val="hybridMultilevel"/>
    <w:tmpl w:val="CE6C9590"/>
    <w:lvl w:ilvl="0" w:tplc="DB0C100C">
      <w:start w:val="2"/>
      <w:numFmt w:val="decimal"/>
      <w:lvlText w:val="%1."/>
      <w:lvlJc w:val="left"/>
      <w:pPr>
        <w:ind w:left="720" w:hanging="360"/>
      </w:pPr>
      <w:rPr>
        <w:rFonts w:hint="default"/>
      </w:rPr>
    </w:lvl>
    <w:lvl w:ilvl="1" w:tplc="19F2C2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4795362"/>
    <w:multiLevelType w:val="hybridMultilevel"/>
    <w:tmpl w:val="67FCBF50"/>
    <w:lvl w:ilvl="0" w:tplc="0415000F">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59A0FC4"/>
    <w:multiLevelType w:val="hybridMultilevel"/>
    <w:tmpl w:val="E872F00A"/>
    <w:lvl w:ilvl="0" w:tplc="EA14A2E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450AD4"/>
    <w:multiLevelType w:val="hybridMultilevel"/>
    <w:tmpl w:val="8CA4D8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985218"/>
    <w:multiLevelType w:val="hybridMultilevel"/>
    <w:tmpl w:val="59A80900"/>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17B07308"/>
    <w:multiLevelType w:val="hybridMultilevel"/>
    <w:tmpl w:val="15B41CDC"/>
    <w:lvl w:ilvl="0" w:tplc="827C50D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96B59B4"/>
    <w:multiLevelType w:val="hybridMultilevel"/>
    <w:tmpl w:val="10A02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3C5834"/>
    <w:multiLevelType w:val="hybridMultilevel"/>
    <w:tmpl w:val="23E6886A"/>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1"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73601E"/>
    <w:multiLevelType w:val="hybridMultilevel"/>
    <w:tmpl w:val="8410C5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20EE7517"/>
    <w:multiLevelType w:val="hybridMultilevel"/>
    <w:tmpl w:val="A6CA2896"/>
    <w:lvl w:ilvl="0" w:tplc="827C50D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36"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0097FCB"/>
    <w:multiLevelType w:val="hybridMultilevel"/>
    <w:tmpl w:val="BBD6B10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1"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53"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5"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61"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8497B4C"/>
    <w:multiLevelType w:val="hybridMultilevel"/>
    <w:tmpl w:val="3330315C"/>
    <w:lvl w:ilvl="0" w:tplc="A50C4A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39006581"/>
    <w:multiLevelType w:val="hybridMultilevel"/>
    <w:tmpl w:val="DDBE7562"/>
    <w:lvl w:ilvl="0" w:tplc="04150017">
      <w:start w:val="1"/>
      <w:numFmt w:val="lowerLetter"/>
      <w:lvlText w:val="%1)"/>
      <w:lvlJc w:val="left"/>
      <w:pPr>
        <w:ind w:left="1145"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4"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9"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44203E"/>
    <w:multiLevelType w:val="hybridMultilevel"/>
    <w:tmpl w:val="07C43D30"/>
    <w:lvl w:ilvl="0" w:tplc="5B02E4C0">
      <w:start w:val="1"/>
      <w:numFmt w:val="bullet"/>
      <w:lvlText w:val="-"/>
      <w:lvlJc w:val="left"/>
      <w:pPr>
        <w:ind w:left="720" w:hanging="360"/>
      </w:pPr>
      <w:rPr>
        <w:rFonts w:ascii="Arial" w:eastAsia="Times New Roman" w:hAnsi="Arial" w:cs="Arial" w:hint="default"/>
      </w:rPr>
    </w:lvl>
    <w:lvl w:ilvl="1" w:tplc="FFFFFFFF">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34F7F83"/>
    <w:multiLevelType w:val="hybridMultilevel"/>
    <w:tmpl w:val="503C70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7"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4D549E"/>
    <w:multiLevelType w:val="hybridMultilevel"/>
    <w:tmpl w:val="D25472B8"/>
    <w:lvl w:ilvl="0" w:tplc="827C50D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9"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82"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06515F"/>
    <w:multiLevelType w:val="hybridMultilevel"/>
    <w:tmpl w:val="4528798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E554FF6"/>
    <w:multiLevelType w:val="hybridMultilevel"/>
    <w:tmpl w:val="B0D205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525E2E5B"/>
    <w:multiLevelType w:val="hybridMultilevel"/>
    <w:tmpl w:val="8710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3020E1"/>
    <w:multiLevelType w:val="hybridMultilevel"/>
    <w:tmpl w:val="AF00072E"/>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F2030F"/>
    <w:multiLevelType w:val="hybridMultilevel"/>
    <w:tmpl w:val="8BF22734"/>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5671DE8"/>
    <w:multiLevelType w:val="hybridMultilevel"/>
    <w:tmpl w:val="288E3C1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3"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4" w15:restartNumberingAfterBreak="0">
    <w:nsid w:val="56461251"/>
    <w:multiLevelType w:val="hybridMultilevel"/>
    <w:tmpl w:val="E5C688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971D8B"/>
    <w:multiLevelType w:val="hybridMultilevel"/>
    <w:tmpl w:val="22C2C83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76511B8"/>
    <w:multiLevelType w:val="hybridMultilevel"/>
    <w:tmpl w:val="E06C5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9F300BC"/>
    <w:multiLevelType w:val="hybridMultilevel"/>
    <w:tmpl w:val="89C82E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1"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09" w15:restartNumberingAfterBreak="0">
    <w:nsid w:val="640B4503"/>
    <w:multiLevelType w:val="hybridMultilevel"/>
    <w:tmpl w:val="93AEE5A4"/>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BB14392"/>
    <w:multiLevelType w:val="hybridMultilevel"/>
    <w:tmpl w:val="DBE2148E"/>
    <w:lvl w:ilvl="0" w:tplc="4C247E2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BB717E9"/>
    <w:multiLevelType w:val="hybridMultilevel"/>
    <w:tmpl w:val="6884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3"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4" w15:restartNumberingAfterBreak="0">
    <w:nsid w:val="70E9633F"/>
    <w:multiLevelType w:val="multilevel"/>
    <w:tmpl w:val="0B64495E"/>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5"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126"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7"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0"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3"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CDB3344"/>
    <w:multiLevelType w:val="hybridMultilevel"/>
    <w:tmpl w:val="E06C5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37"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DF3240C"/>
    <w:multiLevelType w:val="hybridMultilevel"/>
    <w:tmpl w:val="7A86FA22"/>
    <w:lvl w:ilvl="0" w:tplc="4EAA463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0A23D0"/>
    <w:multiLevelType w:val="hybridMultilevel"/>
    <w:tmpl w:val="55BCA12A"/>
    <w:lvl w:ilvl="0" w:tplc="BECE90E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0"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FC801A1"/>
    <w:multiLevelType w:val="hybridMultilevel"/>
    <w:tmpl w:val="06C868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191904">
    <w:abstractNumId w:val="140"/>
  </w:num>
  <w:num w:numId="2" w16cid:durableId="90391645">
    <w:abstractNumId w:val="120"/>
  </w:num>
  <w:num w:numId="3" w16cid:durableId="1759909662">
    <w:abstractNumId w:val="2"/>
  </w:num>
  <w:num w:numId="4" w16cid:durableId="1341352307">
    <w:abstractNumId w:val="81"/>
  </w:num>
  <w:num w:numId="5" w16cid:durableId="1515457692">
    <w:abstractNumId w:val="60"/>
  </w:num>
  <w:num w:numId="6" w16cid:durableId="1139148350">
    <w:abstractNumId w:val="84"/>
  </w:num>
  <w:num w:numId="7" w16cid:durableId="199712008">
    <w:abstractNumId w:val="91"/>
  </w:num>
  <w:num w:numId="8" w16cid:durableId="456529169">
    <w:abstractNumId w:val="75"/>
  </w:num>
  <w:num w:numId="9" w16cid:durableId="1148403215">
    <w:abstractNumId w:val="58"/>
  </w:num>
  <w:num w:numId="10" w16cid:durableId="1151872981">
    <w:abstractNumId w:val="129"/>
  </w:num>
  <w:num w:numId="11" w16cid:durableId="1288394658">
    <w:abstractNumId w:val="71"/>
  </w:num>
  <w:num w:numId="12" w16cid:durableId="1846551276">
    <w:abstractNumId w:val="105"/>
  </w:num>
  <w:num w:numId="13" w16cid:durableId="1739594691">
    <w:abstractNumId w:val="77"/>
  </w:num>
  <w:num w:numId="14" w16cid:durableId="1636636873">
    <w:abstractNumId w:val="29"/>
  </w:num>
  <w:num w:numId="15" w16cid:durableId="566493858">
    <w:abstractNumId w:val="98"/>
  </w:num>
  <w:num w:numId="16" w16cid:durableId="915557111">
    <w:abstractNumId w:val="6"/>
  </w:num>
  <w:num w:numId="17" w16cid:durableId="1752773420">
    <w:abstractNumId w:val="114"/>
  </w:num>
  <w:num w:numId="18" w16cid:durableId="1288507616">
    <w:abstractNumId w:val="80"/>
  </w:num>
  <w:num w:numId="19" w16cid:durableId="686099775">
    <w:abstractNumId w:val="68"/>
  </w:num>
  <w:num w:numId="20" w16cid:durableId="1263101905">
    <w:abstractNumId w:val="53"/>
  </w:num>
  <w:num w:numId="21" w16cid:durableId="900217334">
    <w:abstractNumId w:val="20"/>
  </w:num>
  <w:num w:numId="22" w16cid:durableId="1889222349">
    <w:abstractNumId w:val="69"/>
  </w:num>
  <w:num w:numId="23" w16cid:durableId="909465699">
    <w:abstractNumId w:val="70"/>
  </w:num>
  <w:num w:numId="24" w16cid:durableId="2114859475">
    <w:abstractNumId w:val="54"/>
  </w:num>
  <w:num w:numId="25" w16cid:durableId="54015452">
    <w:abstractNumId w:val="46"/>
  </w:num>
  <w:num w:numId="26" w16cid:durableId="796752251">
    <w:abstractNumId w:val="16"/>
  </w:num>
  <w:num w:numId="27" w16cid:durableId="1610549098">
    <w:abstractNumId w:val="18"/>
  </w:num>
  <w:num w:numId="28" w16cid:durableId="1254361964">
    <w:abstractNumId w:val="36"/>
  </w:num>
  <w:num w:numId="29" w16cid:durableId="549925018">
    <w:abstractNumId w:val="104"/>
  </w:num>
  <w:num w:numId="30" w16cid:durableId="1419404632">
    <w:abstractNumId w:val="73"/>
  </w:num>
  <w:num w:numId="31" w16cid:durableId="1090009893">
    <w:abstractNumId w:val="31"/>
  </w:num>
  <w:num w:numId="32" w16cid:durableId="346368222">
    <w:abstractNumId w:val="119"/>
  </w:num>
  <w:num w:numId="33" w16cid:durableId="1470394206">
    <w:abstractNumId w:val="32"/>
  </w:num>
  <w:num w:numId="34" w16cid:durableId="550113886">
    <w:abstractNumId w:val="116"/>
  </w:num>
  <w:num w:numId="35" w16cid:durableId="2083597046">
    <w:abstractNumId w:val="126"/>
  </w:num>
  <w:num w:numId="36" w16cid:durableId="1714381384">
    <w:abstractNumId w:val="135"/>
  </w:num>
  <w:num w:numId="37" w16cid:durableId="5255652">
    <w:abstractNumId w:val="55"/>
  </w:num>
  <w:num w:numId="38" w16cid:durableId="2053528544">
    <w:abstractNumId w:val="19"/>
  </w:num>
  <w:num w:numId="39" w16cid:durableId="549538543">
    <w:abstractNumId w:val="51"/>
  </w:num>
  <w:num w:numId="40" w16cid:durableId="1746414435">
    <w:abstractNumId w:val="79"/>
  </w:num>
  <w:num w:numId="41" w16cid:durableId="1113748516">
    <w:abstractNumId w:val="113"/>
  </w:num>
  <w:num w:numId="42" w16cid:durableId="232739185">
    <w:abstractNumId w:val="132"/>
  </w:num>
  <w:num w:numId="43" w16cid:durableId="1971091633">
    <w:abstractNumId w:val="7"/>
  </w:num>
  <w:num w:numId="44" w16cid:durableId="1570068834">
    <w:abstractNumId w:val="111"/>
  </w:num>
  <w:num w:numId="45" w16cid:durableId="998966662">
    <w:abstractNumId w:val="136"/>
  </w:num>
  <w:num w:numId="46" w16cid:durableId="2090230452">
    <w:abstractNumId w:val="102"/>
  </w:num>
  <w:num w:numId="47" w16cid:durableId="273488253">
    <w:abstractNumId w:val="42"/>
  </w:num>
  <w:num w:numId="48" w16cid:durableId="1503664920">
    <w:abstractNumId w:val="64"/>
  </w:num>
  <w:num w:numId="49" w16cid:durableId="414714388">
    <w:abstractNumId w:val="0"/>
  </w:num>
  <w:num w:numId="50" w16cid:durableId="1429621844">
    <w:abstractNumId w:val="17"/>
  </w:num>
  <w:num w:numId="51" w16cid:durableId="381564582">
    <w:abstractNumId w:val="130"/>
  </w:num>
  <w:num w:numId="52" w16cid:durableId="1303652764">
    <w:abstractNumId w:val="122"/>
  </w:num>
  <w:num w:numId="53" w16cid:durableId="266350940">
    <w:abstractNumId w:val="108"/>
  </w:num>
  <w:num w:numId="54" w16cid:durableId="1568952111">
    <w:abstractNumId w:val="49"/>
  </w:num>
  <w:num w:numId="55" w16cid:durableId="1400060264">
    <w:abstractNumId w:val="21"/>
  </w:num>
  <w:num w:numId="56" w16cid:durableId="1534228787">
    <w:abstractNumId w:val="124"/>
  </w:num>
  <w:num w:numId="57" w16cid:durableId="825050196">
    <w:abstractNumId w:val="9"/>
  </w:num>
  <w:num w:numId="58" w16cid:durableId="1729717928">
    <w:abstractNumId w:val="15"/>
  </w:num>
  <w:num w:numId="59" w16cid:durableId="575087944">
    <w:abstractNumId w:val="112"/>
  </w:num>
  <w:num w:numId="60" w16cid:durableId="1889682351">
    <w:abstractNumId w:val="96"/>
  </w:num>
  <w:num w:numId="61" w16cid:durableId="451747714">
    <w:abstractNumId w:val="127"/>
  </w:num>
  <w:num w:numId="62" w16cid:durableId="132454369">
    <w:abstractNumId w:val="65"/>
  </w:num>
  <w:num w:numId="63" w16cid:durableId="1275476166">
    <w:abstractNumId w:val="133"/>
  </w:num>
  <w:num w:numId="64" w16cid:durableId="2122415365">
    <w:abstractNumId w:val="5"/>
  </w:num>
  <w:num w:numId="65" w16cid:durableId="1658530006">
    <w:abstractNumId w:val="82"/>
  </w:num>
  <w:num w:numId="66" w16cid:durableId="324286798">
    <w:abstractNumId w:val="43"/>
  </w:num>
  <w:num w:numId="67" w16cid:durableId="846555294">
    <w:abstractNumId w:val="66"/>
  </w:num>
  <w:num w:numId="68" w16cid:durableId="1055205260">
    <w:abstractNumId w:val="107"/>
  </w:num>
  <w:num w:numId="69" w16cid:durableId="1426609738">
    <w:abstractNumId w:val="100"/>
  </w:num>
  <w:num w:numId="70" w16cid:durableId="448860593">
    <w:abstractNumId w:val="37"/>
  </w:num>
  <w:num w:numId="71" w16cid:durableId="1812362979">
    <w:abstractNumId w:val="40"/>
  </w:num>
  <w:num w:numId="72" w16cid:durableId="2111195452">
    <w:abstractNumId w:val="90"/>
  </w:num>
  <w:num w:numId="73" w16cid:durableId="326858404">
    <w:abstractNumId w:val="59"/>
  </w:num>
  <w:num w:numId="74" w16cid:durableId="1898317405">
    <w:abstractNumId w:val="76"/>
  </w:num>
  <w:num w:numId="75" w16cid:durableId="922298634">
    <w:abstractNumId w:val="27"/>
  </w:num>
  <w:num w:numId="76" w16cid:durableId="236327616">
    <w:abstractNumId w:val="8"/>
  </w:num>
  <w:num w:numId="77" w16cid:durableId="1976985996">
    <w:abstractNumId w:val="117"/>
  </w:num>
  <w:num w:numId="78" w16cid:durableId="995452700">
    <w:abstractNumId w:val="115"/>
  </w:num>
  <w:num w:numId="79" w16cid:durableId="2116972827">
    <w:abstractNumId w:val="103"/>
  </w:num>
  <w:num w:numId="80" w16cid:durableId="1656300555">
    <w:abstractNumId w:val="128"/>
  </w:num>
  <w:num w:numId="81" w16cid:durableId="751005861">
    <w:abstractNumId w:val="52"/>
  </w:num>
  <w:num w:numId="82" w16cid:durableId="1640374644">
    <w:abstractNumId w:val="14"/>
  </w:num>
  <w:num w:numId="83" w16cid:durableId="1014310182">
    <w:abstractNumId w:val="106"/>
  </w:num>
  <w:num w:numId="84" w16cid:durableId="1584604666">
    <w:abstractNumId w:val="41"/>
  </w:num>
  <w:num w:numId="85" w16cid:durableId="1708413684">
    <w:abstractNumId w:val="44"/>
  </w:num>
  <w:num w:numId="86" w16cid:durableId="561062289">
    <w:abstractNumId w:val="110"/>
  </w:num>
  <w:num w:numId="87" w16cid:durableId="1921452115">
    <w:abstractNumId w:val="12"/>
  </w:num>
  <w:num w:numId="88" w16cid:durableId="498077873">
    <w:abstractNumId w:val="131"/>
  </w:num>
  <w:num w:numId="89" w16cid:durableId="835535202">
    <w:abstractNumId w:val="25"/>
  </w:num>
  <w:num w:numId="90" w16cid:durableId="91364830">
    <w:abstractNumId w:val="137"/>
  </w:num>
  <w:num w:numId="91" w16cid:durableId="137429454">
    <w:abstractNumId w:val="134"/>
  </w:num>
  <w:num w:numId="92" w16cid:durableId="236212030">
    <w:abstractNumId w:val="56"/>
  </w:num>
  <w:num w:numId="93" w16cid:durableId="1919442041">
    <w:abstractNumId w:val="61"/>
  </w:num>
  <w:num w:numId="94" w16cid:durableId="843862135">
    <w:abstractNumId w:val="138"/>
  </w:num>
  <w:num w:numId="95" w16cid:durableId="1179854461">
    <w:abstractNumId w:val="88"/>
  </w:num>
  <w:num w:numId="96" w16cid:durableId="890773698">
    <w:abstractNumId w:val="13"/>
  </w:num>
  <w:num w:numId="97" w16cid:durableId="1700618626">
    <w:abstractNumId w:val="38"/>
  </w:num>
  <w:num w:numId="98" w16cid:durableId="1972782181">
    <w:abstractNumId w:val="22"/>
  </w:num>
  <w:num w:numId="99" w16cid:durableId="329065759">
    <w:abstractNumId w:val="39"/>
  </w:num>
  <w:num w:numId="100" w16cid:durableId="1307468844">
    <w:abstractNumId w:val="47"/>
  </w:num>
  <w:num w:numId="101" w16cid:durableId="1100560908">
    <w:abstractNumId w:val="45"/>
  </w:num>
  <w:num w:numId="102" w16cid:durableId="2084176554">
    <w:abstractNumId w:val="125"/>
  </w:num>
  <w:num w:numId="103" w16cid:durableId="1392574977">
    <w:abstractNumId w:val="101"/>
  </w:num>
  <w:num w:numId="104" w16cid:durableId="1316952485">
    <w:abstractNumId w:val="33"/>
  </w:num>
  <w:num w:numId="105" w16cid:durableId="123502292">
    <w:abstractNumId w:val="57"/>
  </w:num>
  <w:num w:numId="106" w16cid:durableId="1960141119">
    <w:abstractNumId w:val="28"/>
  </w:num>
  <w:num w:numId="107" w16cid:durableId="1962223986">
    <w:abstractNumId w:val="48"/>
  </w:num>
  <w:num w:numId="108" w16cid:durableId="27949644">
    <w:abstractNumId w:val="87"/>
  </w:num>
  <w:num w:numId="109" w16cid:durableId="52849949">
    <w:abstractNumId w:val="1"/>
  </w:num>
  <w:num w:numId="110" w16cid:durableId="527913758">
    <w:abstractNumId w:val="99"/>
  </w:num>
  <w:num w:numId="111" w16cid:durableId="1400980736">
    <w:abstractNumId w:val="121"/>
  </w:num>
  <w:num w:numId="112" w16cid:durableId="1976400634">
    <w:abstractNumId w:val="30"/>
  </w:num>
  <w:num w:numId="113" w16cid:durableId="2144807700">
    <w:abstractNumId w:val="85"/>
  </w:num>
  <w:num w:numId="114" w16cid:durableId="1985351090">
    <w:abstractNumId w:val="83"/>
  </w:num>
  <w:num w:numId="115" w16cid:durableId="714702035">
    <w:abstractNumId w:val="72"/>
  </w:num>
  <w:num w:numId="116" w16cid:durableId="1532723028">
    <w:abstractNumId w:val="23"/>
  </w:num>
  <w:num w:numId="117" w16cid:durableId="53312278">
    <w:abstractNumId w:val="93"/>
  </w:num>
  <w:num w:numId="118" w16cid:durableId="1932857388">
    <w:abstractNumId w:val="123"/>
  </w:num>
  <w:num w:numId="119" w16cid:durableId="880285279">
    <w:abstractNumId w:val="118"/>
  </w:num>
  <w:num w:numId="120" w16cid:durableId="1445270910">
    <w:abstractNumId w:val="67"/>
  </w:num>
  <w:num w:numId="121" w16cid:durableId="892235274">
    <w:abstractNumId w:val="62"/>
  </w:num>
  <w:num w:numId="122" w16cid:durableId="829753421">
    <w:abstractNumId w:val="26"/>
  </w:num>
  <w:num w:numId="123" w16cid:durableId="279919085">
    <w:abstractNumId w:val="139"/>
  </w:num>
  <w:num w:numId="124" w16cid:durableId="443112648">
    <w:abstractNumId w:val="34"/>
  </w:num>
  <w:num w:numId="125" w16cid:durableId="1290940217">
    <w:abstractNumId w:val="89"/>
  </w:num>
  <w:num w:numId="126" w16cid:durableId="1061056606">
    <w:abstractNumId w:val="35"/>
  </w:num>
  <w:num w:numId="127" w16cid:durableId="1947688414">
    <w:abstractNumId w:val="78"/>
  </w:num>
  <w:num w:numId="128" w16cid:durableId="1505054547">
    <w:abstractNumId w:val="109"/>
  </w:num>
  <w:num w:numId="129" w16cid:durableId="519858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52752875">
    <w:abstractNumId w:val="24"/>
  </w:num>
  <w:num w:numId="131" w16cid:durableId="883711981">
    <w:abstractNumId w:val="95"/>
  </w:num>
  <w:num w:numId="132" w16cid:durableId="2024823820">
    <w:abstractNumId w:val="97"/>
  </w:num>
  <w:num w:numId="133" w16cid:durableId="1552885878">
    <w:abstractNumId w:val="3"/>
  </w:num>
  <w:num w:numId="134" w16cid:durableId="2103989115">
    <w:abstractNumId w:val="94"/>
  </w:num>
  <w:num w:numId="135" w16cid:durableId="1112944684">
    <w:abstractNumId w:val="11"/>
  </w:num>
  <w:num w:numId="136" w16cid:durableId="1237739883">
    <w:abstractNumId w:val="74"/>
  </w:num>
  <w:num w:numId="137" w16cid:durableId="1534416148">
    <w:abstractNumId w:val="92"/>
  </w:num>
  <w:num w:numId="138" w16cid:durableId="2070691746">
    <w:abstractNumId w:val="86"/>
  </w:num>
  <w:num w:numId="139" w16cid:durableId="295912386">
    <w:abstractNumId w:val="63"/>
  </w:num>
  <w:num w:numId="140" w16cid:durableId="1142192496">
    <w:abstractNumId w:val="4"/>
  </w:num>
  <w:num w:numId="141" w16cid:durableId="874121045">
    <w:abstractNumId w:val="141"/>
  </w:num>
  <w:num w:numId="142" w16cid:durableId="1450078333">
    <w:abstractNumId w:val="5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2E5C"/>
    <w:rsid w:val="00003DD6"/>
    <w:rsid w:val="000042DA"/>
    <w:rsid w:val="00004BD9"/>
    <w:rsid w:val="00005CD0"/>
    <w:rsid w:val="00006CCA"/>
    <w:rsid w:val="00011AAC"/>
    <w:rsid w:val="0001235D"/>
    <w:rsid w:val="00012634"/>
    <w:rsid w:val="00013059"/>
    <w:rsid w:val="00013D44"/>
    <w:rsid w:val="00014096"/>
    <w:rsid w:val="00016354"/>
    <w:rsid w:val="000164FF"/>
    <w:rsid w:val="000171B3"/>
    <w:rsid w:val="00020056"/>
    <w:rsid w:val="000205CD"/>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08F9"/>
    <w:rsid w:val="00050A3F"/>
    <w:rsid w:val="0005241D"/>
    <w:rsid w:val="000526B1"/>
    <w:rsid w:val="0005294D"/>
    <w:rsid w:val="0005324B"/>
    <w:rsid w:val="00053635"/>
    <w:rsid w:val="0005480F"/>
    <w:rsid w:val="00056E8E"/>
    <w:rsid w:val="00057852"/>
    <w:rsid w:val="00057F3A"/>
    <w:rsid w:val="00060883"/>
    <w:rsid w:val="00060E6C"/>
    <w:rsid w:val="00063669"/>
    <w:rsid w:val="00063F35"/>
    <w:rsid w:val="00065182"/>
    <w:rsid w:val="00065CAC"/>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7AA"/>
    <w:rsid w:val="0009056B"/>
    <w:rsid w:val="00090E38"/>
    <w:rsid w:val="00090F65"/>
    <w:rsid w:val="00093342"/>
    <w:rsid w:val="00093D87"/>
    <w:rsid w:val="0009536D"/>
    <w:rsid w:val="00096F59"/>
    <w:rsid w:val="000A1278"/>
    <w:rsid w:val="000A3801"/>
    <w:rsid w:val="000A6BC3"/>
    <w:rsid w:val="000A7651"/>
    <w:rsid w:val="000B0B87"/>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5F2F"/>
    <w:rsid w:val="000D69CE"/>
    <w:rsid w:val="000E0450"/>
    <w:rsid w:val="000E0DB7"/>
    <w:rsid w:val="000E0FA7"/>
    <w:rsid w:val="000E122B"/>
    <w:rsid w:val="000E28DE"/>
    <w:rsid w:val="000E370F"/>
    <w:rsid w:val="000E56F5"/>
    <w:rsid w:val="000E5991"/>
    <w:rsid w:val="000F195F"/>
    <w:rsid w:val="000F238C"/>
    <w:rsid w:val="000F291A"/>
    <w:rsid w:val="000F41B2"/>
    <w:rsid w:val="000F60A4"/>
    <w:rsid w:val="000F60CD"/>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52BD"/>
    <w:rsid w:val="0012614D"/>
    <w:rsid w:val="0012644A"/>
    <w:rsid w:val="00127A9B"/>
    <w:rsid w:val="00132304"/>
    <w:rsid w:val="00132CDF"/>
    <w:rsid w:val="00132D2A"/>
    <w:rsid w:val="00132F57"/>
    <w:rsid w:val="00134E96"/>
    <w:rsid w:val="00135282"/>
    <w:rsid w:val="00135C23"/>
    <w:rsid w:val="00135F86"/>
    <w:rsid w:val="00136C76"/>
    <w:rsid w:val="00137EC6"/>
    <w:rsid w:val="00140AAA"/>
    <w:rsid w:val="001418DF"/>
    <w:rsid w:val="001419CF"/>
    <w:rsid w:val="00142BAC"/>
    <w:rsid w:val="0014429E"/>
    <w:rsid w:val="0014447D"/>
    <w:rsid w:val="0014481D"/>
    <w:rsid w:val="00146E90"/>
    <w:rsid w:val="00147AC4"/>
    <w:rsid w:val="00151648"/>
    <w:rsid w:val="00151C46"/>
    <w:rsid w:val="00152818"/>
    <w:rsid w:val="00152BE9"/>
    <w:rsid w:val="00153A3B"/>
    <w:rsid w:val="00156071"/>
    <w:rsid w:val="001566BF"/>
    <w:rsid w:val="00157C22"/>
    <w:rsid w:val="00161C4E"/>
    <w:rsid w:val="001637A8"/>
    <w:rsid w:val="00163CAB"/>
    <w:rsid w:val="00163CFA"/>
    <w:rsid w:val="00164CC8"/>
    <w:rsid w:val="00165237"/>
    <w:rsid w:val="00165642"/>
    <w:rsid w:val="001668C4"/>
    <w:rsid w:val="00167E76"/>
    <w:rsid w:val="00170DBB"/>
    <w:rsid w:val="0017216A"/>
    <w:rsid w:val="00173C84"/>
    <w:rsid w:val="0017579E"/>
    <w:rsid w:val="00175AA6"/>
    <w:rsid w:val="00176A5A"/>
    <w:rsid w:val="00176AF4"/>
    <w:rsid w:val="00176CFA"/>
    <w:rsid w:val="001772F7"/>
    <w:rsid w:val="001805DC"/>
    <w:rsid w:val="00181174"/>
    <w:rsid w:val="00183B42"/>
    <w:rsid w:val="00183B87"/>
    <w:rsid w:val="00184B43"/>
    <w:rsid w:val="00185104"/>
    <w:rsid w:val="001867B3"/>
    <w:rsid w:val="001877CD"/>
    <w:rsid w:val="00187B26"/>
    <w:rsid w:val="00191D91"/>
    <w:rsid w:val="00192967"/>
    <w:rsid w:val="00194AA2"/>
    <w:rsid w:val="00195585"/>
    <w:rsid w:val="00195DB2"/>
    <w:rsid w:val="001965CE"/>
    <w:rsid w:val="0019727D"/>
    <w:rsid w:val="001978A0"/>
    <w:rsid w:val="00197DD5"/>
    <w:rsid w:val="001A070B"/>
    <w:rsid w:val="001A0A62"/>
    <w:rsid w:val="001A1CE1"/>
    <w:rsid w:val="001A251F"/>
    <w:rsid w:val="001A4819"/>
    <w:rsid w:val="001B4748"/>
    <w:rsid w:val="001B56BE"/>
    <w:rsid w:val="001B601A"/>
    <w:rsid w:val="001B70F6"/>
    <w:rsid w:val="001C14C3"/>
    <w:rsid w:val="001C195C"/>
    <w:rsid w:val="001C1A95"/>
    <w:rsid w:val="001C3279"/>
    <w:rsid w:val="001C40BF"/>
    <w:rsid w:val="001C5FAB"/>
    <w:rsid w:val="001C64E4"/>
    <w:rsid w:val="001C7083"/>
    <w:rsid w:val="001C7181"/>
    <w:rsid w:val="001C73C2"/>
    <w:rsid w:val="001C7502"/>
    <w:rsid w:val="001D230F"/>
    <w:rsid w:val="001D23FB"/>
    <w:rsid w:val="001D4558"/>
    <w:rsid w:val="001D4F2A"/>
    <w:rsid w:val="001D520E"/>
    <w:rsid w:val="001D5425"/>
    <w:rsid w:val="001D5D12"/>
    <w:rsid w:val="001D5F24"/>
    <w:rsid w:val="001E081D"/>
    <w:rsid w:val="001E0CD7"/>
    <w:rsid w:val="001E158D"/>
    <w:rsid w:val="001E15EE"/>
    <w:rsid w:val="001E1F26"/>
    <w:rsid w:val="001E2AAA"/>
    <w:rsid w:val="001E3B5B"/>
    <w:rsid w:val="001E44B8"/>
    <w:rsid w:val="001E4CB7"/>
    <w:rsid w:val="001E4E90"/>
    <w:rsid w:val="001E5505"/>
    <w:rsid w:val="001E7809"/>
    <w:rsid w:val="001F21F0"/>
    <w:rsid w:val="001F37D3"/>
    <w:rsid w:val="001F67EF"/>
    <w:rsid w:val="001F6D85"/>
    <w:rsid w:val="002002FD"/>
    <w:rsid w:val="0020087C"/>
    <w:rsid w:val="002009F7"/>
    <w:rsid w:val="002015FC"/>
    <w:rsid w:val="00202541"/>
    <w:rsid w:val="00203D0C"/>
    <w:rsid w:val="00203F22"/>
    <w:rsid w:val="002042DE"/>
    <w:rsid w:val="002049A8"/>
    <w:rsid w:val="00204B97"/>
    <w:rsid w:val="00205005"/>
    <w:rsid w:val="00205AF6"/>
    <w:rsid w:val="00205F63"/>
    <w:rsid w:val="00206AE8"/>
    <w:rsid w:val="00207163"/>
    <w:rsid w:val="0020718F"/>
    <w:rsid w:val="00207748"/>
    <w:rsid w:val="00211FC2"/>
    <w:rsid w:val="00212B01"/>
    <w:rsid w:val="00212C59"/>
    <w:rsid w:val="00213296"/>
    <w:rsid w:val="00214245"/>
    <w:rsid w:val="00215567"/>
    <w:rsid w:val="0022007A"/>
    <w:rsid w:val="00221F8C"/>
    <w:rsid w:val="00222B8E"/>
    <w:rsid w:val="00222FE2"/>
    <w:rsid w:val="00223D53"/>
    <w:rsid w:val="00223EC9"/>
    <w:rsid w:val="00226795"/>
    <w:rsid w:val="00227A7F"/>
    <w:rsid w:val="0023108A"/>
    <w:rsid w:val="00231908"/>
    <w:rsid w:val="00232D9A"/>
    <w:rsid w:val="0023395D"/>
    <w:rsid w:val="0023466A"/>
    <w:rsid w:val="002361D7"/>
    <w:rsid w:val="002369EA"/>
    <w:rsid w:val="00237F90"/>
    <w:rsid w:val="0024355D"/>
    <w:rsid w:val="00243877"/>
    <w:rsid w:val="0025287D"/>
    <w:rsid w:val="00252B3A"/>
    <w:rsid w:val="0025575D"/>
    <w:rsid w:val="002562DB"/>
    <w:rsid w:val="0026014C"/>
    <w:rsid w:val="00261E03"/>
    <w:rsid w:val="00263874"/>
    <w:rsid w:val="00263D86"/>
    <w:rsid w:val="002643E6"/>
    <w:rsid w:val="002645BD"/>
    <w:rsid w:val="00267256"/>
    <w:rsid w:val="00267A00"/>
    <w:rsid w:val="002721FB"/>
    <w:rsid w:val="00276A45"/>
    <w:rsid w:val="00276C31"/>
    <w:rsid w:val="0027762F"/>
    <w:rsid w:val="00280EC6"/>
    <w:rsid w:val="0028219D"/>
    <w:rsid w:val="002834A2"/>
    <w:rsid w:val="00283ACD"/>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A4DCA"/>
    <w:rsid w:val="002A5D88"/>
    <w:rsid w:val="002A75CD"/>
    <w:rsid w:val="002B0949"/>
    <w:rsid w:val="002B19E0"/>
    <w:rsid w:val="002B3A42"/>
    <w:rsid w:val="002B4266"/>
    <w:rsid w:val="002B4AD3"/>
    <w:rsid w:val="002B50A1"/>
    <w:rsid w:val="002B70EA"/>
    <w:rsid w:val="002C19F0"/>
    <w:rsid w:val="002C20C0"/>
    <w:rsid w:val="002C3ECA"/>
    <w:rsid w:val="002C4F1C"/>
    <w:rsid w:val="002C6254"/>
    <w:rsid w:val="002C7B9D"/>
    <w:rsid w:val="002D05F0"/>
    <w:rsid w:val="002D0A01"/>
    <w:rsid w:val="002D1CC3"/>
    <w:rsid w:val="002D2B41"/>
    <w:rsid w:val="002D307F"/>
    <w:rsid w:val="002D324E"/>
    <w:rsid w:val="002D456E"/>
    <w:rsid w:val="002D461A"/>
    <w:rsid w:val="002D626C"/>
    <w:rsid w:val="002E1540"/>
    <w:rsid w:val="002E2B97"/>
    <w:rsid w:val="002E2D83"/>
    <w:rsid w:val="002E305F"/>
    <w:rsid w:val="002E3AEB"/>
    <w:rsid w:val="002E43E5"/>
    <w:rsid w:val="002E537C"/>
    <w:rsid w:val="002E775C"/>
    <w:rsid w:val="002F1D3C"/>
    <w:rsid w:val="002F1F3F"/>
    <w:rsid w:val="002F331A"/>
    <w:rsid w:val="002F43F5"/>
    <w:rsid w:val="002F4605"/>
    <w:rsid w:val="002F5008"/>
    <w:rsid w:val="002F5A4E"/>
    <w:rsid w:val="002F5CE9"/>
    <w:rsid w:val="002F610F"/>
    <w:rsid w:val="002F6A12"/>
    <w:rsid w:val="002F7FAD"/>
    <w:rsid w:val="00300F9C"/>
    <w:rsid w:val="00302A55"/>
    <w:rsid w:val="00303A05"/>
    <w:rsid w:val="00303BEB"/>
    <w:rsid w:val="00304117"/>
    <w:rsid w:val="00304971"/>
    <w:rsid w:val="00305D1B"/>
    <w:rsid w:val="003067EF"/>
    <w:rsid w:val="00306842"/>
    <w:rsid w:val="00310612"/>
    <w:rsid w:val="00313331"/>
    <w:rsid w:val="00313BB2"/>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931"/>
    <w:rsid w:val="00342856"/>
    <w:rsid w:val="00342AA2"/>
    <w:rsid w:val="00342F4A"/>
    <w:rsid w:val="003438BE"/>
    <w:rsid w:val="00343E85"/>
    <w:rsid w:val="00346C14"/>
    <w:rsid w:val="00347281"/>
    <w:rsid w:val="00347933"/>
    <w:rsid w:val="00350EF3"/>
    <w:rsid w:val="003519D5"/>
    <w:rsid w:val="00351AC1"/>
    <w:rsid w:val="00352712"/>
    <w:rsid w:val="00352A1A"/>
    <w:rsid w:val="0035338D"/>
    <w:rsid w:val="00353BA2"/>
    <w:rsid w:val="00353EC1"/>
    <w:rsid w:val="00354A25"/>
    <w:rsid w:val="00357875"/>
    <w:rsid w:val="00357C1B"/>
    <w:rsid w:val="00361179"/>
    <w:rsid w:val="00361346"/>
    <w:rsid w:val="00364845"/>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90092"/>
    <w:rsid w:val="00391236"/>
    <w:rsid w:val="003912BF"/>
    <w:rsid w:val="003918CA"/>
    <w:rsid w:val="00392520"/>
    <w:rsid w:val="003927B2"/>
    <w:rsid w:val="00394379"/>
    <w:rsid w:val="00395F27"/>
    <w:rsid w:val="00396A96"/>
    <w:rsid w:val="0039715D"/>
    <w:rsid w:val="003A0FE0"/>
    <w:rsid w:val="003A172B"/>
    <w:rsid w:val="003A3246"/>
    <w:rsid w:val="003A41F8"/>
    <w:rsid w:val="003A43FC"/>
    <w:rsid w:val="003A5329"/>
    <w:rsid w:val="003A5626"/>
    <w:rsid w:val="003A57C2"/>
    <w:rsid w:val="003A70E8"/>
    <w:rsid w:val="003B0341"/>
    <w:rsid w:val="003B0CB8"/>
    <w:rsid w:val="003B1BC1"/>
    <w:rsid w:val="003B1C38"/>
    <w:rsid w:val="003B2AEC"/>
    <w:rsid w:val="003B2EC9"/>
    <w:rsid w:val="003B3F5C"/>
    <w:rsid w:val="003B6D06"/>
    <w:rsid w:val="003B728E"/>
    <w:rsid w:val="003C01A1"/>
    <w:rsid w:val="003C0BE2"/>
    <w:rsid w:val="003C1623"/>
    <w:rsid w:val="003C1C22"/>
    <w:rsid w:val="003C308A"/>
    <w:rsid w:val="003C3E3D"/>
    <w:rsid w:val="003C3F20"/>
    <w:rsid w:val="003C42A2"/>
    <w:rsid w:val="003C4369"/>
    <w:rsid w:val="003C5119"/>
    <w:rsid w:val="003C5CD2"/>
    <w:rsid w:val="003C60A1"/>
    <w:rsid w:val="003C6193"/>
    <w:rsid w:val="003C664A"/>
    <w:rsid w:val="003C6965"/>
    <w:rsid w:val="003C7A3F"/>
    <w:rsid w:val="003D1F7D"/>
    <w:rsid w:val="003D2042"/>
    <w:rsid w:val="003D3520"/>
    <w:rsid w:val="003D5B06"/>
    <w:rsid w:val="003D6CB1"/>
    <w:rsid w:val="003D7FE1"/>
    <w:rsid w:val="003E00D6"/>
    <w:rsid w:val="003E1899"/>
    <w:rsid w:val="003E1911"/>
    <w:rsid w:val="003E1AC2"/>
    <w:rsid w:val="003E1DDA"/>
    <w:rsid w:val="003E2640"/>
    <w:rsid w:val="003E45EB"/>
    <w:rsid w:val="003E7F0B"/>
    <w:rsid w:val="003F0A79"/>
    <w:rsid w:val="003F0CF7"/>
    <w:rsid w:val="003F0F59"/>
    <w:rsid w:val="003F21B2"/>
    <w:rsid w:val="003F21E6"/>
    <w:rsid w:val="003F3075"/>
    <w:rsid w:val="003F3B1A"/>
    <w:rsid w:val="003F416B"/>
    <w:rsid w:val="00400B4D"/>
    <w:rsid w:val="00402A20"/>
    <w:rsid w:val="00403A6B"/>
    <w:rsid w:val="00403BA6"/>
    <w:rsid w:val="0040449E"/>
    <w:rsid w:val="004045DA"/>
    <w:rsid w:val="00404741"/>
    <w:rsid w:val="00407898"/>
    <w:rsid w:val="00407CF3"/>
    <w:rsid w:val="00411149"/>
    <w:rsid w:val="00412428"/>
    <w:rsid w:val="00415169"/>
    <w:rsid w:val="004161CC"/>
    <w:rsid w:val="00416BDF"/>
    <w:rsid w:val="0042026C"/>
    <w:rsid w:val="0042184F"/>
    <w:rsid w:val="00421E37"/>
    <w:rsid w:val="00422E0C"/>
    <w:rsid w:val="004233EA"/>
    <w:rsid w:val="0042396F"/>
    <w:rsid w:val="00426B69"/>
    <w:rsid w:val="00431FE5"/>
    <w:rsid w:val="00432668"/>
    <w:rsid w:val="00432B7D"/>
    <w:rsid w:val="00432DF9"/>
    <w:rsid w:val="00434A95"/>
    <w:rsid w:val="00435646"/>
    <w:rsid w:val="00435DD9"/>
    <w:rsid w:val="00436110"/>
    <w:rsid w:val="00436D92"/>
    <w:rsid w:val="004415AC"/>
    <w:rsid w:val="00442B30"/>
    <w:rsid w:val="004431D6"/>
    <w:rsid w:val="0044409B"/>
    <w:rsid w:val="00445DA8"/>
    <w:rsid w:val="00445E78"/>
    <w:rsid w:val="00446952"/>
    <w:rsid w:val="00446CB0"/>
    <w:rsid w:val="00446F28"/>
    <w:rsid w:val="004505C3"/>
    <w:rsid w:val="004506B3"/>
    <w:rsid w:val="00455155"/>
    <w:rsid w:val="00455FB4"/>
    <w:rsid w:val="00457529"/>
    <w:rsid w:val="00461A4C"/>
    <w:rsid w:val="00462159"/>
    <w:rsid w:val="004707CF"/>
    <w:rsid w:val="00472017"/>
    <w:rsid w:val="00473C15"/>
    <w:rsid w:val="0047402C"/>
    <w:rsid w:val="00475495"/>
    <w:rsid w:val="00475E61"/>
    <w:rsid w:val="00481C11"/>
    <w:rsid w:val="00481DB1"/>
    <w:rsid w:val="004827B1"/>
    <w:rsid w:val="00483B46"/>
    <w:rsid w:val="00483B8C"/>
    <w:rsid w:val="00483BFF"/>
    <w:rsid w:val="00483EBA"/>
    <w:rsid w:val="004843CC"/>
    <w:rsid w:val="004901EC"/>
    <w:rsid w:val="00491398"/>
    <w:rsid w:val="00491838"/>
    <w:rsid w:val="00491F97"/>
    <w:rsid w:val="0049258C"/>
    <w:rsid w:val="004933EF"/>
    <w:rsid w:val="004974BB"/>
    <w:rsid w:val="004A1A59"/>
    <w:rsid w:val="004A1B86"/>
    <w:rsid w:val="004A2922"/>
    <w:rsid w:val="004A2BDB"/>
    <w:rsid w:val="004A3C5E"/>
    <w:rsid w:val="004A4FB2"/>
    <w:rsid w:val="004A7429"/>
    <w:rsid w:val="004A78EE"/>
    <w:rsid w:val="004B046C"/>
    <w:rsid w:val="004B30E9"/>
    <w:rsid w:val="004B389C"/>
    <w:rsid w:val="004B3BA6"/>
    <w:rsid w:val="004B41C4"/>
    <w:rsid w:val="004B4683"/>
    <w:rsid w:val="004B4D49"/>
    <w:rsid w:val="004B4F32"/>
    <w:rsid w:val="004B55EE"/>
    <w:rsid w:val="004B5B76"/>
    <w:rsid w:val="004B6FA1"/>
    <w:rsid w:val="004B7BDD"/>
    <w:rsid w:val="004C0AAE"/>
    <w:rsid w:val="004C0FF2"/>
    <w:rsid w:val="004C1E48"/>
    <w:rsid w:val="004C3803"/>
    <w:rsid w:val="004C5AF4"/>
    <w:rsid w:val="004C5B78"/>
    <w:rsid w:val="004C7F47"/>
    <w:rsid w:val="004D07FE"/>
    <w:rsid w:val="004D1FAF"/>
    <w:rsid w:val="004D32C5"/>
    <w:rsid w:val="004D42A5"/>
    <w:rsid w:val="004E03F4"/>
    <w:rsid w:val="004E157C"/>
    <w:rsid w:val="004E44D2"/>
    <w:rsid w:val="004E480A"/>
    <w:rsid w:val="004E4D67"/>
    <w:rsid w:val="004E53B8"/>
    <w:rsid w:val="004E617D"/>
    <w:rsid w:val="004E76E8"/>
    <w:rsid w:val="004F0A90"/>
    <w:rsid w:val="004F2181"/>
    <w:rsid w:val="004F3E94"/>
    <w:rsid w:val="004F3F04"/>
    <w:rsid w:val="004F52FF"/>
    <w:rsid w:val="004F58EB"/>
    <w:rsid w:val="004F635C"/>
    <w:rsid w:val="005005F9"/>
    <w:rsid w:val="00500617"/>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336"/>
    <w:rsid w:val="005203B1"/>
    <w:rsid w:val="0052061B"/>
    <w:rsid w:val="005247F0"/>
    <w:rsid w:val="00524AC0"/>
    <w:rsid w:val="00524C1B"/>
    <w:rsid w:val="005254DA"/>
    <w:rsid w:val="00525C6D"/>
    <w:rsid w:val="005325AC"/>
    <w:rsid w:val="00536FF2"/>
    <w:rsid w:val="005423AE"/>
    <w:rsid w:val="00543B1C"/>
    <w:rsid w:val="00551527"/>
    <w:rsid w:val="00553D20"/>
    <w:rsid w:val="00554E6F"/>
    <w:rsid w:val="0055542C"/>
    <w:rsid w:val="00560E41"/>
    <w:rsid w:val="0056415E"/>
    <w:rsid w:val="00565528"/>
    <w:rsid w:val="0056606D"/>
    <w:rsid w:val="005667C2"/>
    <w:rsid w:val="00566ADE"/>
    <w:rsid w:val="00566FC4"/>
    <w:rsid w:val="005703F4"/>
    <w:rsid w:val="0057050F"/>
    <w:rsid w:val="00572F93"/>
    <w:rsid w:val="00573519"/>
    <w:rsid w:val="00574BBB"/>
    <w:rsid w:val="005752BB"/>
    <w:rsid w:val="00575B6D"/>
    <w:rsid w:val="00575F8E"/>
    <w:rsid w:val="00577966"/>
    <w:rsid w:val="00580503"/>
    <w:rsid w:val="00582A64"/>
    <w:rsid w:val="005832E2"/>
    <w:rsid w:val="0058567C"/>
    <w:rsid w:val="00585E42"/>
    <w:rsid w:val="00586792"/>
    <w:rsid w:val="00586B1C"/>
    <w:rsid w:val="00586DE3"/>
    <w:rsid w:val="00587239"/>
    <w:rsid w:val="00587BEF"/>
    <w:rsid w:val="00590399"/>
    <w:rsid w:val="00591947"/>
    <w:rsid w:val="00591A45"/>
    <w:rsid w:val="00592432"/>
    <w:rsid w:val="00592F28"/>
    <w:rsid w:val="0059306E"/>
    <w:rsid w:val="00593162"/>
    <w:rsid w:val="00595E94"/>
    <w:rsid w:val="005966C2"/>
    <w:rsid w:val="00596833"/>
    <w:rsid w:val="00596A02"/>
    <w:rsid w:val="00597A90"/>
    <w:rsid w:val="005A06BA"/>
    <w:rsid w:val="005A3E29"/>
    <w:rsid w:val="005A7AD9"/>
    <w:rsid w:val="005B2D47"/>
    <w:rsid w:val="005B40C1"/>
    <w:rsid w:val="005B452B"/>
    <w:rsid w:val="005B4F1D"/>
    <w:rsid w:val="005B508A"/>
    <w:rsid w:val="005B510E"/>
    <w:rsid w:val="005B69CE"/>
    <w:rsid w:val="005C1333"/>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EDA"/>
    <w:rsid w:val="005E3606"/>
    <w:rsid w:val="005E4620"/>
    <w:rsid w:val="005E5693"/>
    <w:rsid w:val="005E5BC1"/>
    <w:rsid w:val="005E73CC"/>
    <w:rsid w:val="005E7A33"/>
    <w:rsid w:val="005F013A"/>
    <w:rsid w:val="005F01DD"/>
    <w:rsid w:val="005F0268"/>
    <w:rsid w:val="005F228A"/>
    <w:rsid w:val="005F22B4"/>
    <w:rsid w:val="005F2611"/>
    <w:rsid w:val="005F3428"/>
    <w:rsid w:val="005F3BD4"/>
    <w:rsid w:val="005F3E22"/>
    <w:rsid w:val="005F53EA"/>
    <w:rsid w:val="005F776E"/>
    <w:rsid w:val="006004DD"/>
    <w:rsid w:val="006007F9"/>
    <w:rsid w:val="006032BF"/>
    <w:rsid w:val="00603427"/>
    <w:rsid w:val="006047D3"/>
    <w:rsid w:val="006060C6"/>
    <w:rsid w:val="00610860"/>
    <w:rsid w:val="006130D8"/>
    <w:rsid w:val="00613B1B"/>
    <w:rsid w:val="00614652"/>
    <w:rsid w:val="00614F6A"/>
    <w:rsid w:val="00615111"/>
    <w:rsid w:val="006155D0"/>
    <w:rsid w:val="00615654"/>
    <w:rsid w:val="00615A8E"/>
    <w:rsid w:val="006164FE"/>
    <w:rsid w:val="00616AC5"/>
    <w:rsid w:val="00617443"/>
    <w:rsid w:val="006179D5"/>
    <w:rsid w:val="00620A10"/>
    <w:rsid w:val="00620B8B"/>
    <w:rsid w:val="00622757"/>
    <w:rsid w:val="006233DD"/>
    <w:rsid w:val="00623535"/>
    <w:rsid w:val="00623761"/>
    <w:rsid w:val="00626A8D"/>
    <w:rsid w:val="006272F8"/>
    <w:rsid w:val="00627618"/>
    <w:rsid w:val="0062787E"/>
    <w:rsid w:val="00627D15"/>
    <w:rsid w:val="0063089E"/>
    <w:rsid w:val="00630DF0"/>
    <w:rsid w:val="006323E0"/>
    <w:rsid w:val="006325F5"/>
    <w:rsid w:val="006326F1"/>
    <w:rsid w:val="006328D3"/>
    <w:rsid w:val="0063332F"/>
    <w:rsid w:val="0063622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6685D"/>
    <w:rsid w:val="0067089D"/>
    <w:rsid w:val="006709A8"/>
    <w:rsid w:val="006715FA"/>
    <w:rsid w:val="0067181A"/>
    <w:rsid w:val="00671B32"/>
    <w:rsid w:val="00671BE1"/>
    <w:rsid w:val="00671CA1"/>
    <w:rsid w:val="00674481"/>
    <w:rsid w:val="006745A6"/>
    <w:rsid w:val="00674D54"/>
    <w:rsid w:val="0067509B"/>
    <w:rsid w:val="00676C4F"/>
    <w:rsid w:val="00677715"/>
    <w:rsid w:val="00677964"/>
    <w:rsid w:val="00680A82"/>
    <w:rsid w:val="006818B5"/>
    <w:rsid w:val="006819B3"/>
    <w:rsid w:val="00682570"/>
    <w:rsid w:val="00684288"/>
    <w:rsid w:val="006849D1"/>
    <w:rsid w:val="00684E3A"/>
    <w:rsid w:val="006858C5"/>
    <w:rsid w:val="006867D7"/>
    <w:rsid w:val="00687071"/>
    <w:rsid w:val="00691866"/>
    <w:rsid w:val="006937CE"/>
    <w:rsid w:val="00693A4E"/>
    <w:rsid w:val="00694BE8"/>
    <w:rsid w:val="00696430"/>
    <w:rsid w:val="00697146"/>
    <w:rsid w:val="006A0094"/>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CB"/>
    <w:rsid w:val="006C32CA"/>
    <w:rsid w:val="006C42F6"/>
    <w:rsid w:val="006C5AB0"/>
    <w:rsid w:val="006D0A8D"/>
    <w:rsid w:val="006D191A"/>
    <w:rsid w:val="006D1947"/>
    <w:rsid w:val="006D2D1A"/>
    <w:rsid w:val="006D32A6"/>
    <w:rsid w:val="006D382F"/>
    <w:rsid w:val="006D3997"/>
    <w:rsid w:val="006D39F9"/>
    <w:rsid w:val="006D3DAA"/>
    <w:rsid w:val="006D4539"/>
    <w:rsid w:val="006D4B5B"/>
    <w:rsid w:val="006D54B9"/>
    <w:rsid w:val="006D5D6D"/>
    <w:rsid w:val="006D7C23"/>
    <w:rsid w:val="006E2729"/>
    <w:rsid w:val="006E3359"/>
    <w:rsid w:val="006E6FDE"/>
    <w:rsid w:val="006F1915"/>
    <w:rsid w:val="006F1AD2"/>
    <w:rsid w:val="006F2002"/>
    <w:rsid w:val="006F26D6"/>
    <w:rsid w:val="006F3399"/>
    <w:rsid w:val="006F4313"/>
    <w:rsid w:val="006F5267"/>
    <w:rsid w:val="006F52C5"/>
    <w:rsid w:val="006F5558"/>
    <w:rsid w:val="006F6574"/>
    <w:rsid w:val="006F6688"/>
    <w:rsid w:val="006F6C8D"/>
    <w:rsid w:val="006F7787"/>
    <w:rsid w:val="00701945"/>
    <w:rsid w:val="00703DD8"/>
    <w:rsid w:val="00704042"/>
    <w:rsid w:val="00705150"/>
    <w:rsid w:val="00705192"/>
    <w:rsid w:val="0070565F"/>
    <w:rsid w:val="00705D66"/>
    <w:rsid w:val="00706212"/>
    <w:rsid w:val="00711E49"/>
    <w:rsid w:val="0071298D"/>
    <w:rsid w:val="0071301D"/>
    <w:rsid w:val="007132C6"/>
    <w:rsid w:val="0071530B"/>
    <w:rsid w:val="007161BE"/>
    <w:rsid w:val="007179BD"/>
    <w:rsid w:val="00720A82"/>
    <w:rsid w:val="00722CDB"/>
    <w:rsid w:val="00723E84"/>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36E61"/>
    <w:rsid w:val="00741CD7"/>
    <w:rsid w:val="00742342"/>
    <w:rsid w:val="00750783"/>
    <w:rsid w:val="007536BD"/>
    <w:rsid w:val="00753830"/>
    <w:rsid w:val="007544B4"/>
    <w:rsid w:val="00755860"/>
    <w:rsid w:val="007564F5"/>
    <w:rsid w:val="00757DE1"/>
    <w:rsid w:val="00762172"/>
    <w:rsid w:val="00763E80"/>
    <w:rsid w:val="00764442"/>
    <w:rsid w:val="00764E62"/>
    <w:rsid w:val="007660F2"/>
    <w:rsid w:val="00766B02"/>
    <w:rsid w:val="007670E1"/>
    <w:rsid w:val="007708BD"/>
    <w:rsid w:val="007708E7"/>
    <w:rsid w:val="007715AE"/>
    <w:rsid w:val="0077375A"/>
    <w:rsid w:val="0077403C"/>
    <w:rsid w:val="00774C23"/>
    <w:rsid w:val="00775CE3"/>
    <w:rsid w:val="00776F2E"/>
    <w:rsid w:val="00782B48"/>
    <w:rsid w:val="00782B94"/>
    <w:rsid w:val="0078366F"/>
    <w:rsid w:val="00784D88"/>
    <w:rsid w:val="00785066"/>
    <w:rsid w:val="00790DAC"/>
    <w:rsid w:val="007919C4"/>
    <w:rsid w:val="00791C49"/>
    <w:rsid w:val="00792214"/>
    <w:rsid w:val="00792CA3"/>
    <w:rsid w:val="0079317F"/>
    <w:rsid w:val="00793DCE"/>
    <w:rsid w:val="007946E7"/>
    <w:rsid w:val="0079483F"/>
    <w:rsid w:val="007948B0"/>
    <w:rsid w:val="0079552B"/>
    <w:rsid w:val="00796F1B"/>
    <w:rsid w:val="007A204F"/>
    <w:rsid w:val="007A235C"/>
    <w:rsid w:val="007A2615"/>
    <w:rsid w:val="007A3929"/>
    <w:rsid w:val="007A4852"/>
    <w:rsid w:val="007A679B"/>
    <w:rsid w:val="007A679C"/>
    <w:rsid w:val="007A76D0"/>
    <w:rsid w:val="007B1907"/>
    <w:rsid w:val="007B2C4E"/>
    <w:rsid w:val="007B4B79"/>
    <w:rsid w:val="007B50F8"/>
    <w:rsid w:val="007B520E"/>
    <w:rsid w:val="007B556D"/>
    <w:rsid w:val="007B5975"/>
    <w:rsid w:val="007B6550"/>
    <w:rsid w:val="007B7F52"/>
    <w:rsid w:val="007C11E2"/>
    <w:rsid w:val="007C2725"/>
    <w:rsid w:val="007C2CB6"/>
    <w:rsid w:val="007C4E0D"/>
    <w:rsid w:val="007C506E"/>
    <w:rsid w:val="007C72F4"/>
    <w:rsid w:val="007D0451"/>
    <w:rsid w:val="007D04DA"/>
    <w:rsid w:val="007D1110"/>
    <w:rsid w:val="007D1E4D"/>
    <w:rsid w:val="007D374D"/>
    <w:rsid w:val="007D49C8"/>
    <w:rsid w:val="007D5BE3"/>
    <w:rsid w:val="007D73F7"/>
    <w:rsid w:val="007D78C7"/>
    <w:rsid w:val="007E1711"/>
    <w:rsid w:val="007E23E0"/>
    <w:rsid w:val="007E275A"/>
    <w:rsid w:val="007E2BBE"/>
    <w:rsid w:val="007E35F4"/>
    <w:rsid w:val="007E4B2D"/>
    <w:rsid w:val="007E62C1"/>
    <w:rsid w:val="007E7417"/>
    <w:rsid w:val="007E7595"/>
    <w:rsid w:val="007F2A95"/>
    <w:rsid w:val="007F2AA4"/>
    <w:rsid w:val="007F3E95"/>
    <w:rsid w:val="007F4449"/>
    <w:rsid w:val="007F4513"/>
    <w:rsid w:val="007F5619"/>
    <w:rsid w:val="007F63A3"/>
    <w:rsid w:val="007F6AF5"/>
    <w:rsid w:val="00800516"/>
    <w:rsid w:val="00804225"/>
    <w:rsid w:val="00805DFF"/>
    <w:rsid w:val="00806BDF"/>
    <w:rsid w:val="00807928"/>
    <w:rsid w:val="00812415"/>
    <w:rsid w:val="00814E17"/>
    <w:rsid w:val="008159BB"/>
    <w:rsid w:val="00817607"/>
    <w:rsid w:val="00822787"/>
    <w:rsid w:val="00822A49"/>
    <w:rsid w:val="00823A58"/>
    <w:rsid w:val="00826969"/>
    <w:rsid w:val="008269BE"/>
    <w:rsid w:val="00830569"/>
    <w:rsid w:val="00830A89"/>
    <w:rsid w:val="00830E73"/>
    <w:rsid w:val="008317CD"/>
    <w:rsid w:val="0083196A"/>
    <w:rsid w:val="00832BB2"/>
    <w:rsid w:val="00832BD5"/>
    <w:rsid w:val="00832E32"/>
    <w:rsid w:val="008332DA"/>
    <w:rsid w:val="008337B9"/>
    <w:rsid w:val="00833CFB"/>
    <w:rsid w:val="00835B8B"/>
    <w:rsid w:val="00835FCE"/>
    <w:rsid w:val="008362C4"/>
    <w:rsid w:val="00837F28"/>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52D"/>
    <w:rsid w:val="00852C11"/>
    <w:rsid w:val="008534EB"/>
    <w:rsid w:val="00853AD2"/>
    <w:rsid w:val="00854448"/>
    <w:rsid w:val="00854FFB"/>
    <w:rsid w:val="0085655E"/>
    <w:rsid w:val="00860D4A"/>
    <w:rsid w:val="00860F72"/>
    <w:rsid w:val="00862377"/>
    <w:rsid w:val="008626FC"/>
    <w:rsid w:val="008627A7"/>
    <w:rsid w:val="00862CFF"/>
    <w:rsid w:val="008630BB"/>
    <w:rsid w:val="00863562"/>
    <w:rsid w:val="008647C1"/>
    <w:rsid w:val="008650C0"/>
    <w:rsid w:val="00865594"/>
    <w:rsid w:val="0087158D"/>
    <w:rsid w:val="00872D42"/>
    <w:rsid w:val="00872ECB"/>
    <w:rsid w:val="00873082"/>
    <w:rsid w:val="008736CB"/>
    <w:rsid w:val="00873948"/>
    <w:rsid w:val="008749E6"/>
    <w:rsid w:val="008751CB"/>
    <w:rsid w:val="0087532A"/>
    <w:rsid w:val="00877DEF"/>
    <w:rsid w:val="00881EEE"/>
    <w:rsid w:val="008820D6"/>
    <w:rsid w:val="00883604"/>
    <w:rsid w:val="00884E06"/>
    <w:rsid w:val="00885C7F"/>
    <w:rsid w:val="0088617B"/>
    <w:rsid w:val="0088655D"/>
    <w:rsid w:val="00887CF5"/>
    <w:rsid w:val="00890981"/>
    <w:rsid w:val="00891267"/>
    <w:rsid w:val="00891380"/>
    <w:rsid w:val="00892299"/>
    <w:rsid w:val="0089330E"/>
    <w:rsid w:val="00894A19"/>
    <w:rsid w:val="00894CC8"/>
    <w:rsid w:val="008955A3"/>
    <w:rsid w:val="008972CD"/>
    <w:rsid w:val="0089737F"/>
    <w:rsid w:val="00897BA2"/>
    <w:rsid w:val="008A0999"/>
    <w:rsid w:val="008A126D"/>
    <w:rsid w:val="008A24DB"/>
    <w:rsid w:val="008A2D22"/>
    <w:rsid w:val="008A309D"/>
    <w:rsid w:val="008A42C2"/>
    <w:rsid w:val="008A554A"/>
    <w:rsid w:val="008A5A1D"/>
    <w:rsid w:val="008A7D11"/>
    <w:rsid w:val="008B1A2A"/>
    <w:rsid w:val="008B2ABE"/>
    <w:rsid w:val="008B3384"/>
    <w:rsid w:val="008B355A"/>
    <w:rsid w:val="008B3567"/>
    <w:rsid w:val="008B3DB8"/>
    <w:rsid w:val="008B4CF3"/>
    <w:rsid w:val="008B646C"/>
    <w:rsid w:val="008B707D"/>
    <w:rsid w:val="008C04DB"/>
    <w:rsid w:val="008C06DE"/>
    <w:rsid w:val="008C10C0"/>
    <w:rsid w:val="008C1F24"/>
    <w:rsid w:val="008C1F8E"/>
    <w:rsid w:val="008C3474"/>
    <w:rsid w:val="008C3BEA"/>
    <w:rsid w:val="008C4B4A"/>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004B"/>
    <w:rsid w:val="008F2039"/>
    <w:rsid w:val="008F29FF"/>
    <w:rsid w:val="008F3895"/>
    <w:rsid w:val="008F4190"/>
    <w:rsid w:val="008F54F7"/>
    <w:rsid w:val="008F649E"/>
    <w:rsid w:val="008F787B"/>
    <w:rsid w:val="00901C20"/>
    <w:rsid w:val="00903839"/>
    <w:rsid w:val="009044A5"/>
    <w:rsid w:val="00904AB6"/>
    <w:rsid w:val="00904C1F"/>
    <w:rsid w:val="00905EC7"/>
    <w:rsid w:val="00906155"/>
    <w:rsid w:val="009078E8"/>
    <w:rsid w:val="009108A0"/>
    <w:rsid w:val="00912EA7"/>
    <w:rsid w:val="0091373E"/>
    <w:rsid w:val="0091380A"/>
    <w:rsid w:val="00913D8A"/>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F44"/>
    <w:rsid w:val="00936F93"/>
    <w:rsid w:val="009375C8"/>
    <w:rsid w:val="00940301"/>
    <w:rsid w:val="0094240D"/>
    <w:rsid w:val="00943F6B"/>
    <w:rsid w:val="00944AA5"/>
    <w:rsid w:val="00945023"/>
    <w:rsid w:val="009465FB"/>
    <w:rsid w:val="00947041"/>
    <w:rsid w:val="00947E18"/>
    <w:rsid w:val="00947FA5"/>
    <w:rsid w:val="00950CA6"/>
    <w:rsid w:val="00950D93"/>
    <w:rsid w:val="009523B4"/>
    <w:rsid w:val="009532F4"/>
    <w:rsid w:val="00953773"/>
    <w:rsid w:val="00954C07"/>
    <w:rsid w:val="009606BD"/>
    <w:rsid w:val="00960C69"/>
    <w:rsid w:val="00961B48"/>
    <w:rsid w:val="00966230"/>
    <w:rsid w:val="0097106D"/>
    <w:rsid w:val="00971613"/>
    <w:rsid w:val="00971B25"/>
    <w:rsid w:val="009746D9"/>
    <w:rsid w:val="009749D0"/>
    <w:rsid w:val="00975431"/>
    <w:rsid w:val="00976861"/>
    <w:rsid w:val="00980725"/>
    <w:rsid w:val="00981477"/>
    <w:rsid w:val="00981964"/>
    <w:rsid w:val="00982762"/>
    <w:rsid w:val="00982843"/>
    <w:rsid w:val="009836D6"/>
    <w:rsid w:val="00984F9F"/>
    <w:rsid w:val="009858E2"/>
    <w:rsid w:val="00985A66"/>
    <w:rsid w:val="00987587"/>
    <w:rsid w:val="00990579"/>
    <w:rsid w:val="00990B0D"/>
    <w:rsid w:val="0099260B"/>
    <w:rsid w:val="00993395"/>
    <w:rsid w:val="009936B8"/>
    <w:rsid w:val="00993E3D"/>
    <w:rsid w:val="0099455C"/>
    <w:rsid w:val="0099493E"/>
    <w:rsid w:val="00995381"/>
    <w:rsid w:val="00995606"/>
    <w:rsid w:val="009956DA"/>
    <w:rsid w:val="00996988"/>
    <w:rsid w:val="0099717F"/>
    <w:rsid w:val="009974A4"/>
    <w:rsid w:val="00997C55"/>
    <w:rsid w:val="00997CDA"/>
    <w:rsid w:val="009A0022"/>
    <w:rsid w:val="009A099D"/>
    <w:rsid w:val="009A1BE9"/>
    <w:rsid w:val="009A22C2"/>
    <w:rsid w:val="009A457D"/>
    <w:rsid w:val="009A4DEF"/>
    <w:rsid w:val="009A550D"/>
    <w:rsid w:val="009A5D13"/>
    <w:rsid w:val="009A69A0"/>
    <w:rsid w:val="009B0F7E"/>
    <w:rsid w:val="009B4377"/>
    <w:rsid w:val="009B536A"/>
    <w:rsid w:val="009B7CD4"/>
    <w:rsid w:val="009C12E9"/>
    <w:rsid w:val="009C2BE9"/>
    <w:rsid w:val="009C42B3"/>
    <w:rsid w:val="009C51A4"/>
    <w:rsid w:val="009C54A4"/>
    <w:rsid w:val="009C5668"/>
    <w:rsid w:val="009C5893"/>
    <w:rsid w:val="009C5C47"/>
    <w:rsid w:val="009C5FCF"/>
    <w:rsid w:val="009C63B2"/>
    <w:rsid w:val="009C6D8B"/>
    <w:rsid w:val="009C755F"/>
    <w:rsid w:val="009D00F8"/>
    <w:rsid w:val="009D071F"/>
    <w:rsid w:val="009D143C"/>
    <w:rsid w:val="009D16F5"/>
    <w:rsid w:val="009D2CBC"/>
    <w:rsid w:val="009D39CB"/>
    <w:rsid w:val="009D4431"/>
    <w:rsid w:val="009D5C97"/>
    <w:rsid w:val="009D5F11"/>
    <w:rsid w:val="009D6D83"/>
    <w:rsid w:val="009D73D9"/>
    <w:rsid w:val="009E0195"/>
    <w:rsid w:val="009E0717"/>
    <w:rsid w:val="009E298B"/>
    <w:rsid w:val="009E2B12"/>
    <w:rsid w:val="009E2D02"/>
    <w:rsid w:val="009E3088"/>
    <w:rsid w:val="009E312D"/>
    <w:rsid w:val="009E41E2"/>
    <w:rsid w:val="009E45A0"/>
    <w:rsid w:val="009E5748"/>
    <w:rsid w:val="009E5AD3"/>
    <w:rsid w:val="009E62C7"/>
    <w:rsid w:val="009E7330"/>
    <w:rsid w:val="009F1289"/>
    <w:rsid w:val="009F14CD"/>
    <w:rsid w:val="009F329D"/>
    <w:rsid w:val="009F43F9"/>
    <w:rsid w:val="009F45B2"/>
    <w:rsid w:val="009F4DF8"/>
    <w:rsid w:val="009F5461"/>
    <w:rsid w:val="009F6E40"/>
    <w:rsid w:val="009F73E8"/>
    <w:rsid w:val="00A048E0"/>
    <w:rsid w:val="00A051D5"/>
    <w:rsid w:val="00A06F7E"/>
    <w:rsid w:val="00A1099A"/>
    <w:rsid w:val="00A10A2F"/>
    <w:rsid w:val="00A10D36"/>
    <w:rsid w:val="00A111E5"/>
    <w:rsid w:val="00A12C4F"/>
    <w:rsid w:val="00A13271"/>
    <w:rsid w:val="00A1364D"/>
    <w:rsid w:val="00A13CD3"/>
    <w:rsid w:val="00A14D8E"/>
    <w:rsid w:val="00A16E39"/>
    <w:rsid w:val="00A17C22"/>
    <w:rsid w:val="00A20518"/>
    <w:rsid w:val="00A21CF4"/>
    <w:rsid w:val="00A224E1"/>
    <w:rsid w:val="00A244C8"/>
    <w:rsid w:val="00A25225"/>
    <w:rsid w:val="00A259B9"/>
    <w:rsid w:val="00A25B5F"/>
    <w:rsid w:val="00A27FC7"/>
    <w:rsid w:val="00A32D7A"/>
    <w:rsid w:val="00A32E34"/>
    <w:rsid w:val="00A33C77"/>
    <w:rsid w:val="00A36F81"/>
    <w:rsid w:val="00A40357"/>
    <w:rsid w:val="00A40F4B"/>
    <w:rsid w:val="00A41DE3"/>
    <w:rsid w:val="00A41EFE"/>
    <w:rsid w:val="00A4353A"/>
    <w:rsid w:val="00A43ECC"/>
    <w:rsid w:val="00A4534E"/>
    <w:rsid w:val="00A45EB5"/>
    <w:rsid w:val="00A47F35"/>
    <w:rsid w:val="00A5097C"/>
    <w:rsid w:val="00A51913"/>
    <w:rsid w:val="00A53054"/>
    <w:rsid w:val="00A53FC2"/>
    <w:rsid w:val="00A544F4"/>
    <w:rsid w:val="00A57652"/>
    <w:rsid w:val="00A578C8"/>
    <w:rsid w:val="00A60327"/>
    <w:rsid w:val="00A60BED"/>
    <w:rsid w:val="00A61482"/>
    <w:rsid w:val="00A63F60"/>
    <w:rsid w:val="00A65654"/>
    <w:rsid w:val="00A65BA2"/>
    <w:rsid w:val="00A66BA2"/>
    <w:rsid w:val="00A66E8F"/>
    <w:rsid w:val="00A67723"/>
    <w:rsid w:val="00A70156"/>
    <w:rsid w:val="00A703EE"/>
    <w:rsid w:val="00A72D82"/>
    <w:rsid w:val="00A73A6A"/>
    <w:rsid w:val="00A73F91"/>
    <w:rsid w:val="00A74010"/>
    <w:rsid w:val="00A74EF6"/>
    <w:rsid w:val="00A753B4"/>
    <w:rsid w:val="00A76928"/>
    <w:rsid w:val="00A7740F"/>
    <w:rsid w:val="00A775E4"/>
    <w:rsid w:val="00A776A4"/>
    <w:rsid w:val="00A812A8"/>
    <w:rsid w:val="00A84E1A"/>
    <w:rsid w:val="00A8605D"/>
    <w:rsid w:val="00A91C5B"/>
    <w:rsid w:val="00A91E03"/>
    <w:rsid w:val="00A924A0"/>
    <w:rsid w:val="00A92B4A"/>
    <w:rsid w:val="00A93AFE"/>
    <w:rsid w:val="00A948D0"/>
    <w:rsid w:val="00A96B6A"/>
    <w:rsid w:val="00A9726A"/>
    <w:rsid w:val="00A97F0C"/>
    <w:rsid w:val="00AA03F8"/>
    <w:rsid w:val="00AA32D6"/>
    <w:rsid w:val="00AA4423"/>
    <w:rsid w:val="00AB3AA0"/>
    <w:rsid w:val="00AB3BD5"/>
    <w:rsid w:val="00AB468E"/>
    <w:rsid w:val="00AB4AD1"/>
    <w:rsid w:val="00AB584D"/>
    <w:rsid w:val="00AB7D08"/>
    <w:rsid w:val="00AC0068"/>
    <w:rsid w:val="00AC20DC"/>
    <w:rsid w:val="00AC22BE"/>
    <w:rsid w:val="00AC483A"/>
    <w:rsid w:val="00AC4C0C"/>
    <w:rsid w:val="00AC4D5C"/>
    <w:rsid w:val="00AC5477"/>
    <w:rsid w:val="00AC5B43"/>
    <w:rsid w:val="00AC7D95"/>
    <w:rsid w:val="00AD43E9"/>
    <w:rsid w:val="00AD5CBA"/>
    <w:rsid w:val="00AE1213"/>
    <w:rsid w:val="00AE258D"/>
    <w:rsid w:val="00AE3CCC"/>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42"/>
    <w:rsid w:val="00B05AB7"/>
    <w:rsid w:val="00B065E5"/>
    <w:rsid w:val="00B06914"/>
    <w:rsid w:val="00B0701A"/>
    <w:rsid w:val="00B0745A"/>
    <w:rsid w:val="00B07A15"/>
    <w:rsid w:val="00B10701"/>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AA"/>
    <w:rsid w:val="00B57748"/>
    <w:rsid w:val="00B57E94"/>
    <w:rsid w:val="00B60044"/>
    <w:rsid w:val="00B61285"/>
    <w:rsid w:val="00B6242E"/>
    <w:rsid w:val="00B631FE"/>
    <w:rsid w:val="00B63A29"/>
    <w:rsid w:val="00B665A4"/>
    <w:rsid w:val="00B674F9"/>
    <w:rsid w:val="00B67B4F"/>
    <w:rsid w:val="00B70A50"/>
    <w:rsid w:val="00B71658"/>
    <w:rsid w:val="00B71956"/>
    <w:rsid w:val="00B73EE1"/>
    <w:rsid w:val="00B75FFA"/>
    <w:rsid w:val="00B76029"/>
    <w:rsid w:val="00B7746D"/>
    <w:rsid w:val="00B800C5"/>
    <w:rsid w:val="00B8087E"/>
    <w:rsid w:val="00B838A1"/>
    <w:rsid w:val="00B83AA3"/>
    <w:rsid w:val="00B84828"/>
    <w:rsid w:val="00B86510"/>
    <w:rsid w:val="00B90391"/>
    <w:rsid w:val="00B90907"/>
    <w:rsid w:val="00B91286"/>
    <w:rsid w:val="00B9187C"/>
    <w:rsid w:val="00B9336F"/>
    <w:rsid w:val="00B93ECE"/>
    <w:rsid w:val="00B94695"/>
    <w:rsid w:val="00B9560D"/>
    <w:rsid w:val="00BA05E9"/>
    <w:rsid w:val="00BA13FD"/>
    <w:rsid w:val="00BA18B8"/>
    <w:rsid w:val="00BA18F5"/>
    <w:rsid w:val="00BA2837"/>
    <w:rsid w:val="00BA2E9E"/>
    <w:rsid w:val="00BA362D"/>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2B84"/>
    <w:rsid w:val="00BC2F14"/>
    <w:rsid w:val="00BC3B4B"/>
    <w:rsid w:val="00BC4024"/>
    <w:rsid w:val="00BC567B"/>
    <w:rsid w:val="00BC5F1C"/>
    <w:rsid w:val="00BC69CA"/>
    <w:rsid w:val="00BC6A9B"/>
    <w:rsid w:val="00BC6DFB"/>
    <w:rsid w:val="00BC7E34"/>
    <w:rsid w:val="00BD029A"/>
    <w:rsid w:val="00BD1837"/>
    <w:rsid w:val="00BD2887"/>
    <w:rsid w:val="00BD2ACB"/>
    <w:rsid w:val="00BD3BD7"/>
    <w:rsid w:val="00BD4A71"/>
    <w:rsid w:val="00BD63E9"/>
    <w:rsid w:val="00BD72CC"/>
    <w:rsid w:val="00BD74D4"/>
    <w:rsid w:val="00BD7AE1"/>
    <w:rsid w:val="00BD7C6C"/>
    <w:rsid w:val="00BE1700"/>
    <w:rsid w:val="00BE2335"/>
    <w:rsid w:val="00BE34CF"/>
    <w:rsid w:val="00BE3C79"/>
    <w:rsid w:val="00BE4FA9"/>
    <w:rsid w:val="00BE5B57"/>
    <w:rsid w:val="00BE5BCE"/>
    <w:rsid w:val="00BE62E6"/>
    <w:rsid w:val="00BE74BB"/>
    <w:rsid w:val="00BF223E"/>
    <w:rsid w:val="00BF2ECB"/>
    <w:rsid w:val="00BF427D"/>
    <w:rsid w:val="00BF4307"/>
    <w:rsid w:val="00BF51FB"/>
    <w:rsid w:val="00BF58B4"/>
    <w:rsid w:val="00BF676F"/>
    <w:rsid w:val="00BF7A65"/>
    <w:rsid w:val="00C02BE4"/>
    <w:rsid w:val="00C02FFD"/>
    <w:rsid w:val="00C037FB"/>
    <w:rsid w:val="00C04A02"/>
    <w:rsid w:val="00C05B15"/>
    <w:rsid w:val="00C06071"/>
    <w:rsid w:val="00C060D7"/>
    <w:rsid w:val="00C07371"/>
    <w:rsid w:val="00C07706"/>
    <w:rsid w:val="00C11534"/>
    <w:rsid w:val="00C20E1D"/>
    <w:rsid w:val="00C22633"/>
    <w:rsid w:val="00C232F3"/>
    <w:rsid w:val="00C25907"/>
    <w:rsid w:val="00C26640"/>
    <w:rsid w:val="00C26DD9"/>
    <w:rsid w:val="00C320E6"/>
    <w:rsid w:val="00C3332A"/>
    <w:rsid w:val="00C33DEC"/>
    <w:rsid w:val="00C3463D"/>
    <w:rsid w:val="00C359B7"/>
    <w:rsid w:val="00C375EE"/>
    <w:rsid w:val="00C40597"/>
    <w:rsid w:val="00C41549"/>
    <w:rsid w:val="00C4179D"/>
    <w:rsid w:val="00C41894"/>
    <w:rsid w:val="00C41AE9"/>
    <w:rsid w:val="00C41CC7"/>
    <w:rsid w:val="00C41E28"/>
    <w:rsid w:val="00C42467"/>
    <w:rsid w:val="00C424FE"/>
    <w:rsid w:val="00C444ED"/>
    <w:rsid w:val="00C4613A"/>
    <w:rsid w:val="00C46E64"/>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1644"/>
    <w:rsid w:val="00C6212A"/>
    <w:rsid w:val="00C63B51"/>
    <w:rsid w:val="00C6449F"/>
    <w:rsid w:val="00C64CE5"/>
    <w:rsid w:val="00C6620F"/>
    <w:rsid w:val="00C6735E"/>
    <w:rsid w:val="00C67731"/>
    <w:rsid w:val="00C7109E"/>
    <w:rsid w:val="00C71F74"/>
    <w:rsid w:val="00C74B8F"/>
    <w:rsid w:val="00C74D43"/>
    <w:rsid w:val="00C75AE8"/>
    <w:rsid w:val="00C7620A"/>
    <w:rsid w:val="00C80DEB"/>
    <w:rsid w:val="00C8192C"/>
    <w:rsid w:val="00C81D84"/>
    <w:rsid w:val="00C81D89"/>
    <w:rsid w:val="00C842D7"/>
    <w:rsid w:val="00C843A1"/>
    <w:rsid w:val="00C84CE9"/>
    <w:rsid w:val="00C84FD0"/>
    <w:rsid w:val="00C85AC3"/>
    <w:rsid w:val="00C871BD"/>
    <w:rsid w:val="00C87BED"/>
    <w:rsid w:val="00C87F95"/>
    <w:rsid w:val="00C90487"/>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B7474"/>
    <w:rsid w:val="00CC0185"/>
    <w:rsid w:val="00CC036D"/>
    <w:rsid w:val="00CC04D7"/>
    <w:rsid w:val="00CC0BAF"/>
    <w:rsid w:val="00CC0F47"/>
    <w:rsid w:val="00CC1F7E"/>
    <w:rsid w:val="00CC24E6"/>
    <w:rsid w:val="00CC2FB3"/>
    <w:rsid w:val="00CD1609"/>
    <w:rsid w:val="00CD4BC4"/>
    <w:rsid w:val="00CD50DB"/>
    <w:rsid w:val="00CD5197"/>
    <w:rsid w:val="00CD5351"/>
    <w:rsid w:val="00CD66EB"/>
    <w:rsid w:val="00CD692D"/>
    <w:rsid w:val="00CD791F"/>
    <w:rsid w:val="00CD7B5E"/>
    <w:rsid w:val="00CE0745"/>
    <w:rsid w:val="00CE3DB0"/>
    <w:rsid w:val="00CE3DB9"/>
    <w:rsid w:val="00CE6E5E"/>
    <w:rsid w:val="00CE7014"/>
    <w:rsid w:val="00CE7AD2"/>
    <w:rsid w:val="00CF05DC"/>
    <w:rsid w:val="00CF0676"/>
    <w:rsid w:val="00CF0C2D"/>
    <w:rsid w:val="00CF1770"/>
    <w:rsid w:val="00CF26C5"/>
    <w:rsid w:val="00CF36AC"/>
    <w:rsid w:val="00CF54D3"/>
    <w:rsid w:val="00CF6940"/>
    <w:rsid w:val="00CF6AA0"/>
    <w:rsid w:val="00CF727F"/>
    <w:rsid w:val="00D0034B"/>
    <w:rsid w:val="00D01210"/>
    <w:rsid w:val="00D028E9"/>
    <w:rsid w:val="00D03254"/>
    <w:rsid w:val="00D03776"/>
    <w:rsid w:val="00D051C9"/>
    <w:rsid w:val="00D07416"/>
    <w:rsid w:val="00D07652"/>
    <w:rsid w:val="00D1005D"/>
    <w:rsid w:val="00D11909"/>
    <w:rsid w:val="00D128BA"/>
    <w:rsid w:val="00D14F0E"/>
    <w:rsid w:val="00D1617A"/>
    <w:rsid w:val="00D1646D"/>
    <w:rsid w:val="00D16DBD"/>
    <w:rsid w:val="00D2090C"/>
    <w:rsid w:val="00D226F8"/>
    <w:rsid w:val="00D23914"/>
    <w:rsid w:val="00D23F85"/>
    <w:rsid w:val="00D26234"/>
    <w:rsid w:val="00D3072F"/>
    <w:rsid w:val="00D30EAF"/>
    <w:rsid w:val="00D31FF5"/>
    <w:rsid w:val="00D3235B"/>
    <w:rsid w:val="00D33174"/>
    <w:rsid w:val="00D3664A"/>
    <w:rsid w:val="00D36873"/>
    <w:rsid w:val="00D407A1"/>
    <w:rsid w:val="00D40BAC"/>
    <w:rsid w:val="00D40D55"/>
    <w:rsid w:val="00D42CBD"/>
    <w:rsid w:val="00D42EC7"/>
    <w:rsid w:val="00D439E1"/>
    <w:rsid w:val="00D46CBB"/>
    <w:rsid w:val="00D50401"/>
    <w:rsid w:val="00D50D60"/>
    <w:rsid w:val="00D51171"/>
    <w:rsid w:val="00D54CFE"/>
    <w:rsid w:val="00D55EBF"/>
    <w:rsid w:val="00D56F89"/>
    <w:rsid w:val="00D6026F"/>
    <w:rsid w:val="00D602C3"/>
    <w:rsid w:val="00D60E1B"/>
    <w:rsid w:val="00D6231B"/>
    <w:rsid w:val="00D6295F"/>
    <w:rsid w:val="00D62CB5"/>
    <w:rsid w:val="00D64D0C"/>
    <w:rsid w:val="00D6612D"/>
    <w:rsid w:val="00D66D6C"/>
    <w:rsid w:val="00D66ED1"/>
    <w:rsid w:val="00D6761D"/>
    <w:rsid w:val="00D67ECD"/>
    <w:rsid w:val="00D70D41"/>
    <w:rsid w:val="00D72199"/>
    <w:rsid w:val="00D75847"/>
    <w:rsid w:val="00D7739C"/>
    <w:rsid w:val="00D80A72"/>
    <w:rsid w:val="00D81516"/>
    <w:rsid w:val="00D815E4"/>
    <w:rsid w:val="00D81C65"/>
    <w:rsid w:val="00D83367"/>
    <w:rsid w:val="00D83725"/>
    <w:rsid w:val="00D85442"/>
    <w:rsid w:val="00D86282"/>
    <w:rsid w:val="00D876D6"/>
    <w:rsid w:val="00D8774E"/>
    <w:rsid w:val="00D87B8F"/>
    <w:rsid w:val="00D905EA"/>
    <w:rsid w:val="00D91EB9"/>
    <w:rsid w:val="00D93349"/>
    <w:rsid w:val="00D93EC1"/>
    <w:rsid w:val="00D9552A"/>
    <w:rsid w:val="00D9588F"/>
    <w:rsid w:val="00DA0240"/>
    <w:rsid w:val="00DA0386"/>
    <w:rsid w:val="00DA15F9"/>
    <w:rsid w:val="00DA3580"/>
    <w:rsid w:val="00DA3F81"/>
    <w:rsid w:val="00DA4627"/>
    <w:rsid w:val="00DA5E95"/>
    <w:rsid w:val="00DA60E9"/>
    <w:rsid w:val="00DA627C"/>
    <w:rsid w:val="00DA6426"/>
    <w:rsid w:val="00DA6C07"/>
    <w:rsid w:val="00DB0130"/>
    <w:rsid w:val="00DB030C"/>
    <w:rsid w:val="00DB0EB4"/>
    <w:rsid w:val="00DB2994"/>
    <w:rsid w:val="00DB39AD"/>
    <w:rsid w:val="00DB616B"/>
    <w:rsid w:val="00DB6815"/>
    <w:rsid w:val="00DC1B6C"/>
    <w:rsid w:val="00DC30B6"/>
    <w:rsid w:val="00DC4337"/>
    <w:rsid w:val="00DC52C5"/>
    <w:rsid w:val="00DC5B4D"/>
    <w:rsid w:val="00DD21F2"/>
    <w:rsid w:val="00DD2A91"/>
    <w:rsid w:val="00DD2B10"/>
    <w:rsid w:val="00DD3C75"/>
    <w:rsid w:val="00DD3EC5"/>
    <w:rsid w:val="00DD5209"/>
    <w:rsid w:val="00DD5E8B"/>
    <w:rsid w:val="00DE0C50"/>
    <w:rsid w:val="00DE2511"/>
    <w:rsid w:val="00DE289A"/>
    <w:rsid w:val="00DE33F4"/>
    <w:rsid w:val="00DE589E"/>
    <w:rsid w:val="00DE680E"/>
    <w:rsid w:val="00DE6BA4"/>
    <w:rsid w:val="00DE72E8"/>
    <w:rsid w:val="00DF09BA"/>
    <w:rsid w:val="00DF18B4"/>
    <w:rsid w:val="00DF57E4"/>
    <w:rsid w:val="00DF7242"/>
    <w:rsid w:val="00E006C6"/>
    <w:rsid w:val="00E01581"/>
    <w:rsid w:val="00E02F3C"/>
    <w:rsid w:val="00E030EB"/>
    <w:rsid w:val="00E055CB"/>
    <w:rsid w:val="00E0648B"/>
    <w:rsid w:val="00E06D77"/>
    <w:rsid w:val="00E10AEB"/>
    <w:rsid w:val="00E127DC"/>
    <w:rsid w:val="00E13382"/>
    <w:rsid w:val="00E13B20"/>
    <w:rsid w:val="00E14258"/>
    <w:rsid w:val="00E15115"/>
    <w:rsid w:val="00E163B1"/>
    <w:rsid w:val="00E171EE"/>
    <w:rsid w:val="00E1774B"/>
    <w:rsid w:val="00E17D38"/>
    <w:rsid w:val="00E2058B"/>
    <w:rsid w:val="00E21123"/>
    <w:rsid w:val="00E21FE3"/>
    <w:rsid w:val="00E2256D"/>
    <w:rsid w:val="00E24292"/>
    <w:rsid w:val="00E25BF8"/>
    <w:rsid w:val="00E27EB4"/>
    <w:rsid w:val="00E31683"/>
    <w:rsid w:val="00E3215C"/>
    <w:rsid w:val="00E337D8"/>
    <w:rsid w:val="00E34052"/>
    <w:rsid w:val="00E345CB"/>
    <w:rsid w:val="00E35063"/>
    <w:rsid w:val="00E35351"/>
    <w:rsid w:val="00E3582E"/>
    <w:rsid w:val="00E40EFB"/>
    <w:rsid w:val="00E41790"/>
    <w:rsid w:val="00E41AD8"/>
    <w:rsid w:val="00E44845"/>
    <w:rsid w:val="00E4537B"/>
    <w:rsid w:val="00E47A52"/>
    <w:rsid w:val="00E50A01"/>
    <w:rsid w:val="00E51AC9"/>
    <w:rsid w:val="00E51B3F"/>
    <w:rsid w:val="00E52CAF"/>
    <w:rsid w:val="00E55039"/>
    <w:rsid w:val="00E5583C"/>
    <w:rsid w:val="00E6301B"/>
    <w:rsid w:val="00E641B4"/>
    <w:rsid w:val="00E66536"/>
    <w:rsid w:val="00E70D9F"/>
    <w:rsid w:val="00E70E43"/>
    <w:rsid w:val="00E72A19"/>
    <w:rsid w:val="00E72A93"/>
    <w:rsid w:val="00E738E6"/>
    <w:rsid w:val="00E73FDB"/>
    <w:rsid w:val="00E74B07"/>
    <w:rsid w:val="00E75B29"/>
    <w:rsid w:val="00E76B74"/>
    <w:rsid w:val="00E76BC8"/>
    <w:rsid w:val="00E807D6"/>
    <w:rsid w:val="00E80A0B"/>
    <w:rsid w:val="00E81846"/>
    <w:rsid w:val="00E8225D"/>
    <w:rsid w:val="00E83033"/>
    <w:rsid w:val="00E837EA"/>
    <w:rsid w:val="00E85171"/>
    <w:rsid w:val="00E8616B"/>
    <w:rsid w:val="00E875E5"/>
    <w:rsid w:val="00E90153"/>
    <w:rsid w:val="00E927FE"/>
    <w:rsid w:val="00E933A5"/>
    <w:rsid w:val="00E9441A"/>
    <w:rsid w:val="00E963C7"/>
    <w:rsid w:val="00E967F7"/>
    <w:rsid w:val="00E9760E"/>
    <w:rsid w:val="00EA10C3"/>
    <w:rsid w:val="00EA2577"/>
    <w:rsid w:val="00EA26CA"/>
    <w:rsid w:val="00EA3B9E"/>
    <w:rsid w:val="00EA43A3"/>
    <w:rsid w:val="00EA5623"/>
    <w:rsid w:val="00EA5E2A"/>
    <w:rsid w:val="00EA65B4"/>
    <w:rsid w:val="00EA67E9"/>
    <w:rsid w:val="00EA6CEB"/>
    <w:rsid w:val="00EA76FE"/>
    <w:rsid w:val="00EB0B3D"/>
    <w:rsid w:val="00EB13FA"/>
    <w:rsid w:val="00EB514D"/>
    <w:rsid w:val="00EB6110"/>
    <w:rsid w:val="00EB6668"/>
    <w:rsid w:val="00EB6BE0"/>
    <w:rsid w:val="00EB7865"/>
    <w:rsid w:val="00EC0FBF"/>
    <w:rsid w:val="00EC3C95"/>
    <w:rsid w:val="00EC575D"/>
    <w:rsid w:val="00EC74AE"/>
    <w:rsid w:val="00EC7A6D"/>
    <w:rsid w:val="00EC7A82"/>
    <w:rsid w:val="00EC7AAD"/>
    <w:rsid w:val="00ED08B7"/>
    <w:rsid w:val="00ED0C9D"/>
    <w:rsid w:val="00ED1037"/>
    <w:rsid w:val="00ED1252"/>
    <w:rsid w:val="00ED1738"/>
    <w:rsid w:val="00ED4E39"/>
    <w:rsid w:val="00EE01E7"/>
    <w:rsid w:val="00EE1CCF"/>
    <w:rsid w:val="00EE27DA"/>
    <w:rsid w:val="00EE3459"/>
    <w:rsid w:val="00EE5FCE"/>
    <w:rsid w:val="00EE7C99"/>
    <w:rsid w:val="00EF00BF"/>
    <w:rsid w:val="00EF12DB"/>
    <w:rsid w:val="00EF2E39"/>
    <w:rsid w:val="00EF329C"/>
    <w:rsid w:val="00EF3EE3"/>
    <w:rsid w:val="00EF7250"/>
    <w:rsid w:val="00EF7FC9"/>
    <w:rsid w:val="00F00F7F"/>
    <w:rsid w:val="00F0175B"/>
    <w:rsid w:val="00F02B47"/>
    <w:rsid w:val="00F04006"/>
    <w:rsid w:val="00F042B7"/>
    <w:rsid w:val="00F05098"/>
    <w:rsid w:val="00F064DF"/>
    <w:rsid w:val="00F13220"/>
    <w:rsid w:val="00F134A5"/>
    <w:rsid w:val="00F13818"/>
    <w:rsid w:val="00F16805"/>
    <w:rsid w:val="00F169EF"/>
    <w:rsid w:val="00F2118C"/>
    <w:rsid w:val="00F2152C"/>
    <w:rsid w:val="00F22A46"/>
    <w:rsid w:val="00F23463"/>
    <w:rsid w:val="00F2509B"/>
    <w:rsid w:val="00F25610"/>
    <w:rsid w:val="00F26E52"/>
    <w:rsid w:val="00F27089"/>
    <w:rsid w:val="00F27DF0"/>
    <w:rsid w:val="00F30A3A"/>
    <w:rsid w:val="00F32226"/>
    <w:rsid w:val="00F32DE6"/>
    <w:rsid w:val="00F334C3"/>
    <w:rsid w:val="00F33AE3"/>
    <w:rsid w:val="00F33B09"/>
    <w:rsid w:val="00F3516F"/>
    <w:rsid w:val="00F3536B"/>
    <w:rsid w:val="00F36512"/>
    <w:rsid w:val="00F4066F"/>
    <w:rsid w:val="00F409E0"/>
    <w:rsid w:val="00F41A65"/>
    <w:rsid w:val="00F423E4"/>
    <w:rsid w:val="00F42F85"/>
    <w:rsid w:val="00F44CE8"/>
    <w:rsid w:val="00F502AA"/>
    <w:rsid w:val="00F50565"/>
    <w:rsid w:val="00F51128"/>
    <w:rsid w:val="00F5131F"/>
    <w:rsid w:val="00F51E87"/>
    <w:rsid w:val="00F522E3"/>
    <w:rsid w:val="00F52305"/>
    <w:rsid w:val="00F53A6E"/>
    <w:rsid w:val="00F564AC"/>
    <w:rsid w:val="00F56D41"/>
    <w:rsid w:val="00F575B4"/>
    <w:rsid w:val="00F5791D"/>
    <w:rsid w:val="00F57FB6"/>
    <w:rsid w:val="00F60C18"/>
    <w:rsid w:val="00F62E05"/>
    <w:rsid w:val="00F63802"/>
    <w:rsid w:val="00F65306"/>
    <w:rsid w:val="00F6552A"/>
    <w:rsid w:val="00F6692F"/>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31EC"/>
    <w:rsid w:val="00F948AD"/>
    <w:rsid w:val="00F95B62"/>
    <w:rsid w:val="00F968A2"/>
    <w:rsid w:val="00F977FD"/>
    <w:rsid w:val="00F97D17"/>
    <w:rsid w:val="00FA0DEB"/>
    <w:rsid w:val="00FA10A1"/>
    <w:rsid w:val="00FA1557"/>
    <w:rsid w:val="00FA1BD3"/>
    <w:rsid w:val="00FA353A"/>
    <w:rsid w:val="00FA4207"/>
    <w:rsid w:val="00FA67BE"/>
    <w:rsid w:val="00FB0012"/>
    <w:rsid w:val="00FB1D31"/>
    <w:rsid w:val="00FB1F3B"/>
    <w:rsid w:val="00FB2993"/>
    <w:rsid w:val="00FB376B"/>
    <w:rsid w:val="00FB43AB"/>
    <w:rsid w:val="00FB5BEA"/>
    <w:rsid w:val="00FB76D2"/>
    <w:rsid w:val="00FC0705"/>
    <w:rsid w:val="00FC0C30"/>
    <w:rsid w:val="00FC194D"/>
    <w:rsid w:val="00FC25B7"/>
    <w:rsid w:val="00FC2697"/>
    <w:rsid w:val="00FC3709"/>
    <w:rsid w:val="00FC3C03"/>
    <w:rsid w:val="00FC4697"/>
    <w:rsid w:val="00FC5382"/>
    <w:rsid w:val="00FC5492"/>
    <w:rsid w:val="00FC64EF"/>
    <w:rsid w:val="00FD0D0B"/>
    <w:rsid w:val="00FD1D98"/>
    <w:rsid w:val="00FD2562"/>
    <w:rsid w:val="00FD2764"/>
    <w:rsid w:val="00FD3175"/>
    <w:rsid w:val="00FD401F"/>
    <w:rsid w:val="00FD59E7"/>
    <w:rsid w:val="00FD5A37"/>
    <w:rsid w:val="00FE0A5D"/>
    <w:rsid w:val="00FE1A8F"/>
    <w:rsid w:val="00FE2D76"/>
    <w:rsid w:val="00FE5758"/>
    <w:rsid w:val="00FE642E"/>
    <w:rsid w:val="00FE6592"/>
    <w:rsid w:val="00FE71E1"/>
    <w:rsid w:val="00FF0452"/>
    <w:rsid w:val="00FF0868"/>
    <w:rsid w:val="00FF0F1F"/>
    <w:rsid w:val="00FF369B"/>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87E92D3B-8F38-497A-9456-31F028E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56"/>
      </w:numPr>
      <w:spacing w:before="24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56"/>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56"/>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6"/>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6"/>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6"/>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6"/>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9"/>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637761661">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20818760">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195580828">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775975873">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wa@wup.wrotapodlasia.pl" TargetMode="External"/><Relationship Id="rId17" Type="http://schemas.openxmlformats.org/officeDocument/2006/relationships/hyperlink" Target="http://ec.europa.eu/eurostat/web/nuts/local-administrative-units"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programowych/lista-wskaznikow-specyficznych-dla-programu-fundusze-europejskie-dla-podlaskiego-2021-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skorzystaj_z_systemu_informatycz/baza-konkurencyjnosci-bk2021.html" TargetMode="External"/><Relationship Id="rId5" Type="http://schemas.openxmlformats.org/officeDocument/2006/relationships/webSettings" Target="webSettings.xml"/><Relationship Id="rId15" Type="http://schemas.openxmlformats.org/officeDocument/2006/relationships/hyperlink" Target="https://www.ewaluacja.gov.pl/strony/monitorowanie/lista-wskaznikow-kluczowych/lista-wskaznikow-kluczowych-efs/" TargetMode="External"/><Relationship Id="rId10" Type="http://schemas.openxmlformats.org/officeDocument/2006/relationships/hyperlink" Target="https://bazakonkurencyjnosci.funduszeeuropejskie.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procedures-guidelines-tenders/information-contractors-and-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1</Pages>
  <Words>23478</Words>
  <Characters>140868</Characters>
  <Application>Microsoft Office Word</Application>
  <DocSecurity>0</DocSecurity>
  <Lines>1173</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Agnieszka Jankiewicz</cp:lastModifiedBy>
  <cp:revision>89</cp:revision>
  <cp:lastPrinted>2025-04-11T11:34:00Z</cp:lastPrinted>
  <dcterms:created xsi:type="dcterms:W3CDTF">2024-04-03T09:55:00Z</dcterms:created>
  <dcterms:modified xsi:type="dcterms:W3CDTF">2025-04-11T11:34:00Z</dcterms:modified>
</cp:coreProperties>
</file>