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59E89635">
            <wp:simplePos x="0" y="0"/>
            <wp:positionH relativeFrom="column">
              <wp:posOffset>0</wp:posOffset>
            </wp:positionH>
            <wp:positionV relativeFrom="paragraph">
              <wp:posOffset>257175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1381DBF5" w14:textId="77777777" w:rsidR="00855A5A" w:rsidRDefault="00855A5A" w:rsidP="00626210">
      <w:pPr>
        <w:shd w:val="clear" w:color="auto" w:fill="FFFFFF"/>
        <w:spacing w:before="240" w:after="240" w:line="276" w:lineRule="auto"/>
        <w:jc w:val="center"/>
        <w:rPr>
          <w:b/>
          <w:bCs/>
          <w:sz w:val="24"/>
          <w:szCs w:val="24"/>
        </w:rPr>
      </w:pPr>
    </w:p>
    <w:p w14:paraId="6D5C4842" w14:textId="18A64943" w:rsidR="00B441CF" w:rsidRPr="00F87326" w:rsidRDefault="00B441CF" w:rsidP="00626210">
      <w:pPr>
        <w:shd w:val="clear" w:color="auto" w:fill="FFFFFF"/>
        <w:spacing w:before="400" w:after="400" w:line="557" w:lineRule="exact"/>
        <w:jc w:val="center"/>
        <w:rPr>
          <w:sz w:val="24"/>
          <w:szCs w:val="24"/>
        </w:rPr>
      </w:pPr>
      <w:r w:rsidRPr="00F87326">
        <w:rPr>
          <w:b/>
          <w:bCs/>
          <w:sz w:val="24"/>
          <w:szCs w:val="24"/>
        </w:rPr>
        <w:t>Wojewódzki Urząd Pracy</w:t>
      </w:r>
      <w:r w:rsidR="0017579E" w:rsidRPr="00F87326">
        <w:rPr>
          <w:b/>
          <w:bCs/>
          <w:sz w:val="24"/>
          <w:szCs w:val="24"/>
        </w:rPr>
        <w:t xml:space="preserve"> w</w:t>
      </w:r>
      <w:r w:rsidR="0077229F">
        <w:rPr>
          <w:b/>
          <w:bCs/>
          <w:sz w:val="24"/>
          <w:szCs w:val="24"/>
        </w:rPr>
        <w:t xml:space="preserve"> </w:t>
      </w:r>
      <w:r w:rsidRPr="00F87326">
        <w:rPr>
          <w:b/>
          <w:bCs/>
          <w:sz w:val="24"/>
          <w:szCs w:val="24"/>
        </w:rPr>
        <w:t xml:space="preserve">Białymstoku </w:t>
      </w:r>
      <w:r w:rsidR="004A644C" w:rsidRPr="00F87326">
        <w:rPr>
          <w:b/>
          <w:bCs/>
          <w:sz w:val="24"/>
          <w:szCs w:val="24"/>
        </w:rPr>
        <w:t>–</w:t>
      </w:r>
      <w:r w:rsidRPr="00F87326">
        <w:rPr>
          <w:b/>
          <w:bCs/>
          <w:sz w:val="24"/>
          <w:szCs w:val="24"/>
        </w:rPr>
        <w:t xml:space="preserve"> Instytucja Pośrednicząca</w:t>
      </w:r>
      <w:r w:rsidR="0017579E" w:rsidRPr="00F87326">
        <w:rPr>
          <w:b/>
          <w:bCs/>
          <w:sz w:val="24"/>
          <w:szCs w:val="24"/>
        </w:rPr>
        <w:t xml:space="preserve"> w</w:t>
      </w:r>
      <w:r w:rsidR="0077229F">
        <w:rPr>
          <w:b/>
          <w:bCs/>
          <w:sz w:val="24"/>
          <w:szCs w:val="24"/>
        </w:rPr>
        <w:t xml:space="preserve"> </w:t>
      </w:r>
      <w:r w:rsidRPr="00F87326">
        <w:rPr>
          <w:b/>
          <w:bCs/>
          <w:spacing w:val="-2"/>
          <w:sz w:val="24"/>
          <w:szCs w:val="24"/>
        </w:rPr>
        <w:t>ramach Programu Fundusze Europejskie dla Podlaskiego 2021</w:t>
      </w:r>
      <w:r w:rsidR="0051577D">
        <w:rPr>
          <w:b/>
          <w:bCs/>
          <w:spacing w:val="-2"/>
          <w:sz w:val="24"/>
          <w:szCs w:val="24"/>
        </w:rPr>
        <w:t xml:space="preserve"> – </w:t>
      </w:r>
      <w:r w:rsidRPr="00F87326">
        <w:rPr>
          <w:b/>
          <w:bCs/>
          <w:spacing w:val="-2"/>
          <w:sz w:val="24"/>
          <w:szCs w:val="24"/>
        </w:rPr>
        <w:t>2027</w:t>
      </w:r>
    </w:p>
    <w:p w14:paraId="084D0B49" w14:textId="5B616FA0" w:rsidR="00B441CF" w:rsidRPr="00F87326" w:rsidRDefault="009150F9" w:rsidP="004A644C">
      <w:pPr>
        <w:shd w:val="clear" w:color="auto" w:fill="FFFFFF"/>
        <w:tabs>
          <w:tab w:val="left" w:pos="6379"/>
        </w:tabs>
        <w:spacing w:before="600" w:after="600" w:line="557" w:lineRule="exact"/>
        <w:ind w:right="-17"/>
        <w:jc w:val="center"/>
        <w:rPr>
          <w:b/>
          <w:bCs/>
          <w:spacing w:val="-3"/>
          <w:sz w:val="24"/>
          <w:szCs w:val="24"/>
        </w:rPr>
      </w:pPr>
      <w:r w:rsidRPr="00F87326">
        <w:rPr>
          <w:b/>
          <w:bCs/>
          <w:spacing w:val="-3"/>
          <w:sz w:val="24"/>
          <w:szCs w:val="24"/>
        </w:rPr>
        <w:t>Regulamin wyboru projekt</w:t>
      </w:r>
      <w:r w:rsidR="00BD029A" w:rsidRPr="00F87326">
        <w:rPr>
          <w:b/>
          <w:bCs/>
          <w:spacing w:val="-3"/>
          <w:sz w:val="24"/>
          <w:szCs w:val="24"/>
        </w:rPr>
        <w:t>u</w:t>
      </w:r>
    </w:p>
    <w:p w14:paraId="0EB69403" w14:textId="3E554D3B" w:rsidR="00B441CF" w:rsidRPr="00F87326" w:rsidRDefault="00B441CF" w:rsidP="004A644C">
      <w:pPr>
        <w:shd w:val="clear" w:color="auto" w:fill="FFFFFF"/>
        <w:spacing w:before="600" w:after="600" w:line="557" w:lineRule="exact"/>
        <w:ind w:right="-17"/>
        <w:jc w:val="center"/>
        <w:rPr>
          <w:sz w:val="24"/>
          <w:szCs w:val="24"/>
        </w:rPr>
      </w:pPr>
      <w:r w:rsidRPr="00F87326">
        <w:rPr>
          <w:spacing w:val="-2"/>
          <w:sz w:val="24"/>
          <w:szCs w:val="24"/>
        </w:rPr>
        <w:t xml:space="preserve">w ramach Programu Fundusze Europejskie </w:t>
      </w:r>
      <w:r w:rsidRPr="00F87326">
        <w:rPr>
          <w:spacing w:val="-1"/>
          <w:sz w:val="24"/>
          <w:szCs w:val="24"/>
        </w:rPr>
        <w:t>dla Podlaskiego 2021</w:t>
      </w:r>
      <w:r w:rsidR="0051577D">
        <w:rPr>
          <w:spacing w:val="-1"/>
          <w:sz w:val="24"/>
          <w:szCs w:val="24"/>
        </w:rPr>
        <w:t xml:space="preserve"> – </w:t>
      </w:r>
      <w:r w:rsidRPr="00F87326">
        <w:rPr>
          <w:spacing w:val="-1"/>
          <w:sz w:val="24"/>
          <w:szCs w:val="24"/>
        </w:rPr>
        <w:t>2027</w:t>
      </w:r>
    </w:p>
    <w:p w14:paraId="0D58FC2D" w14:textId="6980AB9E" w:rsidR="00B441CF" w:rsidRPr="00F87326" w:rsidRDefault="00B441CF" w:rsidP="004A644C">
      <w:pPr>
        <w:shd w:val="clear" w:color="auto" w:fill="FFFFFF"/>
        <w:spacing w:before="600" w:after="600" w:line="480" w:lineRule="exact"/>
        <w:ind w:right="-17"/>
        <w:jc w:val="center"/>
        <w:rPr>
          <w:spacing w:val="-1"/>
          <w:sz w:val="24"/>
          <w:szCs w:val="24"/>
        </w:rPr>
      </w:pPr>
      <w:r w:rsidRPr="00F87326">
        <w:rPr>
          <w:spacing w:val="-1"/>
          <w:sz w:val="24"/>
          <w:szCs w:val="24"/>
        </w:rPr>
        <w:t>Priorytet VII F</w:t>
      </w:r>
      <w:r w:rsidR="0067509B" w:rsidRPr="00F87326">
        <w:rPr>
          <w:spacing w:val="-1"/>
          <w:sz w:val="24"/>
          <w:szCs w:val="24"/>
        </w:rPr>
        <w:t>undusze na rzecz zatrudnienia</w:t>
      </w:r>
      <w:r w:rsidR="0017579E" w:rsidRPr="00F87326">
        <w:rPr>
          <w:spacing w:val="-1"/>
          <w:sz w:val="24"/>
          <w:szCs w:val="24"/>
        </w:rPr>
        <w:t xml:space="preserve"> i</w:t>
      </w:r>
      <w:r w:rsidR="00DC01C7">
        <w:rPr>
          <w:spacing w:val="-1"/>
          <w:sz w:val="24"/>
          <w:szCs w:val="24"/>
        </w:rPr>
        <w:t xml:space="preserve"> </w:t>
      </w:r>
      <w:r w:rsidRPr="00F87326">
        <w:rPr>
          <w:spacing w:val="-1"/>
          <w:sz w:val="24"/>
          <w:szCs w:val="24"/>
        </w:rPr>
        <w:t>kształcenia osób dorosłych</w:t>
      </w:r>
    </w:p>
    <w:p w14:paraId="29CF0FF5" w14:textId="0844CEC7" w:rsidR="00D17D0A" w:rsidRPr="00F87326" w:rsidRDefault="00B441CF" w:rsidP="004A644C">
      <w:pPr>
        <w:shd w:val="clear" w:color="auto" w:fill="FFFFFF"/>
        <w:spacing w:before="600" w:after="600" w:line="480" w:lineRule="exact"/>
        <w:ind w:right="-17"/>
        <w:jc w:val="center"/>
        <w:rPr>
          <w:sz w:val="24"/>
          <w:szCs w:val="24"/>
        </w:rPr>
      </w:pPr>
      <w:r w:rsidRPr="00F87326">
        <w:rPr>
          <w:spacing w:val="-2"/>
          <w:sz w:val="24"/>
          <w:szCs w:val="24"/>
        </w:rPr>
        <w:t>Działanie 7.</w:t>
      </w:r>
      <w:r w:rsidR="00BD28E7">
        <w:rPr>
          <w:spacing w:val="-2"/>
          <w:sz w:val="24"/>
          <w:szCs w:val="24"/>
        </w:rPr>
        <w:t>5 Wspieranie zatrudnienia w regionie – projekty podmiotów innych niż PUP</w:t>
      </w:r>
    </w:p>
    <w:p w14:paraId="2EFBF16B" w14:textId="79F0A07C" w:rsidR="00D17D0A" w:rsidRPr="00F87326" w:rsidRDefault="00B441CF" w:rsidP="004A644C">
      <w:pPr>
        <w:shd w:val="clear" w:color="auto" w:fill="FFFFFF"/>
        <w:spacing w:before="600" w:after="600" w:line="317" w:lineRule="exact"/>
        <w:ind w:right="-17"/>
        <w:jc w:val="center"/>
        <w:rPr>
          <w:sz w:val="24"/>
          <w:szCs w:val="24"/>
        </w:rPr>
      </w:pPr>
      <w:r w:rsidRPr="00F87326">
        <w:rPr>
          <w:spacing w:val="-1"/>
          <w:sz w:val="24"/>
          <w:szCs w:val="24"/>
        </w:rPr>
        <w:t>Cel szczegółowy (</w:t>
      </w:r>
      <w:r w:rsidR="00BD28E7">
        <w:rPr>
          <w:spacing w:val="-1"/>
          <w:sz w:val="24"/>
          <w:szCs w:val="24"/>
        </w:rPr>
        <w:t>a</w:t>
      </w:r>
      <w:r w:rsidRPr="00F87326">
        <w:rPr>
          <w:spacing w:val="-1"/>
          <w:sz w:val="24"/>
          <w:szCs w:val="24"/>
        </w:rPr>
        <w:t xml:space="preserve">) </w:t>
      </w:r>
      <w:r w:rsidR="00BD28E7">
        <w:rPr>
          <w:sz w:val="24"/>
          <w:szCs w:val="24"/>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20081DAD" w14:textId="3A7F12CF" w:rsidR="00BA362D" w:rsidRPr="00F87326" w:rsidRDefault="00B441CF" w:rsidP="004A644C">
      <w:pPr>
        <w:shd w:val="clear" w:color="auto" w:fill="FFFFFF"/>
        <w:spacing w:before="600" w:after="600" w:line="276" w:lineRule="auto"/>
        <w:ind w:right="-17"/>
        <w:jc w:val="center"/>
        <w:rPr>
          <w:spacing w:val="-3"/>
          <w:sz w:val="24"/>
          <w:szCs w:val="24"/>
        </w:rPr>
      </w:pPr>
      <w:r w:rsidRPr="00F87326">
        <w:rPr>
          <w:spacing w:val="-3"/>
          <w:sz w:val="24"/>
          <w:szCs w:val="24"/>
        </w:rPr>
        <w:t>Nabór nr: FE</w:t>
      </w:r>
      <w:r w:rsidR="007D73F7" w:rsidRPr="00F87326">
        <w:rPr>
          <w:spacing w:val="-3"/>
          <w:sz w:val="24"/>
          <w:szCs w:val="24"/>
        </w:rPr>
        <w:t>PD</w:t>
      </w:r>
      <w:r w:rsidRPr="00F87326">
        <w:rPr>
          <w:spacing w:val="-3"/>
          <w:sz w:val="24"/>
          <w:szCs w:val="24"/>
        </w:rPr>
        <w:t>.0</w:t>
      </w:r>
      <w:r w:rsidR="00BC0851" w:rsidRPr="00F87326">
        <w:rPr>
          <w:spacing w:val="-3"/>
          <w:sz w:val="24"/>
          <w:szCs w:val="24"/>
        </w:rPr>
        <w:t>7</w:t>
      </w:r>
      <w:r w:rsidRPr="00F87326">
        <w:rPr>
          <w:spacing w:val="-3"/>
          <w:sz w:val="24"/>
          <w:szCs w:val="24"/>
        </w:rPr>
        <w:t>.</w:t>
      </w:r>
      <w:r w:rsidR="00BD28E7" w:rsidRPr="00F87326">
        <w:rPr>
          <w:spacing w:val="-3"/>
          <w:sz w:val="24"/>
          <w:szCs w:val="24"/>
        </w:rPr>
        <w:t>0</w:t>
      </w:r>
      <w:r w:rsidR="00BD28E7">
        <w:rPr>
          <w:spacing w:val="-3"/>
          <w:sz w:val="24"/>
          <w:szCs w:val="24"/>
        </w:rPr>
        <w:t>5</w:t>
      </w:r>
      <w:r w:rsidRPr="00F87326">
        <w:rPr>
          <w:spacing w:val="-3"/>
          <w:sz w:val="24"/>
          <w:szCs w:val="24"/>
        </w:rPr>
        <w:t>-IP.0</w:t>
      </w:r>
      <w:r w:rsidR="00BC0851" w:rsidRPr="00F87326">
        <w:rPr>
          <w:spacing w:val="-3"/>
          <w:sz w:val="24"/>
          <w:szCs w:val="24"/>
        </w:rPr>
        <w:t>1</w:t>
      </w:r>
      <w:r w:rsidRPr="00F87326">
        <w:rPr>
          <w:spacing w:val="-3"/>
          <w:sz w:val="24"/>
          <w:szCs w:val="24"/>
        </w:rPr>
        <w:t>-</w:t>
      </w:r>
      <w:r w:rsidR="00BD28E7" w:rsidRPr="00F87326">
        <w:rPr>
          <w:spacing w:val="-3"/>
          <w:sz w:val="24"/>
          <w:szCs w:val="24"/>
        </w:rPr>
        <w:t>00</w:t>
      </w:r>
      <w:r w:rsidR="00BD28E7">
        <w:rPr>
          <w:color w:val="000000" w:themeColor="text1"/>
          <w:spacing w:val="-3"/>
          <w:sz w:val="24"/>
          <w:szCs w:val="24"/>
        </w:rPr>
        <w:t>1</w:t>
      </w:r>
      <w:r w:rsidRPr="00F87326">
        <w:rPr>
          <w:spacing w:val="-3"/>
          <w:sz w:val="24"/>
          <w:szCs w:val="24"/>
        </w:rPr>
        <w:t>/2</w:t>
      </w:r>
      <w:r w:rsidR="0051554B" w:rsidRPr="00F87326">
        <w:rPr>
          <w:spacing w:val="-3"/>
          <w:sz w:val="24"/>
          <w:szCs w:val="24"/>
        </w:rPr>
        <w:t>4</w:t>
      </w:r>
    </w:p>
    <w:p w14:paraId="7840E41B" w14:textId="7D3D227E" w:rsidR="00313331" w:rsidRPr="00F87326" w:rsidRDefault="00BA362D" w:rsidP="004A644C">
      <w:pPr>
        <w:spacing w:before="1440" w:after="200"/>
        <w:jc w:val="center"/>
        <w:rPr>
          <w:spacing w:val="-3"/>
          <w:sz w:val="24"/>
          <w:szCs w:val="24"/>
        </w:rPr>
      </w:pPr>
      <w:r w:rsidRPr="00F87326">
        <w:rPr>
          <w:spacing w:val="-3"/>
          <w:sz w:val="24"/>
          <w:szCs w:val="24"/>
        </w:rPr>
        <w:t>(wersja 1</w:t>
      </w:r>
      <w:r w:rsidR="00313331" w:rsidRPr="00F87326">
        <w:rPr>
          <w:spacing w:val="-3"/>
          <w:sz w:val="24"/>
          <w:szCs w:val="24"/>
        </w:rPr>
        <w:t>)</w:t>
      </w:r>
    </w:p>
    <w:p w14:paraId="4F739E42" w14:textId="1152792F" w:rsidR="00BA362D" w:rsidRPr="00F87326" w:rsidRDefault="00BA362D" w:rsidP="002B37AA">
      <w:pPr>
        <w:jc w:val="center"/>
        <w:rPr>
          <w:sz w:val="24"/>
          <w:szCs w:val="24"/>
        </w:rPr>
      </w:pPr>
      <w:r w:rsidRPr="00F87326">
        <w:rPr>
          <w:sz w:val="24"/>
          <w:szCs w:val="24"/>
        </w:rPr>
        <w:t>Białystok,</w:t>
      </w:r>
      <w:r w:rsidR="006D0A8D" w:rsidRPr="00F87326">
        <w:rPr>
          <w:sz w:val="24"/>
          <w:szCs w:val="24"/>
        </w:rPr>
        <w:t xml:space="preserve"> </w:t>
      </w:r>
      <w:r w:rsidR="00BD28E7">
        <w:rPr>
          <w:color w:val="000000" w:themeColor="text1"/>
          <w:sz w:val="24"/>
          <w:szCs w:val="24"/>
        </w:rPr>
        <w:t>29 listopad</w:t>
      </w:r>
      <w:r w:rsidR="0051554B" w:rsidRPr="0070440F">
        <w:rPr>
          <w:color w:val="000000" w:themeColor="text1"/>
          <w:sz w:val="24"/>
          <w:szCs w:val="24"/>
        </w:rPr>
        <w:t xml:space="preserve"> </w:t>
      </w:r>
      <w:r w:rsidRPr="0070440F">
        <w:rPr>
          <w:color w:val="000000" w:themeColor="text1"/>
          <w:sz w:val="24"/>
          <w:szCs w:val="24"/>
        </w:rPr>
        <w:t>202</w:t>
      </w:r>
      <w:r w:rsidR="0051554B" w:rsidRPr="0070440F">
        <w:rPr>
          <w:color w:val="000000" w:themeColor="text1"/>
          <w:sz w:val="24"/>
          <w:szCs w:val="24"/>
        </w:rPr>
        <w:t>4</w:t>
      </w:r>
      <w:r w:rsidRPr="0070440F">
        <w:rPr>
          <w:color w:val="000000" w:themeColor="text1"/>
          <w:sz w:val="24"/>
          <w:szCs w:val="24"/>
        </w:rPr>
        <w:t xml:space="preserve"> r.</w:t>
      </w:r>
      <w:r w:rsidR="0011506D" w:rsidRPr="0070440F">
        <w:rPr>
          <w:color w:val="000000" w:themeColor="text1"/>
          <w:sz w:val="24"/>
          <w:szCs w:val="24"/>
          <w:lang w:eastAsia="zh-CN"/>
        </w:rPr>
        <w:t xml:space="preserve"> </w:t>
      </w:r>
      <w:r w:rsidR="0011506D" w:rsidRPr="00F87326">
        <w:rPr>
          <w:sz w:val="24"/>
          <w:szCs w:val="24"/>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540E8A" w:rsidRDefault="00C71F74" w:rsidP="00626210">
          <w:pPr>
            <w:pStyle w:val="Nagwekspisutreci"/>
            <w:spacing w:before="160" w:after="240" w:line="276" w:lineRule="auto"/>
            <w:rPr>
              <w:rFonts w:ascii="Arial" w:hAnsi="Arial" w:cs="Arial"/>
              <w:color w:val="auto"/>
              <w:sz w:val="24"/>
              <w:szCs w:val="24"/>
            </w:rPr>
          </w:pPr>
          <w:r w:rsidRPr="00540E8A">
            <w:rPr>
              <w:rFonts w:ascii="Arial" w:hAnsi="Arial" w:cs="Arial"/>
              <w:color w:val="auto"/>
              <w:sz w:val="24"/>
              <w:szCs w:val="24"/>
            </w:rPr>
            <w:t>Spis treści</w:t>
          </w:r>
        </w:p>
        <w:p w14:paraId="057D0972" w14:textId="7D6252C0" w:rsidR="00540E8A" w:rsidRPr="00540E8A" w:rsidRDefault="00C71F74">
          <w:pPr>
            <w:pStyle w:val="Spistreci1"/>
            <w:rPr>
              <w:rFonts w:asciiTheme="minorHAnsi" w:eastAsiaTheme="minorEastAsia" w:hAnsiTheme="minorHAnsi" w:cstheme="minorBidi"/>
              <w:noProof/>
              <w:kern w:val="2"/>
              <w:sz w:val="24"/>
              <w:szCs w:val="24"/>
              <w14:ligatures w14:val="standardContextual"/>
            </w:rPr>
          </w:pPr>
          <w:r w:rsidRPr="00540E8A">
            <w:rPr>
              <w:sz w:val="24"/>
              <w:szCs w:val="24"/>
            </w:rPr>
            <w:fldChar w:fldCharType="begin"/>
          </w:r>
          <w:r w:rsidRPr="00540E8A">
            <w:rPr>
              <w:sz w:val="24"/>
              <w:szCs w:val="24"/>
            </w:rPr>
            <w:instrText xml:space="preserve"> TOC \o "1-3" \h \z \u </w:instrText>
          </w:r>
          <w:r w:rsidRPr="00540E8A">
            <w:rPr>
              <w:sz w:val="24"/>
              <w:szCs w:val="24"/>
            </w:rPr>
            <w:fldChar w:fldCharType="separate"/>
          </w:r>
          <w:hyperlink w:anchor="_Toc183177622" w:history="1">
            <w:r w:rsidR="00540E8A" w:rsidRPr="00540E8A">
              <w:rPr>
                <w:rStyle w:val="Hipercze"/>
                <w:b/>
                <w:bCs/>
                <w:noProof/>
                <w:sz w:val="24"/>
                <w:szCs w:val="24"/>
              </w:rPr>
              <w:t>Wykaz skrótów i pojęć</w:t>
            </w:r>
            <w:r w:rsidR="00540E8A" w:rsidRPr="00540E8A">
              <w:rPr>
                <w:noProof/>
                <w:webHidden/>
                <w:sz w:val="24"/>
                <w:szCs w:val="24"/>
              </w:rPr>
              <w:tab/>
            </w:r>
            <w:r w:rsidR="00540E8A" w:rsidRPr="00540E8A">
              <w:rPr>
                <w:noProof/>
                <w:webHidden/>
                <w:sz w:val="24"/>
                <w:szCs w:val="24"/>
              </w:rPr>
              <w:fldChar w:fldCharType="begin"/>
            </w:r>
            <w:r w:rsidR="00540E8A" w:rsidRPr="00540E8A">
              <w:rPr>
                <w:noProof/>
                <w:webHidden/>
                <w:sz w:val="24"/>
                <w:szCs w:val="24"/>
              </w:rPr>
              <w:instrText xml:space="preserve"> PAGEREF _Toc183177622 \h </w:instrText>
            </w:r>
            <w:r w:rsidR="00540E8A" w:rsidRPr="00540E8A">
              <w:rPr>
                <w:noProof/>
                <w:webHidden/>
                <w:sz w:val="24"/>
                <w:szCs w:val="24"/>
              </w:rPr>
            </w:r>
            <w:r w:rsidR="00540E8A" w:rsidRPr="00540E8A">
              <w:rPr>
                <w:noProof/>
                <w:webHidden/>
                <w:sz w:val="24"/>
                <w:szCs w:val="24"/>
              </w:rPr>
              <w:fldChar w:fldCharType="separate"/>
            </w:r>
            <w:r w:rsidR="001E091E">
              <w:rPr>
                <w:noProof/>
                <w:webHidden/>
                <w:sz w:val="24"/>
                <w:szCs w:val="24"/>
              </w:rPr>
              <w:t>3</w:t>
            </w:r>
            <w:r w:rsidR="00540E8A" w:rsidRPr="00540E8A">
              <w:rPr>
                <w:noProof/>
                <w:webHidden/>
                <w:sz w:val="24"/>
                <w:szCs w:val="24"/>
              </w:rPr>
              <w:fldChar w:fldCharType="end"/>
            </w:r>
          </w:hyperlink>
        </w:p>
        <w:p w14:paraId="28E0166F" w14:textId="52D98ECE"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23" w:history="1">
            <w:r w:rsidRPr="00540E8A">
              <w:rPr>
                <w:rStyle w:val="Hipercze"/>
                <w:b/>
                <w:bCs/>
                <w:noProof/>
                <w:sz w:val="24"/>
                <w:szCs w:val="24"/>
              </w:rPr>
              <w:t>Słowniczek</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_Toc183177623 \h </w:instrText>
            </w:r>
            <w:r w:rsidRPr="00540E8A">
              <w:rPr>
                <w:noProof/>
                <w:webHidden/>
                <w:sz w:val="24"/>
                <w:szCs w:val="24"/>
              </w:rPr>
            </w:r>
            <w:r w:rsidRPr="00540E8A">
              <w:rPr>
                <w:noProof/>
                <w:webHidden/>
                <w:sz w:val="24"/>
                <w:szCs w:val="24"/>
              </w:rPr>
              <w:fldChar w:fldCharType="separate"/>
            </w:r>
            <w:r w:rsidR="001E091E">
              <w:rPr>
                <w:noProof/>
                <w:webHidden/>
                <w:sz w:val="24"/>
                <w:szCs w:val="24"/>
              </w:rPr>
              <w:t>5</w:t>
            </w:r>
            <w:r w:rsidRPr="00540E8A">
              <w:rPr>
                <w:noProof/>
                <w:webHidden/>
                <w:sz w:val="24"/>
                <w:szCs w:val="24"/>
              </w:rPr>
              <w:fldChar w:fldCharType="end"/>
            </w:r>
          </w:hyperlink>
        </w:p>
        <w:p w14:paraId="37C966C2" w14:textId="454804C2"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24" w:history="1">
            <w:r w:rsidRPr="00540E8A">
              <w:rPr>
                <w:rStyle w:val="Hipercze"/>
                <w:b/>
                <w:noProof/>
                <w:sz w:val="24"/>
                <w:szCs w:val="24"/>
              </w:rPr>
              <w:t>1</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INFORMACJE OGÓLNE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_Toc183177624 \h </w:instrText>
            </w:r>
            <w:r w:rsidRPr="00540E8A">
              <w:rPr>
                <w:noProof/>
                <w:webHidden/>
                <w:sz w:val="24"/>
                <w:szCs w:val="24"/>
              </w:rPr>
            </w:r>
            <w:r w:rsidRPr="00540E8A">
              <w:rPr>
                <w:noProof/>
                <w:webHidden/>
                <w:sz w:val="24"/>
                <w:szCs w:val="24"/>
              </w:rPr>
              <w:fldChar w:fldCharType="separate"/>
            </w:r>
            <w:r w:rsidR="001E091E">
              <w:rPr>
                <w:noProof/>
                <w:webHidden/>
                <w:sz w:val="24"/>
                <w:szCs w:val="24"/>
              </w:rPr>
              <w:t>8</w:t>
            </w:r>
            <w:r w:rsidRPr="00540E8A">
              <w:rPr>
                <w:noProof/>
                <w:webHidden/>
                <w:sz w:val="24"/>
                <w:szCs w:val="24"/>
              </w:rPr>
              <w:fldChar w:fldCharType="end"/>
            </w:r>
          </w:hyperlink>
        </w:p>
        <w:p w14:paraId="4477F06D" w14:textId="5E755F3F"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25" w:history="1">
            <w:r w:rsidRPr="00540E8A">
              <w:rPr>
                <w:rStyle w:val="Hipercze"/>
                <w:b/>
                <w:bCs/>
                <w:noProof/>
                <w:sz w:val="24"/>
                <w:szCs w:val="24"/>
              </w:rPr>
              <w:t>1.1</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Podstawy prawne i dokumenty programowe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_Toc183177625 \h </w:instrText>
            </w:r>
            <w:r w:rsidRPr="00540E8A">
              <w:rPr>
                <w:noProof/>
                <w:webHidden/>
                <w:sz w:val="24"/>
                <w:szCs w:val="24"/>
              </w:rPr>
            </w:r>
            <w:r w:rsidRPr="00540E8A">
              <w:rPr>
                <w:noProof/>
                <w:webHidden/>
                <w:sz w:val="24"/>
                <w:szCs w:val="24"/>
              </w:rPr>
              <w:fldChar w:fldCharType="separate"/>
            </w:r>
            <w:r w:rsidR="001E091E">
              <w:rPr>
                <w:noProof/>
                <w:webHidden/>
                <w:sz w:val="24"/>
                <w:szCs w:val="24"/>
              </w:rPr>
              <w:t>8</w:t>
            </w:r>
            <w:r w:rsidRPr="00540E8A">
              <w:rPr>
                <w:noProof/>
                <w:webHidden/>
                <w:sz w:val="24"/>
                <w:szCs w:val="24"/>
              </w:rPr>
              <w:fldChar w:fldCharType="end"/>
            </w:r>
          </w:hyperlink>
        </w:p>
        <w:p w14:paraId="484F582B" w14:textId="3A8DAF18"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26" w:history="1">
            <w:r w:rsidRPr="00540E8A">
              <w:rPr>
                <w:rStyle w:val="Hipercze"/>
                <w:b/>
                <w:bCs/>
                <w:noProof/>
                <w:sz w:val="24"/>
                <w:szCs w:val="24"/>
              </w:rPr>
              <w:t>1.2</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Informacje na temat zmiany dokumentu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_Toc183177626 \h </w:instrText>
            </w:r>
            <w:r w:rsidRPr="00540E8A">
              <w:rPr>
                <w:noProof/>
                <w:webHidden/>
                <w:sz w:val="24"/>
                <w:szCs w:val="24"/>
              </w:rPr>
            </w:r>
            <w:r w:rsidRPr="00540E8A">
              <w:rPr>
                <w:noProof/>
                <w:webHidden/>
                <w:sz w:val="24"/>
                <w:szCs w:val="24"/>
              </w:rPr>
              <w:fldChar w:fldCharType="separate"/>
            </w:r>
            <w:r w:rsidR="001E091E">
              <w:rPr>
                <w:noProof/>
                <w:webHidden/>
                <w:sz w:val="24"/>
                <w:szCs w:val="24"/>
              </w:rPr>
              <w:t>11</w:t>
            </w:r>
            <w:r w:rsidRPr="00540E8A">
              <w:rPr>
                <w:noProof/>
                <w:webHidden/>
                <w:sz w:val="24"/>
                <w:szCs w:val="24"/>
              </w:rPr>
              <w:fldChar w:fldCharType="end"/>
            </w:r>
          </w:hyperlink>
        </w:p>
        <w:p w14:paraId="26F649E8" w14:textId="560F3D7F"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27" w:history="1">
            <w:r w:rsidRPr="00540E8A">
              <w:rPr>
                <w:rStyle w:val="Hipercze"/>
                <w:b/>
                <w:noProof/>
                <w:sz w:val="24"/>
                <w:szCs w:val="24"/>
              </w:rPr>
              <w:t>2</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INFORMACJE O NABORZE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_Toc183177627 \h </w:instrText>
            </w:r>
            <w:r w:rsidRPr="00540E8A">
              <w:rPr>
                <w:noProof/>
                <w:webHidden/>
                <w:sz w:val="24"/>
                <w:szCs w:val="24"/>
              </w:rPr>
            </w:r>
            <w:r w:rsidRPr="00540E8A">
              <w:rPr>
                <w:noProof/>
                <w:webHidden/>
                <w:sz w:val="24"/>
                <w:szCs w:val="24"/>
              </w:rPr>
              <w:fldChar w:fldCharType="separate"/>
            </w:r>
            <w:r w:rsidR="001E091E">
              <w:rPr>
                <w:noProof/>
                <w:webHidden/>
                <w:sz w:val="24"/>
                <w:szCs w:val="24"/>
              </w:rPr>
              <w:t>11</w:t>
            </w:r>
            <w:r w:rsidRPr="00540E8A">
              <w:rPr>
                <w:noProof/>
                <w:webHidden/>
                <w:sz w:val="24"/>
                <w:szCs w:val="24"/>
              </w:rPr>
              <w:fldChar w:fldCharType="end"/>
            </w:r>
          </w:hyperlink>
        </w:p>
        <w:p w14:paraId="517E0C6B" w14:textId="33846961"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28" w:history="1">
            <w:r w:rsidRPr="00540E8A">
              <w:rPr>
                <w:rStyle w:val="Hipercze"/>
                <w:b/>
                <w:noProof/>
                <w:sz w:val="24"/>
                <w:szCs w:val="24"/>
              </w:rPr>
              <w:t>2.1</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Podstawowe informacje o naborze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_Toc183177628 \h </w:instrText>
            </w:r>
            <w:r w:rsidRPr="00540E8A">
              <w:rPr>
                <w:noProof/>
                <w:webHidden/>
                <w:sz w:val="24"/>
                <w:szCs w:val="24"/>
              </w:rPr>
            </w:r>
            <w:r w:rsidRPr="00540E8A">
              <w:rPr>
                <w:noProof/>
                <w:webHidden/>
                <w:sz w:val="24"/>
                <w:szCs w:val="24"/>
              </w:rPr>
              <w:fldChar w:fldCharType="separate"/>
            </w:r>
            <w:r w:rsidR="001E091E">
              <w:rPr>
                <w:noProof/>
                <w:webHidden/>
                <w:sz w:val="24"/>
                <w:szCs w:val="24"/>
              </w:rPr>
              <w:t>11</w:t>
            </w:r>
            <w:r w:rsidRPr="00540E8A">
              <w:rPr>
                <w:noProof/>
                <w:webHidden/>
                <w:sz w:val="24"/>
                <w:szCs w:val="24"/>
              </w:rPr>
              <w:fldChar w:fldCharType="end"/>
            </w:r>
          </w:hyperlink>
        </w:p>
        <w:p w14:paraId="6BAF351E" w14:textId="196C314D"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29" w:history="1">
            <w:r w:rsidRPr="00540E8A">
              <w:rPr>
                <w:rStyle w:val="Hipercze"/>
                <w:rFonts w:eastAsiaTheme="majorEastAsia"/>
                <w:b/>
                <w:bCs/>
                <w:noProof/>
                <w:sz w:val="24"/>
                <w:szCs w:val="24"/>
              </w:rPr>
              <w:t>2.2</w:t>
            </w:r>
            <w:r w:rsidRPr="00540E8A">
              <w:rPr>
                <w:rFonts w:asciiTheme="minorHAnsi" w:eastAsiaTheme="minorEastAsia" w:hAnsiTheme="minorHAnsi" w:cstheme="minorBidi"/>
                <w:noProof/>
                <w:kern w:val="2"/>
                <w:sz w:val="24"/>
                <w:szCs w:val="24"/>
                <w14:ligatures w14:val="standardContextual"/>
              </w:rPr>
              <w:tab/>
            </w:r>
            <w:r w:rsidRPr="00540E8A">
              <w:rPr>
                <w:rStyle w:val="Hipercze"/>
                <w:rFonts w:eastAsiaTheme="majorEastAsia"/>
                <w:b/>
                <w:bCs/>
                <w:noProof/>
                <w:sz w:val="24"/>
                <w:szCs w:val="24"/>
              </w:rPr>
              <w:t>Sposób komunikacji oraz udzielanie dodatkowych informacji</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_Toc183177629 \h </w:instrText>
            </w:r>
            <w:r w:rsidRPr="00540E8A">
              <w:rPr>
                <w:noProof/>
                <w:webHidden/>
                <w:sz w:val="24"/>
                <w:szCs w:val="24"/>
              </w:rPr>
            </w:r>
            <w:r w:rsidRPr="00540E8A">
              <w:rPr>
                <w:noProof/>
                <w:webHidden/>
                <w:sz w:val="24"/>
                <w:szCs w:val="24"/>
              </w:rPr>
              <w:fldChar w:fldCharType="separate"/>
            </w:r>
            <w:r w:rsidR="001E091E">
              <w:rPr>
                <w:noProof/>
                <w:webHidden/>
                <w:sz w:val="24"/>
                <w:szCs w:val="24"/>
              </w:rPr>
              <w:t>14</w:t>
            </w:r>
            <w:r w:rsidRPr="00540E8A">
              <w:rPr>
                <w:noProof/>
                <w:webHidden/>
                <w:sz w:val="24"/>
                <w:szCs w:val="24"/>
              </w:rPr>
              <w:fldChar w:fldCharType="end"/>
            </w:r>
          </w:hyperlink>
        </w:p>
        <w:p w14:paraId="3B95AE58" w14:textId="1DEA44C1"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0" w:history="1">
            <w:r w:rsidRPr="00540E8A">
              <w:rPr>
                <w:rStyle w:val="Hipercze"/>
                <w:b/>
                <w:noProof/>
                <w:sz w:val="24"/>
                <w:szCs w:val="24"/>
              </w:rPr>
              <w:t>2.3</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Źródła finansowania i kwota środków przeznaczona na nabór</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_Toc183177630 \h </w:instrText>
            </w:r>
            <w:r w:rsidRPr="00540E8A">
              <w:rPr>
                <w:noProof/>
                <w:webHidden/>
                <w:sz w:val="24"/>
                <w:szCs w:val="24"/>
              </w:rPr>
            </w:r>
            <w:r w:rsidRPr="00540E8A">
              <w:rPr>
                <w:noProof/>
                <w:webHidden/>
                <w:sz w:val="24"/>
                <w:szCs w:val="24"/>
              </w:rPr>
              <w:fldChar w:fldCharType="separate"/>
            </w:r>
            <w:r w:rsidR="001E091E">
              <w:rPr>
                <w:noProof/>
                <w:webHidden/>
                <w:sz w:val="24"/>
                <w:szCs w:val="24"/>
              </w:rPr>
              <w:t>14</w:t>
            </w:r>
            <w:r w:rsidRPr="00540E8A">
              <w:rPr>
                <w:noProof/>
                <w:webHidden/>
                <w:sz w:val="24"/>
                <w:szCs w:val="24"/>
              </w:rPr>
              <w:fldChar w:fldCharType="end"/>
            </w:r>
          </w:hyperlink>
        </w:p>
        <w:p w14:paraId="784E35EA" w14:textId="7EC60223"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1" w:history="1">
            <w:r w:rsidRPr="00540E8A">
              <w:rPr>
                <w:rStyle w:val="Hipercze"/>
                <w:b/>
                <w:noProof/>
                <w:sz w:val="24"/>
                <w:szCs w:val="24"/>
              </w:rPr>
              <w:t>2.4</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Termin, forma i miejsce składania wniosku o dofinansowanie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_Toc183177631 \h </w:instrText>
            </w:r>
            <w:r w:rsidRPr="00540E8A">
              <w:rPr>
                <w:noProof/>
                <w:webHidden/>
                <w:sz w:val="24"/>
                <w:szCs w:val="24"/>
              </w:rPr>
            </w:r>
            <w:r w:rsidRPr="00540E8A">
              <w:rPr>
                <w:noProof/>
                <w:webHidden/>
                <w:sz w:val="24"/>
                <w:szCs w:val="24"/>
              </w:rPr>
              <w:fldChar w:fldCharType="separate"/>
            </w:r>
            <w:r w:rsidR="001E091E">
              <w:rPr>
                <w:noProof/>
                <w:webHidden/>
                <w:sz w:val="24"/>
                <w:szCs w:val="24"/>
              </w:rPr>
              <w:t>15</w:t>
            </w:r>
            <w:r w:rsidRPr="00540E8A">
              <w:rPr>
                <w:noProof/>
                <w:webHidden/>
                <w:sz w:val="24"/>
                <w:szCs w:val="24"/>
              </w:rPr>
              <w:fldChar w:fldCharType="end"/>
            </w:r>
          </w:hyperlink>
        </w:p>
        <w:p w14:paraId="6B774AF1" w14:textId="5C70DFF3"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32" w:history="1">
            <w:r w:rsidRPr="00540E8A">
              <w:rPr>
                <w:rStyle w:val="Hipercze"/>
                <w:b/>
                <w:noProof/>
                <w:sz w:val="24"/>
                <w:szCs w:val="24"/>
              </w:rPr>
              <w:t>3</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WYMAGANIA NABORU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_Toc183177632 \h </w:instrText>
            </w:r>
            <w:r w:rsidRPr="00540E8A">
              <w:rPr>
                <w:noProof/>
                <w:webHidden/>
                <w:sz w:val="24"/>
                <w:szCs w:val="24"/>
              </w:rPr>
            </w:r>
            <w:r w:rsidRPr="00540E8A">
              <w:rPr>
                <w:noProof/>
                <w:webHidden/>
                <w:sz w:val="24"/>
                <w:szCs w:val="24"/>
              </w:rPr>
              <w:fldChar w:fldCharType="separate"/>
            </w:r>
            <w:r w:rsidR="001E091E">
              <w:rPr>
                <w:noProof/>
                <w:webHidden/>
                <w:sz w:val="24"/>
                <w:szCs w:val="24"/>
              </w:rPr>
              <w:t>16</w:t>
            </w:r>
            <w:r w:rsidRPr="00540E8A">
              <w:rPr>
                <w:noProof/>
                <w:webHidden/>
                <w:sz w:val="24"/>
                <w:szCs w:val="24"/>
              </w:rPr>
              <w:fldChar w:fldCharType="end"/>
            </w:r>
          </w:hyperlink>
        </w:p>
        <w:p w14:paraId="5A82DFFB" w14:textId="2F21071D"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3" w:history="1">
            <w:r w:rsidRPr="00540E8A">
              <w:rPr>
                <w:rStyle w:val="Hipercze"/>
                <w:b/>
                <w:noProof/>
                <w:sz w:val="24"/>
                <w:szCs w:val="24"/>
              </w:rPr>
              <w:t>3.1</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Podmioty uprawnione do ubiegania się o dofinansowanie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_Toc183177633 \h </w:instrText>
            </w:r>
            <w:r w:rsidRPr="00540E8A">
              <w:rPr>
                <w:noProof/>
                <w:webHidden/>
                <w:sz w:val="24"/>
                <w:szCs w:val="24"/>
              </w:rPr>
            </w:r>
            <w:r w:rsidRPr="00540E8A">
              <w:rPr>
                <w:noProof/>
                <w:webHidden/>
                <w:sz w:val="24"/>
                <w:szCs w:val="24"/>
              </w:rPr>
              <w:fldChar w:fldCharType="separate"/>
            </w:r>
            <w:r w:rsidR="001E091E">
              <w:rPr>
                <w:noProof/>
                <w:webHidden/>
                <w:sz w:val="24"/>
                <w:szCs w:val="24"/>
              </w:rPr>
              <w:t>16</w:t>
            </w:r>
            <w:r w:rsidRPr="00540E8A">
              <w:rPr>
                <w:noProof/>
                <w:webHidden/>
                <w:sz w:val="24"/>
                <w:szCs w:val="24"/>
              </w:rPr>
              <w:fldChar w:fldCharType="end"/>
            </w:r>
          </w:hyperlink>
        </w:p>
        <w:p w14:paraId="69D797B1" w14:textId="255DF9CB"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4" w:history="1">
            <w:r w:rsidRPr="00540E8A">
              <w:rPr>
                <w:rStyle w:val="Hipercze"/>
                <w:b/>
                <w:noProof/>
                <w:sz w:val="24"/>
                <w:szCs w:val="24"/>
              </w:rPr>
              <w:t>3.2</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Typ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_Toc183177634 \h </w:instrText>
            </w:r>
            <w:r w:rsidRPr="00540E8A">
              <w:rPr>
                <w:noProof/>
                <w:webHidden/>
                <w:sz w:val="24"/>
                <w:szCs w:val="24"/>
              </w:rPr>
            </w:r>
            <w:r w:rsidRPr="00540E8A">
              <w:rPr>
                <w:noProof/>
                <w:webHidden/>
                <w:sz w:val="24"/>
                <w:szCs w:val="24"/>
              </w:rPr>
              <w:fldChar w:fldCharType="separate"/>
            </w:r>
            <w:r w:rsidR="001E091E">
              <w:rPr>
                <w:noProof/>
                <w:webHidden/>
                <w:sz w:val="24"/>
                <w:szCs w:val="24"/>
              </w:rPr>
              <w:t>16</w:t>
            </w:r>
            <w:r w:rsidRPr="00540E8A">
              <w:rPr>
                <w:noProof/>
                <w:webHidden/>
                <w:sz w:val="24"/>
                <w:szCs w:val="24"/>
              </w:rPr>
              <w:fldChar w:fldCharType="end"/>
            </w:r>
          </w:hyperlink>
        </w:p>
        <w:p w14:paraId="0EE356A4" w14:textId="7953701F"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5" w:history="1">
            <w:r w:rsidRPr="00540E8A">
              <w:rPr>
                <w:rStyle w:val="Hipercze"/>
                <w:b/>
                <w:bCs/>
                <w:noProof/>
                <w:sz w:val="24"/>
                <w:szCs w:val="24"/>
              </w:rPr>
              <w:t>3.3</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Grupy docelowe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_Toc183177635 \h </w:instrText>
            </w:r>
            <w:r w:rsidRPr="00540E8A">
              <w:rPr>
                <w:noProof/>
                <w:webHidden/>
                <w:sz w:val="24"/>
                <w:szCs w:val="24"/>
              </w:rPr>
            </w:r>
            <w:r w:rsidRPr="00540E8A">
              <w:rPr>
                <w:noProof/>
                <w:webHidden/>
                <w:sz w:val="24"/>
                <w:szCs w:val="24"/>
              </w:rPr>
              <w:fldChar w:fldCharType="separate"/>
            </w:r>
            <w:r w:rsidR="001E091E">
              <w:rPr>
                <w:noProof/>
                <w:webHidden/>
                <w:sz w:val="24"/>
                <w:szCs w:val="24"/>
              </w:rPr>
              <w:t>16</w:t>
            </w:r>
            <w:r w:rsidRPr="00540E8A">
              <w:rPr>
                <w:noProof/>
                <w:webHidden/>
                <w:sz w:val="24"/>
                <w:szCs w:val="24"/>
              </w:rPr>
              <w:fldChar w:fldCharType="end"/>
            </w:r>
          </w:hyperlink>
        </w:p>
        <w:p w14:paraId="427F964A" w14:textId="79E7764F"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6" w:history="1">
            <w:r w:rsidRPr="00540E8A">
              <w:rPr>
                <w:rStyle w:val="Hipercze"/>
                <w:b/>
                <w:bCs/>
                <w:noProof/>
                <w:sz w:val="24"/>
                <w:szCs w:val="24"/>
                <w:lang w:bidi="he-IL"/>
              </w:rPr>
              <w:t>3.4</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lang w:bidi="he-IL"/>
              </w:rPr>
              <w:t>Warunki realizacji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_Toc183177636 \h </w:instrText>
            </w:r>
            <w:r w:rsidRPr="00540E8A">
              <w:rPr>
                <w:noProof/>
                <w:webHidden/>
                <w:sz w:val="24"/>
                <w:szCs w:val="24"/>
              </w:rPr>
            </w:r>
            <w:r w:rsidRPr="00540E8A">
              <w:rPr>
                <w:noProof/>
                <w:webHidden/>
                <w:sz w:val="24"/>
                <w:szCs w:val="24"/>
              </w:rPr>
              <w:fldChar w:fldCharType="separate"/>
            </w:r>
            <w:r w:rsidR="001E091E">
              <w:rPr>
                <w:noProof/>
                <w:webHidden/>
                <w:sz w:val="24"/>
                <w:szCs w:val="24"/>
              </w:rPr>
              <w:t>17</w:t>
            </w:r>
            <w:r w:rsidRPr="00540E8A">
              <w:rPr>
                <w:noProof/>
                <w:webHidden/>
                <w:sz w:val="24"/>
                <w:szCs w:val="24"/>
              </w:rPr>
              <w:fldChar w:fldCharType="end"/>
            </w:r>
          </w:hyperlink>
        </w:p>
        <w:p w14:paraId="33B55E04" w14:textId="5E2D06EA"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7" w:history="1">
            <w:r w:rsidRPr="00540E8A">
              <w:rPr>
                <w:rStyle w:val="Hipercze"/>
                <w:b/>
                <w:bCs/>
                <w:noProof/>
                <w:sz w:val="24"/>
                <w:szCs w:val="24"/>
              </w:rPr>
              <w:t>3.5</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Zgodność z zasadami horyzontalnymi</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_Toc183177637 \h </w:instrText>
            </w:r>
            <w:r w:rsidRPr="00540E8A">
              <w:rPr>
                <w:noProof/>
                <w:webHidden/>
                <w:sz w:val="24"/>
                <w:szCs w:val="24"/>
              </w:rPr>
            </w:r>
            <w:r w:rsidRPr="00540E8A">
              <w:rPr>
                <w:noProof/>
                <w:webHidden/>
                <w:sz w:val="24"/>
                <w:szCs w:val="24"/>
              </w:rPr>
              <w:fldChar w:fldCharType="separate"/>
            </w:r>
            <w:r w:rsidR="001E091E">
              <w:rPr>
                <w:noProof/>
                <w:webHidden/>
                <w:sz w:val="24"/>
                <w:szCs w:val="24"/>
              </w:rPr>
              <w:t>20</w:t>
            </w:r>
            <w:r w:rsidRPr="00540E8A">
              <w:rPr>
                <w:noProof/>
                <w:webHidden/>
                <w:sz w:val="24"/>
                <w:szCs w:val="24"/>
              </w:rPr>
              <w:fldChar w:fldCharType="end"/>
            </w:r>
          </w:hyperlink>
        </w:p>
        <w:p w14:paraId="4FE47DB8" w14:textId="3DE109BD"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8" w:history="1">
            <w:r w:rsidRPr="00540E8A">
              <w:rPr>
                <w:rStyle w:val="Hipercze"/>
                <w:b/>
                <w:bCs/>
                <w:noProof/>
                <w:sz w:val="24"/>
                <w:szCs w:val="24"/>
              </w:rPr>
              <w:t>3.6</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Wymagania czasowe dotyczące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_Toc183177638 \h </w:instrText>
            </w:r>
            <w:r w:rsidRPr="00540E8A">
              <w:rPr>
                <w:noProof/>
                <w:webHidden/>
                <w:sz w:val="24"/>
                <w:szCs w:val="24"/>
              </w:rPr>
            </w:r>
            <w:r w:rsidRPr="00540E8A">
              <w:rPr>
                <w:noProof/>
                <w:webHidden/>
                <w:sz w:val="24"/>
                <w:szCs w:val="24"/>
              </w:rPr>
              <w:fldChar w:fldCharType="separate"/>
            </w:r>
            <w:r w:rsidR="001E091E">
              <w:rPr>
                <w:noProof/>
                <w:webHidden/>
                <w:sz w:val="24"/>
                <w:szCs w:val="24"/>
              </w:rPr>
              <w:t>23</w:t>
            </w:r>
            <w:r w:rsidRPr="00540E8A">
              <w:rPr>
                <w:noProof/>
                <w:webHidden/>
                <w:sz w:val="24"/>
                <w:szCs w:val="24"/>
              </w:rPr>
              <w:fldChar w:fldCharType="end"/>
            </w:r>
          </w:hyperlink>
        </w:p>
        <w:p w14:paraId="0BB7D383" w14:textId="745E950E"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39" w:history="1">
            <w:r w:rsidRPr="00540E8A">
              <w:rPr>
                <w:rStyle w:val="Hipercze"/>
                <w:b/>
                <w:bCs/>
                <w:noProof/>
                <w:sz w:val="24"/>
                <w:szCs w:val="24"/>
              </w:rPr>
              <w:t>3.7</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Efekty realizacji projektu – wskaźniki</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_Toc183177639 \h </w:instrText>
            </w:r>
            <w:r w:rsidRPr="00540E8A">
              <w:rPr>
                <w:noProof/>
                <w:webHidden/>
                <w:sz w:val="24"/>
                <w:szCs w:val="24"/>
              </w:rPr>
            </w:r>
            <w:r w:rsidRPr="00540E8A">
              <w:rPr>
                <w:noProof/>
                <w:webHidden/>
                <w:sz w:val="24"/>
                <w:szCs w:val="24"/>
              </w:rPr>
              <w:fldChar w:fldCharType="separate"/>
            </w:r>
            <w:r w:rsidR="001E091E">
              <w:rPr>
                <w:noProof/>
                <w:webHidden/>
                <w:sz w:val="24"/>
                <w:szCs w:val="24"/>
              </w:rPr>
              <w:t>24</w:t>
            </w:r>
            <w:r w:rsidRPr="00540E8A">
              <w:rPr>
                <w:noProof/>
                <w:webHidden/>
                <w:sz w:val="24"/>
                <w:szCs w:val="24"/>
              </w:rPr>
              <w:fldChar w:fldCharType="end"/>
            </w:r>
          </w:hyperlink>
        </w:p>
        <w:p w14:paraId="263A1000" w14:textId="2FF5588F"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40" w:history="1">
            <w:r w:rsidRPr="00540E8A">
              <w:rPr>
                <w:rStyle w:val="Hipercze"/>
                <w:b/>
                <w:bCs/>
                <w:noProof/>
                <w:sz w:val="24"/>
                <w:szCs w:val="24"/>
              </w:rPr>
              <w:t>4</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ZASADY FINANSOWANIA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_Toc183177640 \h </w:instrText>
            </w:r>
            <w:r w:rsidRPr="00540E8A">
              <w:rPr>
                <w:noProof/>
                <w:webHidden/>
                <w:sz w:val="24"/>
                <w:szCs w:val="24"/>
              </w:rPr>
            </w:r>
            <w:r w:rsidRPr="00540E8A">
              <w:rPr>
                <w:noProof/>
                <w:webHidden/>
                <w:sz w:val="24"/>
                <w:szCs w:val="24"/>
              </w:rPr>
              <w:fldChar w:fldCharType="separate"/>
            </w:r>
            <w:r w:rsidR="001E091E">
              <w:rPr>
                <w:noProof/>
                <w:webHidden/>
                <w:sz w:val="24"/>
                <w:szCs w:val="24"/>
              </w:rPr>
              <w:t>41</w:t>
            </w:r>
            <w:r w:rsidRPr="00540E8A">
              <w:rPr>
                <w:noProof/>
                <w:webHidden/>
                <w:sz w:val="24"/>
                <w:szCs w:val="24"/>
              </w:rPr>
              <w:fldChar w:fldCharType="end"/>
            </w:r>
          </w:hyperlink>
        </w:p>
        <w:p w14:paraId="1C848773" w14:textId="0E55AA25"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41" w:history="1">
            <w:r w:rsidRPr="00540E8A">
              <w:rPr>
                <w:rStyle w:val="Hipercze"/>
                <w:b/>
                <w:bCs/>
                <w:noProof/>
                <w:sz w:val="24"/>
                <w:szCs w:val="24"/>
              </w:rPr>
              <w:t>4.1</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Pomoc publiczna</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_Toc183177641 \h </w:instrText>
            </w:r>
            <w:r w:rsidRPr="00540E8A">
              <w:rPr>
                <w:noProof/>
                <w:webHidden/>
                <w:sz w:val="24"/>
                <w:szCs w:val="24"/>
              </w:rPr>
            </w:r>
            <w:r w:rsidRPr="00540E8A">
              <w:rPr>
                <w:noProof/>
                <w:webHidden/>
                <w:sz w:val="24"/>
                <w:szCs w:val="24"/>
              </w:rPr>
              <w:fldChar w:fldCharType="separate"/>
            </w:r>
            <w:r w:rsidR="001E091E">
              <w:rPr>
                <w:noProof/>
                <w:webHidden/>
                <w:sz w:val="24"/>
                <w:szCs w:val="24"/>
              </w:rPr>
              <w:t>41</w:t>
            </w:r>
            <w:r w:rsidRPr="00540E8A">
              <w:rPr>
                <w:noProof/>
                <w:webHidden/>
                <w:sz w:val="24"/>
                <w:szCs w:val="24"/>
              </w:rPr>
              <w:fldChar w:fldCharType="end"/>
            </w:r>
          </w:hyperlink>
        </w:p>
        <w:p w14:paraId="234D0A24" w14:textId="739BC8CC"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42" w:history="1">
            <w:r w:rsidRPr="00540E8A">
              <w:rPr>
                <w:rStyle w:val="Hipercze"/>
                <w:b/>
                <w:bCs/>
                <w:noProof/>
                <w:sz w:val="24"/>
                <w:szCs w:val="24"/>
              </w:rPr>
              <w:t>4.2</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Budżet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_Toc183177642 \h </w:instrText>
            </w:r>
            <w:r w:rsidRPr="00540E8A">
              <w:rPr>
                <w:noProof/>
                <w:webHidden/>
                <w:sz w:val="24"/>
                <w:szCs w:val="24"/>
              </w:rPr>
            </w:r>
            <w:r w:rsidRPr="00540E8A">
              <w:rPr>
                <w:noProof/>
                <w:webHidden/>
                <w:sz w:val="24"/>
                <w:szCs w:val="24"/>
              </w:rPr>
              <w:fldChar w:fldCharType="separate"/>
            </w:r>
            <w:r w:rsidR="001E091E">
              <w:rPr>
                <w:noProof/>
                <w:webHidden/>
                <w:sz w:val="24"/>
                <w:szCs w:val="24"/>
              </w:rPr>
              <w:t>41</w:t>
            </w:r>
            <w:r w:rsidRPr="00540E8A">
              <w:rPr>
                <w:noProof/>
                <w:webHidden/>
                <w:sz w:val="24"/>
                <w:szCs w:val="24"/>
              </w:rPr>
              <w:fldChar w:fldCharType="end"/>
            </w:r>
          </w:hyperlink>
        </w:p>
        <w:p w14:paraId="5D8AC5DE" w14:textId="6F65A062" w:rsidR="00540E8A" w:rsidRPr="00540E8A" w:rsidRDefault="00540E8A">
          <w:pPr>
            <w:pStyle w:val="Spistreci3"/>
            <w:tabs>
              <w:tab w:val="left" w:pos="1276"/>
            </w:tabs>
            <w:rPr>
              <w:rFonts w:asciiTheme="minorHAnsi" w:eastAsiaTheme="minorEastAsia" w:hAnsiTheme="minorHAnsi" w:cstheme="minorBidi"/>
              <w:noProof/>
              <w:kern w:val="2"/>
              <w:sz w:val="24"/>
              <w:szCs w:val="24"/>
              <w14:ligatures w14:val="standardContextual"/>
            </w:rPr>
          </w:pPr>
          <w:hyperlink w:anchor="_Toc183177643" w:history="1">
            <w:r w:rsidRPr="00540E8A">
              <w:rPr>
                <w:rStyle w:val="Hipercze"/>
                <w:b/>
                <w:bCs/>
                <w:noProof/>
                <w:sz w:val="24"/>
                <w:szCs w:val="24"/>
              </w:rPr>
              <w:t>4.2.1</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Koszty bezpośrednie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_Toc183177643 \h </w:instrText>
            </w:r>
            <w:r w:rsidRPr="00540E8A">
              <w:rPr>
                <w:noProof/>
                <w:webHidden/>
                <w:sz w:val="24"/>
                <w:szCs w:val="24"/>
              </w:rPr>
            </w:r>
            <w:r w:rsidRPr="00540E8A">
              <w:rPr>
                <w:noProof/>
                <w:webHidden/>
                <w:sz w:val="24"/>
                <w:szCs w:val="24"/>
              </w:rPr>
              <w:fldChar w:fldCharType="separate"/>
            </w:r>
            <w:r w:rsidR="001E091E">
              <w:rPr>
                <w:noProof/>
                <w:webHidden/>
                <w:sz w:val="24"/>
                <w:szCs w:val="24"/>
              </w:rPr>
              <w:t>41</w:t>
            </w:r>
            <w:r w:rsidRPr="00540E8A">
              <w:rPr>
                <w:noProof/>
                <w:webHidden/>
                <w:sz w:val="24"/>
                <w:szCs w:val="24"/>
              </w:rPr>
              <w:fldChar w:fldCharType="end"/>
            </w:r>
          </w:hyperlink>
        </w:p>
        <w:p w14:paraId="2FD5B7BB" w14:textId="15356D19" w:rsidR="00540E8A" w:rsidRPr="00540E8A" w:rsidRDefault="00540E8A">
          <w:pPr>
            <w:pStyle w:val="Spistreci3"/>
            <w:tabs>
              <w:tab w:val="left" w:pos="1276"/>
            </w:tabs>
            <w:rPr>
              <w:rFonts w:asciiTheme="minorHAnsi" w:eastAsiaTheme="minorEastAsia" w:hAnsiTheme="minorHAnsi" w:cstheme="minorBidi"/>
              <w:noProof/>
              <w:kern w:val="2"/>
              <w:sz w:val="24"/>
              <w:szCs w:val="24"/>
              <w14:ligatures w14:val="standardContextual"/>
            </w:rPr>
          </w:pPr>
          <w:hyperlink w:anchor="_Toc183177644" w:history="1">
            <w:r w:rsidRPr="00540E8A">
              <w:rPr>
                <w:rStyle w:val="Hipercze"/>
                <w:b/>
                <w:bCs/>
                <w:noProof/>
                <w:sz w:val="24"/>
                <w:szCs w:val="24"/>
              </w:rPr>
              <w:t>4.2.2</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Koszty pośrednie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_Toc183177644 \h </w:instrText>
            </w:r>
            <w:r w:rsidRPr="00540E8A">
              <w:rPr>
                <w:noProof/>
                <w:webHidden/>
                <w:sz w:val="24"/>
                <w:szCs w:val="24"/>
              </w:rPr>
            </w:r>
            <w:r w:rsidRPr="00540E8A">
              <w:rPr>
                <w:noProof/>
                <w:webHidden/>
                <w:sz w:val="24"/>
                <w:szCs w:val="24"/>
              </w:rPr>
              <w:fldChar w:fldCharType="separate"/>
            </w:r>
            <w:r w:rsidR="001E091E">
              <w:rPr>
                <w:noProof/>
                <w:webHidden/>
                <w:sz w:val="24"/>
                <w:szCs w:val="24"/>
              </w:rPr>
              <w:t>42</w:t>
            </w:r>
            <w:r w:rsidRPr="00540E8A">
              <w:rPr>
                <w:noProof/>
                <w:webHidden/>
                <w:sz w:val="24"/>
                <w:szCs w:val="24"/>
              </w:rPr>
              <w:fldChar w:fldCharType="end"/>
            </w:r>
          </w:hyperlink>
        </w:p>
        <w:p w14:paraId="34F651DB" w14:textId="5747BDA7"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45" w:history="1">
            <w:r w:rsidRPr="00540E8A">
              <w:rPr>
                <w:rStyle w:val="Hipercze"/>
                <w:b/>
                <w:bCs/>
                <w:noProof/>
                <w:sz w:val="24"/>
                <w:szCs w:val="24"/>
              </w:rPr>
              <w:t>4.3</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Kwalifikowalność wydatków</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_Toc183177645 \h </w:instrText>
            </w:r>
            <w:r w:rsidRPr="00540E8A">
              <w:rPr>
                <w:noProof/>
                <w:webHidden/>
                <w:sz w:val="24"/>
                <w:szCs w:val="24"/>
              </w:rPr>
            </w:r>
            <w:r w:rsidRPr="00540E8A">
              <w:rPr>
                <w:noProof/>
                <w:webHidden/>
                <w:sz w:val="24"/>
                <w:szCs w:val="24"/>
              </w:rPr>
              <w:fldChar w:fldCharType="separate"/>
            </w:r>
            <w:r w:rsidR="001E091E">
              <w:rPr>
                <w:noProof/>
                <w:webHidden/>
                <w:sz w:val="24"/>
                <w:szCs w:val="24"/>
              </w:rPr>
              <w:t>44</w:t>
            </w:r>
            <w:r w:rsidRPr="00540E8A">
              <w:rPr>
                <w:noProof/>
                <w:webHidden/>
                <w:sz w:val="24"/>
                <w:szCs w:val="24"/>
              </w:rPr>
              <w:fldChar w:fldCharType="end"/>
            </w:r>
          </w:hyperlink>
        </w:p>
        <w:p w14:paraId="68AF1EFD" w14:textId="2ABBE124"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46" w:history="1">
            <w:r w:rsidRPr="00540E8A">
              <w:rPr>
                <w:rStyle w:val="Hipercze"/>
                <w:rFonts w:eastAsia="Calibri"/>
                <w:b/>
                <w:bCs/>
                <w:noProof/>
                <w:kern w:val="3"/>
                <w:sz w:val="24"/>
                <w:szCs w:val="24"/>
                <w:lang w:eastAsia="en-US"/>
              </w:rPr>
              <w:t>4.4</w:t>
            </w:r>
            <w:r w:rsidRPr="00540E8A">
              <w:rPr>
                <w:rFonts w:asciiTheme="minorHAnsi" w:eastAsiaTheme="minorEastAsia" w:hAnsiTheme="minorHAnsi" w:cstheme="minorBidi"/>
                <w:noProof/>
                <w:kern w:val="2"/>
                <w:sz w:val="24"/>
                <w:szCs w:val="24"/>
                <w14:ligatures w14:val="standardContextual"/>
              </w:rPr>
              <w:tab/>
            </w:r>
            <w:r w:rsidRPr="00540E8A">
              <w:rPr>
                <w:rStyle w:val="Hipercze"/>
                <w:rFonts w:eastAsia="Calibri"/>
                <w:b/>
                <w:bCs/>
                <w:noProof/>
                <w:kern w:val="3"/>
                <w:sz w:val="24"/>
                <w:szCs w:val="24"/>
                <w:lang w:eastAsia="en-US"/>
              </w:rPr>
              <w:t>Zasady udzielania zamówień w ramach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_Toc183177646 \h </w:instrText>
            </w:r>
            <w:r w:rsidRPr="00540E8A">
              <w:rPr>
                <w:noProof/>
                <w:webHidden/>
                <w:sz w:val="24"/>
                <w:szCs w:val="24"/>
              </w:rPr>
            </w:r>
            <w:r w:rsidRPr="00540E8A">
              <w:rPr>
                <w:noProof/>
                <w:webHidden/>
                <w:sz w:val="24"/>
                <w:szCs w:val="24"/>
              </w:rPr>
              <w:fldChar w:fldCharType="separate"/>
            </w:r>
            <w:r w:rsidR="001E091E">
              <w:rPr>
                <w:noProof/>
                <w:webHidden/>
                <w:sz w:val="24"/>
                <w:szCs w:val="24"/>
              </w:rPr>
              <w:t>47</w:t>
            </w:r>
            <w:r w:rsidRPr="00540E8A">
              <w:rPr>
                <w:noProof/>
                <w:webHidden/>
                <w:sz w:val="24"/>
                <w:szCs w:val="24"/>
              </w:rPr>
              <w:fldChar w:fldCharType="end"/>
            </w:r>
          </w:hyperlink>
        </w:p>
        <w:p w14:paraId="2144C759" w14:textId="1975F7DB"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47" w:history="1">
            <w:r w:rsidRPr="00540E8A">
              <w:rPr>
                <w:rStyle w:val="Hipercze"/>
                <w:b/>
                <w:bCs/>
                <w:noProof/>
                <w:sz w:val="24"/>
                <w:szCs w:val="24"/>
              </w:rPr>
              <w:t>4.5</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Podatek VAT</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_Toc183177647 \h </w:instrText>
            </w:r>
            <w:r w:rsidRPr="00540E8A">
              <w:rPr>
                <w:noProof/>
                <w:webHidden/>
                <w:sz w:val="24"/>
                <w:szCs w:val="24"/>
              </w:rPr>
            </w:r>
            <w:r w:rsidRPr="00540E8A">
              <w:rPr>
                <w:noProof/>
                <w:webHidden/>
                <w:sz w:val="24"/>
                <w:szCs w:val="24"/>
              </w:rPr>
              <w:fldChar w:fldCharType="separate"/>
            </w:r>
            <w:r w:rsidR="001E091E">
              <w:rPr>
                <w:noProof/>
                <w:webHidden/>
                <w:sz w:val="24"/>
                <w:szCs w:val="24"/>
              </w:rPr>
              <w:t>48</w:t>
            </w:r>
            <w:r w:rsidRPr="00540E8A">
              <w:rPr>
                <w:noProof/>
                <w:webHidden/>
                <w:sz w:val="24"/>
                <w:szCs w:val="24"/>
              </w:rPr>
              <w:fldChar w:fldCharType="end"/>
            </w:r>
          </w:hyperlink>
        </w:p>
        <w:p w14:paraId="66A06956" w14:textId="0979519B"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48" w:history="1">
            <w:r w:rsidRPr="00540E8A">
              <w:rPr>
                <w:rStyle w:val="Hipercze"/>
                <w:b/>
                <w:noProof/>
                <w:sz w:val="24"/>
                <w:szCs w:val="24"/>
              </w:rPr>
              <w:t>5</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DZIAŁANIA INFORMACYJNE i PROMOCYJNE</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_Toc183177648 \h </w:instrText>
            </w:r>
            <w:r w:rsidRPr="00540E8A">
              <w:rPr>
                <w:noProof/>
                <w:webHidden/>
                <w:sz w:val="24"/>
                <w:szCs w:val="24"/>
              </w:rPr>
            </w:r>
            <w:r w:rsidRPr="00540E8A">
              <w:rPr>
                <w:noProof/>
                <w:webHidden/>
                <w:sz w:val="24"/>
                <w:szCs w:val="24"/>
              </w:rPr>
              <w:fldChar w:fldCharType="separate"/>
            </w:r>
            <w:r w:rsidR="001E091E">
              <w:rPr>
                <w:noProof/>
                <w:webHidden/>
                <w:sz w:val="24"/>
                <w:szCs w:val="24"/>
              </w:rPr>
              <w:t>48</w:t>
            </w:r>
            <w:r w:rsidRPr="00540E8A">
              <w:rPr>
                <w:noProof/>
                <w:webHidden/>
                <w:sz w:val="24"/>
                <w:szCs w:val="24"/>
              </w:rPr>
              <w:fldChar w:fldCharType="end"/>
            </w:r>
          </w:hyperlink>
        </w:p>
        <w:p w14:paraId="32F5F770" w14:textId="44A8DDC4"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49" w:history="1">
            <w:r w:rsidRPr="00540E8A">
              <w:rPr>
                <w:rStyle w:val="Hipercze"/>
                <w:b/>
                <w:noProof/>
                <w:sz w:val="24"/>
                <w:szCs w:val="24"/>
              </w:rPr>
              <w:t>6</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WYBÓR PROJEKTU DO DOFINASOWANIA</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_Toc183177649 \h </w:instrText>
            </w:r>
            <w:r w:rsidRPr="00540E8A">
              <w:rPr>
                <w:noProof/>
                <w:webHidden/>
                <w:sz w:val="24"/>
                <w:szCs w:val="24"/>
              </w:rPr>
            </w:r>
            <w:r w:rsidRPr="00540E8A">
              <w:rPr>
                <w:noProof/>
                <w:webHidden/>
                <w:sz w:val="24"/>
                <w:szCs w:val="24"/>
              </w:rPr>
              <w:fldChar w:fldCharType="separate"/>
            </w:r>
            <w:r w:rsidR="001E091E">
              <w:rPr>
                <w:noProof/>
                <w:webHidden/>
                <w:sz w:val="24"/>
                <w:szCs w:val="24"/>
              </w:rPr>
              <w:t>49</w:t>
            </w:r>
            <w:r w:rsidRPr="00540E8A">
              <w:rPr>
                <w:noProof/>
                <w:webHidden/>
                <w:sz w:val="24"/>
                <w:szCs w:val="24"/>
              </w:rPr>
              <w:fldChar w:fldCharType="end"/>
            </w:r>
          </w:hyperlink>
        </w:p>
        <w:p w14:paraId="21224C72" w14:textId="38DA795B"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50" w:history="1">
            <w:r w:rsidRPr="00540E8A">
              <w:rPr>
                <w:rStyle w:val="Hipercze"/>
                <w:b/>
                <w:noProof/>
                <w:sz w:val="24"/>
                <w:szCs w:val="24"/>
              </w:rPr>
              <w:t>6.1</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Sposób wyboru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_Toc183177650 \h </w:instrText>
            </w:r>
            <w:r w:rsidRPr="00540E8A">
              <w:rPr>
                <w:noProof/>
                <w:webHidden/>
                <w:sz w:val="24"/>
                <w:szCs w:val="24"/>
              </w:rPr>
            </w:r>
            <w:r w:rsidRPr="00540E8A">
              <w:rPr>
                <w:noProof/>
                <w:webHidden/>
                <w:sz w:val="24"/>
                <w:szCs w:val="24"/>
              </w:rPr>
              <w:fldChar w:fldCharType="separate"/>
            </w:r>
            <w:r w:rsidR="001E091E">
              <w:rPr>
                <w:noProof/>
                <w:webHidden/>
                <w:sz w:val="24"/>
                <w:szCs w:val="24"/>
              </w:rPr>
              <w:t>49</w:t>
            </w:r>
            <w:r w:rsidRPr="00540E8A">
              <w:rPr>
                <w:noProof/>
                <w:webHidden/>
                <w:sz w:val="24"/>
                <w:szCs w:val="24"/>
              </w:rPr>
              <w:fldChar w:fldCharType="end"/>
            </w:r>
          </w:hyperlink>
        </w:p>
        <w:p w14:paraId="3BDB7334" w14:textId="6ED360FF"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51" w:history="1">
            <w:r w:rsidRPr="00540E8A">
              <w:rPr>
                <w:rStyle w:val="Hipercze"/>
                <w:b/>
                <w:noProof/>
                <w:sz w:val="24"/>
                <w:szCs w:val="24"/>
              </w:rPr>
              <w:t>6.2</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Opis procedury wyboru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_Toc183177651 \h </w:instrText>
            </w:r>
            <w:r w:rsidRPr="00540E8A">
              <w:rPr>
                <w:noProof/>
                <w:webHidden/>
                <w:sz w:val="24"/>
                <w:szCs w:val="24"/>
              </w:rPr>
            </w:r>
            <w:r w:rsidRPr="00540E8A">
              <w:rPr>
                <w:noProof/>
                <w:webHidden/>
                <w:sz w:val="24"/>
                <w:szCs w:val="24"/>
              </w:rPr>
              <w:fldChar w:fldCharType="separate"/>
            </w:r>
            <w:r w:rsidR="001E091E">
              <w:rPr>
                <w:noProof/>
                <w:webHidden/>
                <w:sz w:val="24"/>
                <w:szCs w:val="24"/>
              </w:rPr>
              <w:t>49</w:t>
            </w:r>
            <w:r w:rsidRPr="00540E8A">
              <w:rPr>
                <w:noProof/>
                <w:webHidden/>
                <w:sz w:val="24"/>
                <w:szCs w:val="24"/>
              </w:rPr>
              <w:fldChar w:fldCharType="end"/>
            </w:r>
          </w:hyperlink>
        </w:p>
        <w:p w14:paraId="6CDF57CC" w14:textId="6E85ACD9"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52" w:history="1">
            <w:r w:rsidRPr="00540E8A">
              <w:rPr>
                <w:rStyle w:val="Hipercze"/>
                <w:b/>
                <w:noProof/>
                <w:sz w:val="24"/>
                <w:szCs w:val="24"/>
              </w:rPr>
              <w:t>6.3</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Wyniki oceny</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_Toc183177652 \h </w:instrText>
            </w:r>
            <w:r w:rsidRPr="00540E8A">
              <w:rPr>
                <w:noProof/>
                <w:webHidden/>
                <w:sz w:val="24"/>
                <w:szCs w:val="24"/>
              </w:rPr>
            </w:r>
            <w:r w:rsidRPr="00540E8A">
              <w:rPr>
                <w:noProof/>
                <w:webHidden/>
                <w:sz w:val="24"/>
                <w:szCs w:val="24"/>
              </w:rPr>
              <w:fldChar w:fldCharType="separate"/>
            </w:r>
            <w:r w:rsidR="001E091E">
              <w:rPr>
                <w:noProof/>
                <w:webHidden/>
                <w:sz w:val="24"/>
                <w:szCs w:val="24"/>
              </w:rPr>
              <w:t>50</w:t>
            </w:r>
            <w:r w:rsidRPr="00540E8A">
              <w:rPr>
                <w:noProof/>
                <w:webHidden/>
                <w:sz w:val="24"/>
                <w:szCs w:val="24"/>
              </w:rPr>
              <w:fldChar w:fldCharType="end"/>
            </w:r>
          </w:hyperlink>
        </w:p>
        <w:p w14:paraId="4F381901" w14:textId="36701799"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53" w:history="1">
            <w:r w:rsidRPr="00540E8A">
              <w:rPr>
                <w:rStyle w:val="Hipercze"/>
                <w:b/>
                <w:noProof/>
                <w:sz w:val="24"/>
                <w:szCs w:val="24"/>
              </w:rPr>
              <w:t>6.4</w:t>
            </w:r>
            <w:r w:rsidRPr="00540E8A">
              <w:rPr>
                <w:rFonts w:asciiTheme="minorHAnsi" w:eastAsiaTheme="minorEastAsia" w:hAnsiTheme="minorHAnsi" w:cstheme="minorBidi"/>
                <w:noProof/>
                <w:kern w:val="2"/>
                <w:sz w:val="24"/>
                <w:szCs w:val="24"/>
                <w14:ligatures w14:val="standardContextual"/>
              </w:rPr>
              <w:tab/>
            </w:r>
            <w:r w:rsidRPr="00540E8A">
              <w:rPr>
                <w:rStyle w:val="Hipercze"/>
                <w:b/>
                <w:noProof/>
                <w:sz w:val="24"/>
                <w:szCs w:val="24"/>
              </w:rPr>
              <w:t>Uchwała w sprawie przyjęcia do realizacji projektu własnego WUP</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_Toc183177653 \h </w:instrText>
            </w:r>
            <w:r w:rsidRPr="00540E8A">
              <w:rPr>
                <w:noProof/>
                <w:webHidden/>
                <w:sz w:val="24"/>
                <w:szCs w:val="24"/>
              </w:rPr>
            </w:r>
            <w:r w:rsidRPr="00540E8A">
              <w:rPr>
                <w:noProof/>
                <w:webHidden/>
                <w:sz w:val="24"/>
                <w:szCs w:val="24"/>
              </w:rPr>
              <w:fldChar w:fldCharType="separate"/>
            </w:r>
            <w:r w:rsidR="001E091E">
              <w:rPr>
                <w:noProof/>
                <w:webHidden/>
                <w:sz w:val="24"/>
                <w:szCs w:val="24"/>
              </w:rPr>
              <w:t>51</w:t>
            </w:r>
            <w:r w:rsidRPr="00540E8A">
              <w:rPr>
                <w:noProof/>
                <w:webHidden/>
                <w:sz w:val="24"/>
                <w:szCs w:val="24"/>
              </w:rPr>
              <w:fldChar w:fldCharType="end"/>
            </w:r>
          </w:hyperlink>
        </w:p>
        <w:p w14:paraId="36242AC8" w14:textId="691E3B8F" w:rsidR="00540E8A" w:rsidRPr="00540E8A" w:rsidRDefault="00540E8A">
          <w:pPr>
            <w:pStyle w:val="Spistreci2"/>
            <w:rPr>
              <w:rFonts w:asciiTheme="minorHAnsi" w:eastAsiaTheme="minorEastAsia" w:hAnsiTheme="minorHAnsi" w:cstheme="minorBidi"/>
              <w:noProof/>
              <w:kern w:val="2"/>
              <w:sz w:val="24"/>
              <w:szCs w:val="24"/>
              <w14:ligatures w14:val="standardContextual"/>
            </w:rPr>
          </w:pPr>
          <w:hyperlink w:anchor="_Toc183177654" w:history="1">
            <w:r w:rsidRPr="00540E8A">
              <w:rPr>
                <w:rStyle w:val="Hipercze"/>
                <w:b/>
                <w:bCs/>
                <w:noProof/>
                <w:sz w:val="24"/>
                <w:szCs w:val="24"/>
              </w:rPr>
              <w:t>6.5</w:t>
            </w:r>
            <w:r w:rsidRPr="00540E8A">
              <w:rPr>
                <w:rFonts w:asciiTheme="minorHAnsi" w:eastAsiaTheme="minorEastAsia" w:hAnsiTheme="minorHAnsi" w:cstheme="minorBidi"/>
                <w:noProof/>
                <w:kern w:val="2"/>
                <w:sz w:val="24"/>
                <w:szCs w:val="24"/>
                <w14:ligatures w14:val="standardContextual"/>
              </w:rPr>
              <w:tab/>
            </w:r>
            <w:r w:rsidRPr="00540E8A">
              <w:rPr>
                <w:rStyle w:val="Hipercze"/>
                <w:rFonts w:eastAsia="Calibri"/>
                <w:b/>
                <w:bCs/>
                <w:noProof/>
                <w:sz w:val="24"/>
                <w:szCs w:val="24"/>
              </w:rPr>
              <w:t>Forma finansowania i rozliczania projektu</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_Toc183177654 \h </w:instrText>
            </w:r>
            <w:r w:rsidRPr="00540E8A">
              <w:rPr>
                <w:noProof/>
                <w:webHidden/>
                <w:sz w:val="24"/>
                <w:szCs w:val="24"/>
              </w:rPr>
            </w:r>
            <w:r w:rsidRPr="00540E8A">
              <w:rPr>
                <w:noProof/>
                <w:webHidden/>
                <w:sz w:val="24"/>
                <w:szCs w:val="24"/>
              </w:rPr>
              <w:fldChar w:fldCharType="separate"/>
            </w:r>
            <w:r w:rsidR="001E091E">
              <w:rPr>
                <w:noProof/>
                <w:webHidden/>
                <w:sz w:val="24"/>
                <w:szCs w:val="24"/>
              </w:rPr>
              <w:t>52</w:t>
            </w:r>
            <w:r w:rsidRPr="00540E8A">
              <w:rPr>
                <w:noProof/>
                <w:webHidden/>
                <w:sz w:val="24"/>
                <w:szCs w:val="24"/>
              </w:rPr>
              <w:fldChar w:fldCharType="end"/>
            </w:r>
          </w:hyperlink>
        </w:p>
        <w:p w14:paraId="248A1852" w14:textId="017A29CF" w:rsidR="00540E8A" w:rsidRPr="00540E8A" w:rsidRDefault="00540E8A">
          <w:pPr>
            <w:pStyle w:val="Spistreci1"/>
            <w:rPr>
              <w:rFonts w:asciiTheme="minorHAnsi" w:eastAsiaTheme="minorEastAsia" w:hAnsiTheme="minorHAnsi" w:cstheme="minorBidi"/>
              <w:noProof/>
              <w:kern w:val="2"/>
              <w:sz w:val="24"/>
              <w:szCs w:val="24"/>
              <w14:ligatures w14:val="standardContextual"/>
            </w:rPr>
          </w:pPr>
          <w:hyperlink w:anchor="_Toc183177655" w:history="1">
            <w:r w:rsidRPr="00540E8A">
              <w:rPr>
                <w:rStyle w:val="Hipercze"/>
                <w:b/>
                <w:bCs/>
                <w:noProof/>
                <w:sz w:val="24"/>
                <w:szCs w:val="24"/>
              </w:rPr>
              <w:t>7</w:t>
            </w:r>
            <w:r w:rsidRPr="00540E8A">
              <w:rPr>
                <w:rFonts w:asciiTheme="minorHAnsi" w:eastAsiaTheme="minorEastAsia" w:hAnsiTheme="minorHAnsi" w:cstheme="minorBidi"/>
                <w:noProof/>
                <w:kern w:val="2"/>
                <w:sz w:val="24"/>
                <w:szCs w:val="24"/>
                <w14:ligatures w14:val="standardContextual"/>
              </w:rPr>
              <w:tab/>
            </w:r>
            <w:r w:rsidRPr="00540E8A">
              <w:rPr>
                <w:rStyle w:val="Hipercze"/>
                <w:b/>
                <w:bCs/>
                <w:noProof/>
                <w:sz w:val="24"/>
                <w:szCs w:val="24"/>
              </w:rPr>
              <w:t>ZAŁĄCZNIKI:</w:t>
            </w:r>
            <w:r w:rsidRPr="00540E8A">
              <w:rPr>
                <w:noProof/>
                <w:webHidden/>
                <w:sz w:val="24"/>
                <w:szCs w:val="24"/>
              </w:rPr>
              <w:tab/>
            </w:r>
            <w:r w:rsidRPr="00540E8A">
              <w:rPr>
                <w:noProof/>
                <w:webHidden/>
                <w:sz w:val="24"/>
                <w:szCs w:val="24"/>
              </w:rPr>
              <w:fldChar w:fldCharType="begin"/>
            </w:r>
            <w:r w:rsidRPr="00540E8A">
              <w:rPr>
                <w:noProof/>
                <w:webHidden/>
                <w:sz w:val="24"/>
                <w:szCs w:val="24"/>
              </w:rPr>
              <w:instrText xml:space="preserve"> PAGEREF _Toc183177655 \h </w:instrText>
            </w:r>
            <w:r w:rsidRPr="00540E8A">
              <w:rPr>
                <w:noProof/>
                <w:webHidden/>
                <w:sz w:val="24"/>
                <w:szCs w:val="24"/>
              </w:rPr>
            </w:r>
            <w:r w:rsidRPr="00540E8A">
              <w:rPr>
                <w:noProof/>
                <w:webHidden/>
                <w:sz w:val="24"/>
                <w:szCs w:val="24"/>
              </w:rPr>
              <w:fldChar w:fldCharType="separate"/>
            </w:r>
            <w:r w:rsidR="001E091E">
              <w:rPr>
                <w:noProof/>
                <w:webHidden/>
                <w:sz w:val="24"/>
                <w:szCs w:val="24"/>
              </w:rPr>
              <w:t>52</w:t>
            </w:r>
            <w:r w:rsidRPr="00540E8A">
              <w:rPr>
                <w:noProof/>
                <w:webHidden/>
                <w:sz w:val="24"/>
                <w:szCs w:val="24"/>
              </w:rPr>
              <w:fldChar w:fldCharType="end"/>
            </w:r>
          </w:hyperlink>
        </w:p>
        <w:p w14:paraId="3A83EF20" w14:textId="60D3B736" w:rsidR="009B274C" w:rsidRPr="00805847" w:rsidRDefault="00C71F74" w:rsidP="000B73DB">
          <w:pPr>
            <w:rPr>
              <w:sz w:val="24"/>
              <w:szCs w:val="24"/>
            </w:rPr>
          </w:pPr>
          <w:r w:rsidRPr="00540E8A">
            <w:rPr>
              <w:sz w:val="24"/>
              <w:szCs w:val="24"/>
            </w:rPr>
            <w:fldChar w:fldCharType="end"/>
          </w:r>
        </w:p>
      </w:sdtContent>
    </w:sdt>
    <w:p w14:paraId="15EF177D" w14:textId="235F67FC" w:rsidR="00EA26CA" w:rsidRPr="00626210" w:rsidRDefault="00DB0EB4" w:rsidP="00626210">
      <w:pPr>
        <w:pStyle w:val="Nagwek1"/>
        <w:numPr>
          <w:ilvl w:val="0"/>
          <w:numId w:val="0"/>
        </w:numPr>
        <w:spacing w:before="120" w:after="240" w:line="276" w:lineRule="auto"/>
        <w:rPr>
          <w:rFonts w:ascii="Arial" w:hAnsi="Arial" w:cs="Arial"/>
          <w:b/>
          <w:bCs/>
          <w:color w:val="auto"/>
          <w:sz w:val="24"/>
          <w:szCs w:val="24"/>
        </w:rPr>
      </w:pPr>
      <w:bookmarkStart w:id="0" w:name="_Toc183177622"/>
      <w:r w:rsidRPr="00626210">
        <w:rPr>
          <w:rFonts w:ascii="Arial" w:hAnsi="Arial" w:cs="Arial"/>
          <w:b/>
          <w:bCs/>
          <w:color w:val="auto"/>
          <w:sz w:val="24"/>
          <w:szCs w:val="24"/>
        </w:rPr>
        <w:lastRenderedPageBreak/>
        <w:t>Wykaz skrótów</w:t>
      </w:r>
      <w:r w:rsidR="0017579E" w:rsidRPr="00626210">
        <w:rPr>
          <w:rFonts w:ascii="Arial" w:hAnsi="Arial" w:cs="Arial"/>
          <w:b/>
          <w:bCs/>
          <w:color w:val="auto"/>
          <w:sz w:val="24"/>
          <w:szCs w:val="24"/>
        </w:rPr>
        <w:t xml:space="preserve"> i</w:t>
      </w:r>
      <w:r w:rsidR="0077229F" w:rsidRPr="00626210">
        <w:rPr>
          <w:rFonts w:ascii="Arial" w:hAnsi="Arial" w:cs="Arial"/>
          <w:b/>
          <w:bCs/>
          <w:color w:val="auto"/>
          <w:sz w:val="24"/>
          <w:szCs w:val="24"/>
        </w:rPr>
        <w:t xml:space="preserve"> </w:t>
      </w:r>
      <w:r w:rsidRPr="00626210">
        <w:rPr>
          <w:rFonts w:ascii="Arial" w:hAnsi="Arial" w:cs="Arial"/>
          <w:b/>
          <w:bCs/>
          <w:color w:val="auto"/>
          <w:sz w:val="24"/>
          <w:szCs w:val="24"/>
        </w:rPr>
        <w:t>pojęć</w:t>
      </w:r>
      <w:bookmarkEnd w:id="0"/>
    </w:p>
    <w:p w14:paraId="3D66C445" w14:textId="7E533651" w:rsidR="00912144" w:rsidRPr="00626210" w:rsidRDefault="00912144" w:rsidP="0098691C">
      <w:pPr>
        <w:spacing w:before="120" w:after="120" w:line="276" w:lineRule="auto"/>
        <w:rPr>
          <w:sz w:val="24"/>
          <w:szCs w:val="24"/>
        </w:rPr>
      </w:pPr>
      <w:r>
        <w:rPr>
          <w:b/>
          <w:bCs/>
          <w:sz w:val="24"/>
          <w:szCs w:val="24"/>
        </w:rPr>
        <w:t>BK2021</w:t>
      </w:r>
      <w:r>
        <w:rPr>
          <w:sz w:val="24"/>
          <w:szCs w:val="24"/>
        </w:rPr>
        <w:t xml:space="preserve"> – Baza Konkurencyjności 2021</w:t>
      </w:r>
    </w:p>
    <w:p w14:paraId="40B475EA" w14:textId="0322704F" w:rsidR="00084B9C" w:rsidRPr="00084B9C" w:rsidRDefault="00084B9C" w:rsidP="0098691C">
      <w:pPr>
        <w:spacing w:before="120" w:after="120" w:line="276" w:lineRule="auto"/>
        <w:rPr>
          <w:sz w:val="24"/>
          <w:szCs w:val="24"/>
        </w:rPr>
      </w:pPr>
      <w:r w:rsidRPr="00F87326">
        <w:rPr>
          <w:b/>
          <w:bCs/>
          <w:sz w:val="24"/>
          <w:szCs w:val="24"/>
        </w:rPr>
        <w:t xml:space="preserve">CST2021 </w:t>
      </w:r>
      <w:r w:rsidR="0051577D">
        <w:rPr>
          <w:sz w:val="24"/>
          <w:szCs w:val="24"/>
        </w:rPr>
        <w:t>–</w:t>
      </w:r>
      <w:r w:rsidRPr="00F87326">
        <w:rPr>
          <w:sz w:val="24"/>
          <w:szCs w:val="24"/>
        </w:rPr>
        <w:t xml:space="preserve"> centralny system teleinformatyczny, o którym mowa w</w:t>
      </w:r>
      <w:r w:rsidR="0077229F">
        <w:rPr>
          <w:sz w:val="24"/>
          <w:szCs w:val="24"/>
        </w:rPr>
        <w:t xml:space="preserve"> </w:t>
      </w:r>
      <w:r w:rsidRPr="00F87326">
        <w:rPr>
          <w:sz w:val="24"/>
          <w:szCs w:val="24"/>
        </w:rPr>
        <w:t>art. 2</w:t>
      </w:r>
      <w:r w:rsidR="0077229F">
        <w:rPr>
          <w:sz w:val="24"/>
          <w:szCs w:val="24"/>
        </w:rPr>
        <w:t xml:space="preserve"> </w:t>
      </w:r>
      <w:r w:rsidRPr="00F87326">
        <w:rPr>
          <w:sz w:val="24"/>
          <w:szCs w:val="24"/>
        </w:rPr>
        <w:t>pkt 29 oraz art. 4 ust. 2 pkt 6 ustawy wdrożeniowej;</w:t>
      </w:r>
    </w:p>
    <w:p w14:paraId="1064D222" w14:textId="6FDF5B44" w:rsidR="00842E01" w:rsidRDefault="00842E01" w:rsidP="0098691C">
      <w:pPr>
        <w:spacing w:before="120" w:after="120" w:line="276" w:lineRule="auto"/>
        <w:rPr>
          <w:sz w:val="24"/>
          <w:szCs w:val="24"/>
        </w:rPr>
      </w:pPr>
      <w:r w:rsidRPr="00F87326">
        <w:rPr>
          <w:b/>
          <w:bCs/>
          <w:sz w:val="24"/>
          <w:szCs w:val="24"/>
        </w:rPr>
        <w:t>EFS+</w:t>
      </w:r>
      <w:r w:rsidR="0051577D">
        <w:rPr>
          <w:b/>
          <w:bCs/>
          <w:sz w:val="24"/>
          <w:szCs w:val="24"/>
        </w:rPr>
        <w:t xml:space="preserve"> </w:t>
      </w:r>
      <w:r w:rsidR="0051577D">
        <w:rPr>
          <w:sz w:val="24"/>
          <w:szCs w:val="24"/>
        </w:rPr>
        <w:t xml:space="preserve">– </w:t>
      </w:r>
      <w:r w:rsidRPr="00F87326">
        <w:rPr>
          <w:sz w:val="24"/>
          <w:szCs w:val="24"/>
        </w:rPr>
        <w:t>Europejski</w:t>
      </w:r>
      <w:r w:rsidR="0051577D">
        <w:rPr>
          <w:sz w:val="24"/>
          <w:szCs w:val="24"/>
        </w:rPr>
        <w:t xml:space="preserve"> </w:t>
      </w:r>
      <w:r w:rsidRPr="00F87326">
        <w:rPr>
          <w:sz w:val="24"/>
          <w:szCs w:val="24"/>
        </w:rPr>
        <w:t>Fundusz Społeczny Plus;</w:t>
      </w:r>
    </w:p>
    <w:p w14:paraId="5AD9913F" w14:textId="3D986583" w:rsidR="00BD28E7" w:rsidRPr="00F87326" w:rsidRDefault="00BD28E7" w:rsidP="0098691C">
      <w:pPr>
        <w:spacing w:before="120" w:after="120" w:line="276" w:lineRule="auto"/>
        <w:rPr>
          <w:sz w:val="24"/>
          <w:szCs w:val="24"/>
        </w:rPr>
      </w:pPr>
      <w:r w:rsidRPr="00626210">
        <w:rPr>
          <w:b/>
          <w:bCs/>
          <w:sz w:val="24"/>
          <w:szCs w:val="24"/>
        </w:rPr>
        <w:t>EURES</w:t>
      </w:r>
      <w:r>
        <w:rPr>
          <w:sz w:val="24"/>
          <w:szCs w:val="24"/>
        </w:rPr>
        <w:t xml:space="preserve"> – Europejskie Służby Zatrudnienia</w:t>
      </w:r>
      <w:r w:rsidR="0051577D">
        <w:rPr>
          <w:sz w:val="24"/>
          <w:szCs w:val="24"/>
        </w:rPr>
        <w:t>;</w:t>
      </w:r>
    </w:p>
    <w:p w14:paraId="06DE0CEA" w14:textId="5D96DD53" w:rsidR="00842E01" w:rsidRPr="00F87326" w:rsidRDefault="00842E01" w:rsidP="0098691C">
      <w:pPr>
        <w:spacing w:before="120" w:after="120" w:line="276" w:lineRule="auto"/>
        <w:rPr>
          <w:sz w:val="24"/>
          <w:szCs w:val="24"/>
        </w:rPr>
      </w:pPr>
      <w:proofErr w:type="spellStart"/>
      <w:r w:rsidRPr="00F87326">
        <w:rPr>
          <w:b/>
          <w:bCs/>
          <w:sz w:val="24"/>
          <w:szCs w:val="24"/>
        </w:rPr>
        <w:t>FEdP</w:t>
      </w:r>
      <w:proofErr w:type="spellEnd"/>
      <w:r w:rsidR="0051577D">
        <w:rPr>
          <w:b/>
          <w:bCs/>
          <w:sz w:val="24"/>
          <w:szCs w:val="24"/>
        </w:rPr>
        <w:t xml:space="preserve"> </w:t>
      </w:r>
      <w:r w:rsidR="0051577D">
        <w:rPr>
          <w:sz w:val="24"/>
          <w:szCs w:val="24"/>
        </w:rPr>
        <w:t>–</w:t>
      </w:r>
      <w:r w:rsidRPr="00F87326">
        <w:rPr>
          <w:sz w:val="24"/>
          <w:szCs w:val="24"/>
        </w:rPr>
        <w:t xml:space="preserve"> </w:t>
      </w:r>
      <w:r w:rsidR="00407CF3" w:rsidRPr="00F87326">
        <w:rPr>
          <w:sz w:val="24"/>
          <w:szCs w:val="24"/>
        </w:rPr>
        <w:t>program</w:t>
      </w:r>
      <w:r w:rsidR="0051577D">
        <w:rPr>
          <w:sz w:val="24"/>
          <w:szCs w:val="24"/>
        </w:rPr>
        <w:t xml:space="preserve"> </w:t>
      </w:r>
      <w:r w:rsidRPr="00F87326">
        <w:rPr>
          <w:sz w:val="24"/>
          <w:szCs w:val="24"/>
        </w:rPr>
        <w:t>Fundusze Europejskie dla Podlaskiego 2021</w:t>
      </w:r>
      <w:r w:rsidR="0051577D">
        <w:rPr>
          <w:sz w:val="24"/>
          <w:szCs w:val="24"/>
        </w:rPr>
        <w:t xml:space="preserve"> – </w:t>
      </w:r>
      <w:r w:rsidRPr="00F87326">
        <w:rPr>
          <w:sz w:val="24"/>
          <w:szCs w:val="24"/>
        </w:rPr>
        <w:t>2027;</w:t>
      </w:r>
    </w:p>
    <w:p w14:paraId="18DE0B83" w14:textId="341A74C2" w:rsidR="00257E37" w:rsidRPr="00F87326" w:rsidRDefault="00257E37" w:rsidP="0098691C">
      <w:pPr>
        <w:spacing w:before="120" w:after="120" w:line="276" w:lineRule="auto"/>
        <w:rPr>
          <w:b/>
          <w:bCs/>
          <w:sz w:val="24"/>
          <w:szCs w:val="24"/>
        </w:rPr>
      </w:pPr>
      <w:r w:rsidRPr="00F87326">
        <w:rPr>
          <w:b/>
          <w:sz w:val="24"/>
          <w:szCs w:val="24"/>
        </w:rPr>
        <w:t>ION</w:t>
      </w:r>
      <w:r w:rsidRPr="00F87326">
        <w:rPr>
          <w:sz w:val="24"/>
          <w:szCs w:val="24"/>
        </w:rPr>
        <w:t xml:space="preserve"> </w:t>
      </w:r>
      <w:r w:rsidR="0051577D">
        <w:rPr>
          <w:sz w:val="24"/>
          <w:szCs w:val="24"/>
        </w:rPr>
        <w:t>–</w:t>
      </w:r>
      <w:r w:rsidRPr="00F87326">
        <w:rPr>
          <w:sz w:val="24"/>
          <w:szCs w:val="24"/>
        </w:rPr>
        <w:t xml:space="preserve"> Instytucja</w:t>
      </w:r>
      <w:r w:rsidR="0051577D">
        <w:rPr>
          <w:sz w:val="24"/>
          <w:szCs w:val="24"/>
        </w:rPr>
        <w:t xml:space="preserve"> </w:t>
      </w:r>
      <w:r w:rsidRPr="00F87326">
        <w:rPr>
          <w:sz w:val="24"/>
          <w:szCs w:val="24"/>
        </w:rPr>
        <w:t>Organizująca Nabór tj. Wojewódzki Urząd Pracy w Białymstoku;</w:t>
      </w:r>
    </w:p>
    <w:p w14:paraId="0F3BF114" w14:textId="3CA4AF71" w:rsidR="00257E37" w:rsidRPr="00F87326" w:rsidRDefault="00257E37" w:rsidP="0098691C">
      <w:pPr>
        <w:spacing w:before="120" w:after="120" w:line="276" w:lineRule="auto"/>
        <w:rPr>
          <w:sz w:val="24"/>
          <w:szCs w:val="24"/>
        </w:rPr>
      </w:pPr>
      <w:r w:rsidRPr="00F87326">
        <w:rPr>
          <w:b/>
          <w:bCs/>
          <w:sz w:val="24"/>
          <w:szCs w:val="24"/>
        </w:rPr>
        <w:t xml:space="preserve">IP </w:t>
      </w:r>
      <w:r w:rsidR="0051577D">
        <w:rPr>
          <w:sz w:val="24"/>
          <w:szCs w:val="24"/>
        </w:rPr>
        <w:t>–</w:t>
      </w:r>
      <w:r w:rsidRPr="00F87326">
        <w:rPr>
          <w:sz w:val="24"/>
          <w:szCs w:val="24"/>
        </w:rPr>
        <w:t xml:space="preserve"> Instytucja</w:t>
      </w:r>
      <w:r w:rsidR="0051577D">
        <w:rPr>
          <w:sz w:val="24"/>
          <w:szCs w:val="24"/>
        </w:rPr>
        <w:t xml:space="preserve"> </w:t>
      </w:r>
      <w:r w:rsidRPr="00F87326">
        <w:rPr>
          <w:sz w:val="24"/>
          <w:szCs w:val="24"/>
        </w:rPr>
        <w:t>Pośrednicząca w</w:t>
      </w:r>
      <w:r w:rsidR="0077229F">
        <w:rPr>
          <w:sz w:val="24"/>
          <w:szCs w:val="24"/>
        </w:rPr>
        <w:t xml:space="preserve"> </w:t>
      </w:r>
      <w:r w:rsidRPr="00F87326">
        <w:rPr>
          <w:sz w:val="24"/>
          <w:szCs w:val="24"/>
        </w:rPr>
        <w:t xml:space="preserve">ramach Programu </w:t>
      </w:r>
      <w:proofErr w:type="spellStart"/>
      <w:r w:rsidRPr="00F87326">
        <w:rPr>
          <w:sz w:val="24"/>
          <w:szCs w:val="24"/>
        </w:rPr>
        <w:t>FEdP</w:t>
      </w:r>
      <w:proofErr w:type="spellEnd"/>
      <w:r w:rsidRPr="00F87326">
        <w:rPr>
          <w:sz w:val="24"/>
          <w:szCs w:val="24"/>
        </w:rPr>
        <w:t xml:space="preserve"> 2021</w:t>
      </w:r>
      <w:r w:rsidR="0051577D">
        <w:rPr>
          <w:sz w:val="24"/>
          <w:szCs w:val="24"/>
        </w:rPr>
        <w:t xml:space="preserve"> – </w:t>
      </w:r>
      <w:r w:rsidRPr="00F87326">
        <w:rPr>
          <w:sz w:val="24"/>
          <w:szCs w:val="24"/>
        </w:rPr>
        <w:t>2027, Wojewódzki Urząd Pracy w</w:t>
      </w:r>
      <w:r w:rsidR="0077229F">
        <w:rPr>
          <w:sz w:val="24"/>
          <w:szCs w:val="24"/>
        </w:rPr>
        <w:t xml:space="preserve"> </w:t>
      </w:r>
      <w:r w:rsidRPr="00F87326">
        <w:rPr>
          <w:sz w:val="24"/>
          <w:szCs w:val="24"/>
        </w:rPr>
        <w:t>Białymstoku, któremu została powierzona w</w:t>
      </w:r>
      <w:r w:rsidR="0077229F">
        <w:rPr>
          <w:sz w:val="24"/>
          <w:szCs w:val="24"/>
        </w:rPr>
        <w:t xml:space="preserve"> </w:t>
      </w:r>
      <w:r w:rsidRPr="00F87326">
        <w:rPr>
          <w:sz w:val="24"/>
          <w:szCs w:val="24"/>
        </w:rPr>
        <w:t>drodze porozumienia zawartego z</w:t>
      </w:r>
      <w:r w:rsidR="0077229F">
        <w:rPr>
          <w:sz w:val="24"/>
          <w:szCs w:val="24"/>
        </w:rPr>
        <w:t xml:space="preserve"> </w:t>
      </w:r>
      <w:r w:rsidRPr="00F87326">
        <w:rPr>
          <w:sz w:val="24"/>
          <w:szCs w:val="24"/>
        </w:rPr>
        <w:t>Zarządem Województwa Podlaskiego realizacja zadań w</w:t>
      </w:r>
      <w:r w:rsidR="0077229F">
        <w:rPr>
          <w:sz w:val="24"/>
          <w:szCs w:val="24"/>
        </w:rPr>
        <w:t xml:space="preserve"> </w:t>
      </w:r>
      <w:r w:rsidRPr="00F87326">
        <w:rPr>
          <w:sz w:val="24"/>
          <w:szCs w:val="24"/>
        </w:rPr>
        <w:t>ramach programu Fundusze Europejskie dla Podlaskiego 2021</w:t>
      </w:r>
      <w:r w:rsidR="0051577D">
        <w:rPr>
          <w:sz w:val="24"/>
          <w:szCs w:val="24"/>
        </w:rPr>
        <w:t xml:space="preserve"> – </w:t>
      </w:r>
      <w:r w:rsidRPr="00F87326">
        <w:rPr>
          <w:sz w:val="24"/>
          <w:szCs w:val="24"/>
        </w:rPr>
        <w:t>2027;</w:t>
      </w:r>
    </w:p>
    <w:p w14:paraId="00CE7AA3" w14:textId="110862E5" w:rsidR="008B49A3" w:rsidRPr="0070440F" w:rsidRDefault="008B49A3" w:rsidP="0098691C">
      <w:pPr>
        <w:spacing w:before="120" w:after="120" w:line="276" w:lineRule="auto"/>
        <w:rPr>
          <w:color w:val="000000" w:themeColor="text1"/>
          <w:sz w:val="24"/>
          <w:szCs w:val="24"/>
        </w:rPr>
      </w:pPr>
      <w:r w:rsidRPr="0070440F">
        <w:rPr>
          <w:b/>
          <w:bCs/>
          <w:color w:val="000000" w:themeColor="text1"/>
          <w:sz w:val="24"/>
          <w:szCs w:val="24"/>
        </w:rPr>
        <w:t>IRP</w:t>
      </w:r>
      <w:r w:rsidRPr="0070440F">
        <w:rPr>
          <w:color w:val="000000" w:themeColor="text1"/>
          <w:sz w:val="24"/>
          <w:szCs w:val="24"/>
        </w:rPr>
        <w:t xml:space="preserve"> </w:t>
      </w:r>
      <w:r w:rsidR="0051577D">
        <w:rPr>
          <w:color w:val="000000" w:themeColor="text1"/>
          <w:sz w:val="24"/>
          <w:szCs w:val="24"/>
        </w:rPr>
        <w:t>–</w:t>
      </w:r>
      <w:r w:rsidRPr="0070440F">
        <w:rPr>
          <w:color w:val="000000" w:themeColor="text1"/>
          <w:sz w:val="24"/>
          <w:szCs w:val="24"/>
        </w:rPr>
        <w:t xml:space="preserve"> </w:t>
      </w:r>
      <w:r w:rsidR="00681C98" w:rsidRPr="0070440F">
        <w:rPr>
          <w:color w:val="000000" w:themeColor="text1"/>
          <w:sz w:val="24"/>
          <w:szCs w:val="24"/>
        </w:rPr>
        <w:t>I</w:t>
      </w:r>
      <w:r w:rsidRPr="0070440F">
        <w:rPr>
          <w:color w:val="000000" w:themeColor="text1"/>
          <w:sz w:val="24"/>
          <w:szCs w:val="24"/>
        </w:rPr>
        <w:t>nstytucje</w:t>
      </w:r>
      <w:r w:rsidR="0051577D">
        <w:rPr>
          <w:color w:val="000000" w:themeColor="text1"/>
          <w:sz w:val="24"/>
          <w:szCs w:val="24"/>
        </w:rPr>
        <w:t xml:space="preserve"> </w:t>
      </w:r>
      <w:r w:rsidR="00681C98" w:rsidRPr="0070440F">
        <w:rPr>
          <w:color w:val="000000" w:themeColor="text1"/>
          <w:sz w:val="24"/>
          <w:szCs w:val="24"/>
        </w:rPr>
        <w:t>R</w:t>
      </w:r>
      <w:r w:rsidRPr="0070440F">
        <w:rPr>
          <w:color w:val="000000" w:themeColor="text1"/>
          <w:sz w:val="24"/>
          <w:szCs w:val="24"/>
        </w:rPr>
        <w:t xml:space="preserve">ynku </w:t>
      </w:r>
      <w:r w:rsidR="00681C98" w:rsidRPr="0070440F">
        <w:rPr>
          <w:color w:val="000000" w:themeColor="text1"/>
          <w:sz w:val="24"/>
          <w:szCs w:val="24"/>
        </w:rPr>
        <w:t>P</w:t>
      </w:r>
      <w:r w:rsidRPr="0070440F">
        <w:rPr>
          <w:color w:val="000000" w:themeColor="text1"/>
          <w:sz w:val="24"/>
          <w:szCs w:val="24"/>
        </w:rPr>
        <w:t>racy</w:t>
      </w:r>
      <w:r w:rsidR="00084B9C" w:rsidRPr="0070440F">
        <w:rPr>
          <w:color w:val="000000" w:themeColor="text1"/>
          <w:sz w:val="24"/>
          <w:szCs w:val="24"/>
        </w:rPr>
        <w:t>;</w:t>
      </w:r>
    </w:p>
    <w:p w14:paraId="38D12AD9" w14:textId="77782F2D" w:rsidR="00257E37" w:rsidRPr="00F87326" w:rsidRDefault="00257E37" w:rsidP="0098691C">
      <w:pPr>
        <w:spacing w:before="120" w:after="120" w:line="276" w:lineRule="auto"/>
        <w:rPr>
          <w:sz w:val="24"/>
          <w:szCs w:val="24"/>
        </w:rPr>
      </w:pPr>
      <w:r w:rsidRPr="00F87326">
        <w:rPr>
          <w:b/>
          <w:bCs/>
          <w:sz w:val="24"/>
          <w:szCs w:val="24"/>
        </w:rPr>
        <w:t xml:space="preserve">IZ </w:t>
      </w:r>
      <w:r w:rsidR="0051577D">
        <w:rPr>
          <w:sz w:val="24"/>
          <w:szCs w:val="24"/>
        </w:rPr>
        <w:t>–</w:t>
      </w:r>
      <w:r w:rsidRPr="00F87326">
        <w:rPr>
          <w:sz w:val="24"/>
          <w:szCs w:val="24"/>
        </w:rPr>
        <w:t xml:space="preserve"> Instytucja</w:t>
      </w:r>
      <w:r w:rsidR="0051577D">
        <w:rPr>
          <w:sz w:val="24"/>
          <w:szCs w:val="24"/>
        </w:rPr>
        <w:t xml:space="preserve"> </w:t>
      </w:r>
      <w:r w:rsidRPr="00F87326">
        <w:rPr>
          <w:sz w:val="24"/>
          <w:szCs w:val="24"/>
        </w:rPr>
        <w:t>Zarządzająca Programem Fundusze Europejskie dla Podlaskiego 2021</w:t>
      </w:r>
      <w:r w:rsidR="0051577D">
        <w:rPr>
          <w:sz w:val="24"/>
          <w:szCs w:val="24"/>
        </w:rPr>
        <w:t xml:space="preserve"> – </w:t>
      </w:r>
      <w:r w:rsidRPr="00F87326">
        <w:rPr>
          <w:sz w:val="24"/>
          <w:szCs w:val="24"/>
        </w:rPr>
        <w:t>2027; tj. Zarząd Województwa Podlaskiego obsługiwany przez Urząd Marszałkowski Województwa Podlaskiego;</w:t>
      </w:r>
    </w:p>
    <w:p w14:paraId="538CC067" w14:textId="788F002C" w:rsidR="00842E01" w:rsidRPr="00F87326" w:rsidRDefault="00842E01" w:rsidP="0098691C">
      <w:pPr>
        <w:spacing w:before="120" w:after="120" w:line="276" w:lineRule="auto"/>
        <w:rPr>
          <w:sz w:val="24"/>
          <w:szCs w:val="24"/>
        </w:rPr>
      </w:pPr>
      <w:r w:rsidRPr="00F87326">
        <w:rPr>
          <w:b/>
          <w:bCs/>
          <w:sz w:val="24"/>
          <w:szCs w:val="24"/>
        </w:rPr>
        <w:t xml:space="preserve">KE </w:t>
      </w:r>
      <w:r w:rsidR="0051577D">
        <w:rPr>
          <w:sz w:val="24"/>
          <w:szCs w:val="24"/>
        </w:rPr>
        <w:t>–</w:t>
      </w:r>
      <w:r w:rsidRPr="00F87326">
        <w:rPr>
          <w:sz w:val="24"/>
          <w:szCs w:val="24"/>
        </w:rPr>
        <w:t xml:space="preserve"> Komisja</w:t>
      </w:r>
      <w:r w:rsidR="0051577D">
        <w:rPr>
          <w:sz w:val="24"/>
          <w:szCs w:val="24"/>
        </w:rPr>
        <w:t xml:space="preserve"> </w:t>
      </w:r>
      <w:r w:rsidRPr="00F87326">
        <w:rPr>
          <w:sz w:val="24"/>
          <w:szCs w:val="24"/>
        </w:rPr>
        <w:t>Europejska;</w:t>
      </w:r>
    </w:p>
    <w:p w14:paraId="59BE1791" w14:textId="11ECFF16" w:rsidR="00842E01" w:rsidRPr="00F87326" w:rsidRDefault="00842E01" w:rsidP="0098691C">
      <w:pPr>
        <w:spacing w:before="120" w:after="120" w:line="276" w:lineRule="auto"/>
        <w:rPr>
          <w:sz w:val="24"/>
          <w:szCs w:val="24"/>
        </w:rPr>
      </w:pPr>
      <w:r w:rsidRPr="00F87326">
        <w:rPr>
          <w:b/>
          <w:bCs/>
          <w:sz w:val="24"/>
          <w:szCs w:val="24"/>
        </w:rPr>
        <w:t xml:space="preserve">KOP </w:t>
      </w:r>
      <w:r w:rsidR="0051577D">
        <w:rPr>
          <w:sz w:val="24"/>
          <w:szCs w:val="24"/>
        </w:rPr>
        <w:t>–</w:t>
      </w:r>
      <w:r w:rsidRPr="00F87326">
        <w:rPr>
          <w:sz w:val="24"/>
          <w:szCs w:val="24"/>
        </w:rPr>
        <w:t xml:space="preserve"> Komisja</w:t>
      </w:r>
      <w:r w:rsidR="0051577D">
        <w:rPr>
          <w:sz w:val="24"/>
          <w:szCs w:val="24"/>
        </w:rPr>
        <w:t xml:space="preserve"> </w:t>
      </w:r>
      <w:r w:rsidRPr="00F87326">
        <w:rPr>
          <w:sz w:val="24"/>
          <w:szCs w:val="24"/>
        </w:rPr>
        <w:t>Oceny Projektów;</w:t>
      </w:r>
    </w:p>
    <w:p w14:paraId="6C9B01F2" w14:textId="36817514" w:rsidR="00842E01" w:rsidRPr="00F87326" w:rsidRDefault="00842E01" w:rsidP="0098691C">
      <w:pPr>
        <w:spacing w:before="120" w:after="120" w:line="276" w:lineRule="auto"/>
        <w:rPr>
          <w:sz w:val="24"/>
          <w:szCs w:val="24"/>
        </w:rPr>
      </w:pPr>
      <w:r w:rsidRPr="00F87326">
        <w:rPr>
          <w:b/>
          <w:bCs/>
          <w:sz w:val="24"/>
          <w:szCs w:val="24"/>
        </w:rPr>
        <w:t xml:space="preserve">KM </w:t>
      </w:r>
      <w:r w:rsidR="0051577D">
        <w:rPr>
          <w:sz w:val="24"/>
          <w:szCs w:val="24"/>
        </w:rPr>
        <w:t>–</w:t>
      </w:r>
      <w:r w:rsidRPr="00F87326">
        <w:rPr>
          <w:sz w:val="24"/>
          <w:szCs w:val="24"/>
        </w:rPr>
        <w:t xml:space="preserve"> Komitet</w:t>
      </w:r>
      <w:r w:rsidR="0051577D">
        <w:rPr>
          <w:sz w:val="24"/>
          <w:szCs w:val="24"/>
        </w:rPr>
        <w:t xml:space="preserve"> </w:t>
      </w:r>
      <w:r w:rsidRPr="00F87326">
        <w:rPr>
          <w:sz w:val="24"/>
          <w:szCs w:val="24"/>
        </w:rPr>
        <w:t>Monitorujący Fundusze Europejskie dla Podlaskiego 2021</w:t>
      </w:r>
      <w:r w:rsidR="0051577D">
        <w:rPr>
          <w:sz w:val="24"/>
          <w:szCs w:val="24"/>
        </w:rPr>
        <w:t xml:space="preserve"> – </w:t>
      </w:r>
      <w:r w:rsidRPr="00F87326">
        <w:rPr>
          <w:sz w:val="24"/>
          <w:szCs w:val="24"/>
        </w:rPr>
        <w:t>2027;</w:t>
      </w:r>
    </w:p>
    <w:p w14:paraId="11A68CD0" w14:textId="208C27B2" w:rsidR="00842E01" w:rsidRPr="0070440F" w:rsidRDefault="00842E01" w:rsidP="0098691C">
      <w:pPr>
        <w:spacing w:before="120" w:after="120" w:line="276" w:lineRule="auto"/>
        <w:rPr>
          <w:color w:val="000000" w:themeColor="text1"/>
          <w:sz w:val="24"/>
          <w:szCs w:val="24"/>
        </w:rPr>
      </w:pPr>
      <w:r w:rsidRPr="00F87326">
        <w:rPr>
          <w:b/>
          <w:bCs/>
          <w:sz w:val="24"/>
          <w:szCs w:val="24"/>
        </w:rPr>
        <w:t xml:space="preserve">KPA </w:t>
      </w:r>
      <w:r w:rsidR="00DC01C7">
        <w:rPr>
          <w:sz w:val="24"/>
          <w:szCs w:val="24"/>
        </w:rPr>
        <w:t>–</w:t>
      </w:r>
      <w:r w:rsidRPr="00F87326">
        <w:rPr>
          <w:sz w:val="24"/>
          <w:szCs w:val="24"/>
        </w:rPr>
        <w:t xml:space="preserve"> ustawa</w:t>
      </w:r>
      <w:r w:rsidR="0017579E" w:rsidRPr="00F87326">
        <w:rPr>
          <w:sz w:val="24"/>
          <w:szCs w:val="24"/>
        </w:rPr>
        <w:t xml:space="preserve"> z</w:t>
      </w:r>
      <w:r w:rsidR="0077229F">
        <w:rPr>
          <w:sz w:val="24"/>
          <w:szCs w:val="24"/>
        </w:rPr>
        <w:t xml:space="preserve"> </w:t>
      </w:r>
      <w:r w:rsidRPr="00F87326">
        <w:rPr>
          <w:sz w:val="24"/>
          <w:szCs w:val="24"/>
        </w:rPr>
        <w:t>dnia 14 czerwca 1960 r. Kodeks postępowania administracyjnego (Dz. U.</w:t>
      </w:r>
      <w:r w:rsidR="0017579E" w:rsidRPr="00F87326">
        <w:rPr>
          <w:sz w:val="24"/>
          <w:szCs w:val="24"/>
        </w:rPr>
        <w:t xml:space="preserve"> </w:t>
      </w:r>
      <w:r w:rsidR="0017579E" w:rsidRPr="0070440F">
        <w:rPr>
          <w:color w:val="000000" w:themeColor="text1"/>
          <w:sz w:val="24"/>
          <w:szCs w:val="24"/>
        </w:rPr>
        <w:t>z</w:t>
      </w:r>
      <w:r w:rsidR="0077229F">
        <w:rPr>
          <w:color w:val="000000" w:themeColor="text1"/>
          <w:sz w:val="24"/>
          <w:szCs w:val="24"/>
        </w:rPr>
        <w:t xml:space="preserve"> </w:t>
      </w:r>
      <w:r w:rsidR="0051577D" w:rsidRPr="0070440F">
        <w:rPr>
          <w:color w:val="000000" w:themeColor="text1"/>
          <w:sz w:val="24"/>
          <w:szCs w:val="24"/>
        </w:rPr>
        <w:t>202</w:t>
      </w:r>
      <w:r w:rsidR="0051577D">
        <w:rPr>
          <w:color w:val="000000" w:themeColor="text1"/>
          <w:sz w:val="24"/>
          <w:szCs w:val="24"/>
        </w:rPr>
        <w:t>4</w:t>
      </w:r>
      <w:r w:rsidR="0051577D" w:rsidRPr="0070440F">
        <w:rPr>
          <w:color w:val="000000" w:themeColor="text1"/>
          <w:sz w:val="24"/>
          <w:szCs w:val="24"/>
        </w:rPr>
        <w:t xml:space="preserve"> </w:t>
      </w:r>
      <w:r w:rsidRPr="0070440F">
        <w:rPr>
          <w:color w:val="000000" w:themeColor="text1"/>
          <w:sz w:val="24"/>
          <w:szCs w:val="24"/>
        </w:rPr>
        <w:t xml:space="preserve">r. poz. </w:t>
      </w:r>
      <w:r w:rsidR="0051577D">
        <w:rPr>
          <w:color w:val="000000" w:themeColor="text1"/>
          <w:sz w:val="24"/>
          <w:szCs w:val="24"/>
        </w:rPr>
        <w:t>572</w:t>
      </w:r>
      <w:r w:rsidRPr="0070440F">
        <w:rPr>
          <w:color w:val="000000" w:themeColor="text1"/>
          <w:sz w:val="24"/>
          <w:szCs w:val="24"/>
        </w:rPr>
        <w:t>);</w:t>
      </w:r>
    </w:p>
    <w:p w14:paraId="7D2F9332" w14:textId="757A9BF0" w:rsidR="00CD692D" w:rsidRPr="00F87326" w:rsidRDefault="00CD692D" w:rsidP="0098691C">
      <w:pPr>
        <w:spacing w:before="120" w:after="120" w:line="276" w:lineRule="auto"/>
        <w:rPr>
          <w:sz w:val="24"/>
          <w:szCs w:val="24"/>
        </w:rPr>
      </w:pPr>
      <w:r w:rsidRPr="00F87326">
        <w:rPr>
          <w:b/>
          <w:bCs/>
          <w:sz w:val="24"/>
          <w:szCs w:val="24"/>
        </w:rPr>
        <w:t xml:space="preserve">LWK </w:t>
      </w:r>
      <w:r w:rsidR="006103EF" w:rsidRPr="00F87326">
        <w:rPr>
          <w:b/>
          <w:bCs/>
          <w:sz w:val="24"/>
          <w:szCs w:val="24"/>
        </w:rPr>
        <w:t xml:space="preserve">EFS+ </w:t>
      </w:r>
      <w:r w:rsidRPr="00F87326">
        <w:rPr>
          <w:sz w:val="24"/>
          <w:szCs w:val="24"/>
        </w:rPr>
        <w:t xml:space="preserve">– Lista </w:t>
      </w:r>
      <w:r w:rsidR="006103EF" w:rsidRPr="00F87326">
        <w:rPr>
          <w:sz w:val="24"/>
          <w:szCs w:val="24"/>
        </w:rPr>
        <w:t>W</w:t>
      </w:r>
      <w:r w:rsidRPr="00F87326">
        <w:rPr>
          <w:sz w:val="24"/>
          <w:szCs w:val="24"/>
        </w:rPr>
        <w:t xml:space="preserve">skaźników </w:t>
      </w:r>
      <w:r w:rsidR="006103EF" w:rsidRPr="00F87326">
        <w:rPr>
          <w:sz w:val="24"/>
          <w:szCs w:val="24"/>
        </w:rPr>
        <w:t>K</w:t>
      </w:r>
      <w:r w:rsidRPr="00F87326">
        <w:rPr>
          <w:sz w:val="24"/>
          <w:szCs w:val="24"/>
        </w:rPr>
        <w:t>luczowych</w:t>
      </w:r>
      <w:r w:rsidR="006103EF" w:rsidRPr="00F87326">
        <w:rPr>
          <w:sz w:val="24"/>
          <w:szCs w:val="24"/>
        </w:rPr>
        <w:t xml:space="preserve"> 2021</w:t>
      </w:r>
      <w:r w:rsidR="0051577D">
        <w:rPr>
          <w:sz w:val="24"/>
          <w:szCs w:val="24"/>
        </w:rPr>
        <w:t xml:space="preserve"> – </w:t>
      </w:r>
      <w:r w:rsidR="006103EF" w:rsidRPr="00F87326">
        <w:rPr>
          <w:sz w:val="24"/>
          <w:szCs w:val="24"/>
        </w:rPr>
        <w:t>2027</w:t>
      </w:r>
      <w:r w:rsidR="0051577D">
        <w:rPr>
          <w:sz w:val="24"/>
          <w:szCs w:val="24"/>
        </w:rPr>
        <w:t xml:space="preserve"> dla</w:t>
      </w:r>
      <w:r w:rsidR="006103EF" w:rsidRPr="00F87326">
        <w:rPr>
          <w:sz w:val="24"/>
          <w:szCs w:val="24"/>
        </w:rPr>
        <w:t xml:space="preserve"> EFS+</w:t>
      </w:r>
      <w:r w:rsidR="006D5D6D" w:rsidRPr="00F87326">
        <w:rPr>
          <w:sz w:val="24"/>
          <w:szCs w:val="24"/>
        </w:rPr>
        <w:t>;</w:t>
      </w:r>
    </w:p>
    <w:p w14:paraId="60FE4D2F" w14:textId="73745280" w:rsidR="00084B9C" w:rsidRPr="0070440F" w:rsidRDefault="00084B9C" w:rsidP="0098691C">
      <w:pPr>
        <w:spacing w:before="120" w:after="120" w:line="276" w:lineRule="auto"/>
        <w:rPr>
          <w:b/>
          <w:bCs/>
          <w:color w:val="000000" w:themeColor="text1"/>
          <w:sz w:val="24"/>
          <w:szCs w:val="24"/>
        </w:rPr>
      </w:pPr>
      <w:r w:rsidRPr="0070440F">
        <w:rPr>
          <w:b/>
          <w:bCs/>
          <w:color w:val="000000" w:themeColor="text1"/>
          <w:sz w:val="24"/>
          <w:szCs w:val="24"/>
        </w:rPr>
        <w:t>PSZ</w:t>
      </w:r>
      <w:r w:rsidRPr="0070440F">
        <w:rPr>
          <w:color w:val="000000" w:themeColor="text1"/>
          <w:sz w:val="24"/>
          <w:szCs w:val="24"/>
        </w:rPr>
        <w:t xml:space="preserve"> – Publiczne Służby Zatrudnienia</w:t>
      </w:r>
      <w:r w:rsidRPr="00626210">
        <w:rPr>
          <w:color w:val="000000" w:themeColor="text1"/>
          <w:sz w:val="24"/>
          <w:szCs w:val="24"/>
        </w:rPr>
        <w:t>;</w:t>
      </w:r>
    </w:p>
    <w:p w14:paraId="123EEA3D" w14:textId="1B62AE95" w:rsidR="00842E01" w:rsidRPr="00F87326" w:rsidRDefault="00842E01" w:rsidP="0098691C">
      <w:pPr>
        <w:spacing w:before="120" w:after="120" w:line="276" w:lineRule="auto"/>
        <w:rPr>
          <w:sz w:val="24"/>
          <w:szCs w:val="24"/>
        </w:rPr>
      </w:pPr>
      <w:r w:rsidRPr="00F87326">
        <w:rPr>
          <w:b/>
          <w:bCs/>
          <w:sz w:val="24"/>
          <w:szCs w:val="24"/>
        </w:rPr>
        <w:t xml:space="preserve">SL2021 </w:t>
      </w:r>
      <w:r w:rsidR="0051577D">
        <w:rPr>
          <w:sz w:val="24"/>
          <w:szCs w:val="24"/>
        </w:rPr>
        <w:t>–</w:t>
      </w:r>
      <w:r w:rsidRPr="00F87326">
        <w:rPr>
          <w:sz w:val="24"/>
          <w:szCs w:val="24"/>
        </w:rPr>
        <w:t xml:space="preserve"> aplikacja</w:t>
      </w:r>
      <w:r w:rsidR="0051577D">
        <w:rPr>
          <w:sz w:val="24"/>
          <w:szCs w:val="24"/>
        </w:rPr>
        <w:t xml:space="preserve"> </w:t>
      </w:r>
      <w:r w:rsidRPr="00F87326">
        <w:rPr>
          <w:sz w:val="24"/>
          <w:szCs w:val="24"/>
        </w:rPr>
        <w:t>centralnego systemu teleinformatycznego wspierająca realizację projektów, o której mowa</w:t>
      </w:r>
      <w:r w:rsidR="0017579E" w:rsidRPr="00F87326">
        <w:rPr>
          <w:sz w:val="24"/>
          <w:szCs w:val="24"/>
        </w:rPr>
        <w:t xml:space="preserve"> w</w:t>
      </w:r>
      <w:r w:rsidR="0077229F">
        <w:rPr>
          <w:sz w:val="24"/>
          <w:szCs w:val="24"/>
        </w:rPr>
        <w:t xml:space="preserve"> </w:t>
      </w:r>
      <w:r w:rsidRPr="00F87326">
        <w:rPr>
          <w:sz w:val="24"/>
          <w:szCs w:val="24"/>
        </w:rPr>
        <w:t>Wytycznych doty</w:t>
      </w:r>
      <w:r w:rsidR="0067509B" w:rsidRPr="00F87326">
        <w:rPr>
          <w:sz w:val="24"/>
          <w:szCs w:val="24"/>
        </w:rPr>
        <w:t>czących warunków gromadzenia</w:t>
      </w:r>
      <w:r w:rsidR="0017579E" w:rsidRPr="00F87326">
        <w:rPr>
          <w:sz w:val="24"/>
          <w:szCs w:val="24"/>
        </w:rPr>
        <w:t xml:space="preserve"> i</w:t>
      </w:r>
      <w:r w:rsidR="001E091E">
        <w:rPr>
          <w:sz w:val="24"/>
          <w:szCs w:val="24"/>
        </w:rPr>
        <w:t> </w:t>
      </w:r>
      <w:r w:rsidRPr="00F87326">
        <w:rPr>
          <w:sz w:val="24"/>
          <w:szCs w:val="24"/>
        </w:rPr>
        <w:t>przekazywania danych</w:t>
      </w:r>
      <w:r w:rsidR="0017579E" w:rsidRPr="00F87326">
        <w:rPr>
          <w:sz w:val="24"/>
          <w:szCs w:val="24"/>
        </w:rPr>
        <w:t xml:space="preserve"> w</w:t>
      </w:r>
      <w:r w:rsidR="0077229F">
        <w:rPr>
          <w:sz w:val="24"/>
          <w:szCs w:val="24"/>
        </w:rPr>
        <w:t xml:space="preserve"> </w:t>
      </w:r>
      <w:r w:rsidRPr="00F87326">
        <w:rPr>
          <w:sz w:val="24"/>
          <w:szCs w:val="24"/>
        </w:rPr>
        <w:t>postaci elektronicznej na lata 2021</w:t>
      </w:r>
      <w:r w:rsidR="0051577D">
        <w:rPr>
          <w:sz w:val="24"/>
          <w:szCs w:val="24"/>
        </w:rPr>
        <w:t xml:space="preserve"> – </w:t>
      </w:r>
      <w:r w:rsidRPr="00F87326">
        <w:rPr>
          <w:sz w:val="24"/>
          <w:szCs w:val="24"/>
        </w:rPr>
        <w:t>2027;</w:t>
      </w:r>
    </w:p>
    <w:p w14:paraId="12ACED32" w14:textId="30162F31" w:rsidR="00842E01" w:rsidRPr="00F87326" w:rsidRDefault="00842E01" w:rsidP="0098691C">
      <w:pPr>
        <w:spacing w:before="120" w:after="120" w:line="276" w:lineRule="auto"/>
        <w:rPr>
          <w:sz w:val="24"/>
          <w:szCs w:val="24"/>
        </w:rPr>
      </w:pPr>
      <w:r w:rsidRPr="00F87326">
        <w:rPr>
          <w:b/>
          <w:bCs/>
          <w:sz w:val="24"/>
          <w:szCs w:val="24"/>
        </w:rPr>
        <w:t xml:space="preserve">SM EFS </w:t>
      </w:r>
      <w:r w:rsidR="0051577D">
        <w:rPr>
          <w:sz w:val="24"/>
          <w:szCs w:val="24"/>
        </w:rPr>
        <w:t>–</w:t>
      </w:r>
      <w:r w:rsidRPr="00F87326">
        <w:rPr>
          <w:sz w:val="24"/>
          <w:szCs w:val="24"/>
        </w:rPr>
        <w:t xml:space="preserve"> aplikacja</w:t>
      </w:r>
      <w:r w:rsidR="0051577D">
        <w:rPr>
          <w:sz w:val="24"/>
          <w:szCs w:val="24"/>
        </w:rPr>
        <w:t xml:space="preserve"> </w:t>
      </w:r>
      <w:r w:rsidRPr="00F87326">
        <w:rPr>
          <w:sz w:val="24"/>
          <w:szCs w:val="24"/>
        </w:rPr>
        <w:t>centralnego systemu teleinformatycznego do obsługi procesu gromadzenia</w:t>
      </w:r>
      <w:r w:rsidR="0017579E" w:rsidRPr="00F87326">
        <w:rPr>
          <w:sz w:val="24"/>
          <w:szCs w:val="24"/>
        </w:rPr>
        <w:t xml:space="preserve"> i</w:t>
      </w:r>
      <w:r w:rsidR="0077229F">
        <w:rPr>
          <w:sz w:val="24"/>
          <w:szCs w:val="24"/>
        </w:rPr>
        <w:t xml:space="preserve"> </w:t>
      </w:r>
      <w:r w:rsidRPr="00F87326">
        <w:rPr>
          <w:sz w:val="24"/>
          <w:szCs w:val="24"/>
        </w:rPr>
        <w:t>monitorowania danych podmiotów</w:t>
      </w:r>
      <w:r w:rsidR="0017579E" w:rsidRPr="00F87326">
        <w:rPr>
          <w:sz w:val="24"/>
          <w:szCs w:val="24"/>
        </w:rPr>
        <w:t xml:space="preserve"> i </w:t>
      </w:r>
      <w:r w:rsidRPr="00F87326">
        <w:rPr>
          <w:sz w:val="24"/>
          <w:szCs w:val="24"/>
        </w:rPr>
        <w:t>uczestników projektów realizowanych ze środków funduszy europejskich dla perspektywy finansowej 2021</w:t>
      </w:r>
      <w:r w:rsidR="0051577D">
        <w:rPr>
          <w:sz w:val="24"/>
          <w:szCs w:val="24"/>
        </w:rPr>
        <w:t xml:space="preserve"> – </w:t>
      </w:r>
      <w:r w:rsidRPr="00F87326">
        <w:rPr>
          <w:sz w:val="24"/>
          <w:szCs w:val="24"/>
        </w:rPr>
        <w:t>2027;</w:t>
      </w:r>
    </w:p>
    <w:p w14:paraId="0F145223" w14:textId="3D8731F1" w:rsidR="00842E01" w:rsidRPr="00F87326" w:rsidRDefault="00842E01" w:rsidP="0098691C">
      <w:pPr>
        <w:spacing w:before="120" w:after="120" w:line="276" w:lineRule="auto"/>
        <w:rPr>
          <w:sz w:val="24"/>
          <w:szCs w:val="24"/>
        </w:rPr>
      </w:pPr>
      <w:r w:rsidRPr="00F87326">
        <w:rPr>
          <w:b/>
          <w:bCs/>
          <w:sz w:val="24"/>
          <w:szCs w:val="24"/>
        </w:rPr>
        <w:t xml:space="preserve">SOWA EFS </w:t>
      </w:r>
      <w:r w:rsidR="0051577D">
        <w:rPr>
          <w:sz w:val="24"/>
          <w:szCs w:val="24"/>
        </w:rPr>
        <w:t>–</w:t>
      </w:r>
      <w:r w:rsidRPr="00F87326">
        <w:rPr>
          <w:sz w:val="24"/>
          <w:szCs w:val="24"/>
        </w:rPr>
        <w:t xml:space="preserve"> System</w:t>
      </w:r>
      <w:r w:rsidR="0051577D">
        <w:rPr>
          <w:sz w:val="24"/>
          <w:szCs w:val="24"/>
        </w:rPr>
        <w:t xml:space="preserve"> </w:t>
      </w:r>
      <w:r w:rsidRPr="00F87326">
        <w:rPr>
          <w:sz w:val="24"/>
          <w:szCs w:val="24"/>
        </w:rPr>
        <w:t>Obsługi Wniosków Aplikacyjnych, który jest narzędziem informatycznym przeznaczonym do obsługi procesu ubiegania się o środki pochodzące</w:t>
      </w:r>
      <w:r w:rsidR="0017579E" w:rsidRPr="00F87326">
        <w:rPr>
          <w:sz w:val="24"/>
          <w:szCs w:val="24"/>
        </w:rPr>
        <w:t xml:space="preserve"> z</w:t>
      </w:r>
      <w:r w:rsidR="0077229F">
        <w:rPr>
          <w:sz w:val="24"/>
          <w:szCs w:val="24"/>
        </w:rPr>
        <w:t xml:space="preserve"> </w:t>
      </w:r>
      <w:r w:rsidRPr="00F87326">
        <w:rPr>
          <w:sz w:val="24"/>
          <w:szCs w:val="24"/>
        </w:rPr>
        <w:t>EFS+;</w:t>
      </w:r>
    </w:p>
    <w:p w14:paraId="199FBA52" w14:textId="63B62BE5" w:rsidR="00842E01" w:rsidRPr="00F87326" w:rsidRDefault="00842E01" w:rsidP="0098691C">
      <w:pPr>
        <w:spacing w:before="120" w:after="120" w:line="276" w:lineRule="auto"/>
        <w:rPr>
          <w:sz w:val="24"/>
          <w:szCs w:val="24"/>
        </w:rPr>
      </w:pPr>
      <w:r w:rsidRPr="00F87326">
        <w:rPr>
          <w:b/>
          <w:bCs/>
          <w:sz w:val="24"/>
          <w:szCs w:val="24"/>
        </w:rPr>
        <w:t xml:space="preserve">SZOP </w:t>
      </w:r>
      <w:r w:rsidR="0051577D">
        <w:rPr>
          <w:sz w:val="24"/>
          <w:szCs w:val="24"/>
        </w:rPr>
        <w:t>–</w:t>
      </w:r>
      <w:r w:rsidRPr="00F87326">
        <w:rPr>
          <w:sz w:val="24"/>
          <w:szCs w:val="24"/>
        </w:rPr>
        <w:t xml:space="preserve"> Szczegółowy</w:t>
      </w:r>
      <w:r w:rsidR="0051577D">
        <w:rPr>
          <w:sz w:val="24"/>
          <w:szCs w:val="24"/>
        </w:rPr>
        <w:t xml:space="preserve"> </w:t>
      </w:r>
      <w:r w:rsidRPr="00F87326">
        <w:rPr>
          <w:sz w:val="24"/>
          <w:szCs w:val="24"/>
        </w:rPr>
        <w:t>Opis Priorytetów Programu Fundusze Europejskie dla Podlaskiego 2021</w:t>
      </w:r>
      <w:r w:rsidR="0051577D">
        <w:rPr>
          <w:sz w:val="24"/>
          <w:szCs w:val="24"/>
        </w:rPr>
        <w:t xml:space="preserve"> – </w:t>
      </w:r>
      <w:r w:rsidRPr="00F87326">
        <w:rPr>
          <w:sz w:val="24"/>
          <w:szCs w:val="24"/>
        </w:rPr>
        <w:t>2027;</w:t>
      </w:r>
    </w:p>
    <w:p w14:paraId="30556ACC" w14:textId="5EBEC8FB" w:rsidR="00630DF0" w:rsidRPr="00F87326" w:rsidRDefault="00842E01" w:rsidP="0098691C">
      <w:pPr>
        <w:spacing w:before="120" w:after="120" w:line="276" w:lineRule="auto"/>
        <w:rPr>
          <w:sz w:val="24"/>
          <w:szCs w:val="24"/>
        </w:rPr>
      </w:pPr>
      <w:r w:rsidRPr="00F87326">
        <w:rPr>
          <w:b/>
          <w:bCs/>
          <w:sz w:val="24"/>
          <w:szCs w:val="24"/>
        </w:rPr>
        <w:t xml:space="preserve">UE </w:t>
      </w:r>
      <w:r w:rsidR="0051577D">
        <w:rPr>
          <w:sz w:val="24"/>
          <w:szCs w:val="24"/>
        </w:rPr>
        <w:t>–</w:t>
      </w:r>
      <w:r w:rsidRPr="00F87326">
        <w:rPr>
          <w:b/>
          <w:bCs/>
          <w:sz w:val="24"/>
          <w:szCs w:val="24"/>
        </w:rPr>
        <w:t xml:space="preserve"> </w:t>
      </w:r>
      <w:r w:rsidRPr="00F87326">
        <w:rPr>
          <w:sz w:val="24"/>
          <w:szCs w:val="24"/>
        </w:rPr>
        <w:t>Unia Europejska</w:t>
      </w:r>
      <w:r w:rsidR="006103EF" w:rsidRPr="00F87326">
        <w:rPr>
          <w:sz w:val="24"/>
          <w:szCs w:val="24"/>
        </w:rPr>
        <w:t>;</w:t>
      </w:r>
    </w:p>
    <w:p w14:paraId="2028FA73" w14:textId="58312863" w:rsidR="00FE69EC" w:rsidRPr="0070440F" w:rsidRDefault="00FE69EC" w:rsidP="0098691C">
      <w:pPr>
        <w:spacing w:before="120" w:after="120" w:line="276" w:lineRule="auto"/>
        <w:rPr>
          <w:color w:val="000000" w:themeColor="text1"/>
          <w:sz w:val="24"/>
          <w:szCs w:val="24"/>
        </w:rPr>
      </w:pPr>
      <w:r w:rsidRPr="0070440F">
        <w:rPr>
          <w:b/>
          <w:bCs/>
          <w:color w:val="000000" w:themeColor="text1"/>
          <w:sz w:val="24"/>
          <w:szCs w:val="24"/>
        </w:rPr>
        <w:lastRenderedPageBreak/>
        <w:t>WUP</w:t>
      </w:r>
      <w:r w:rsidR="00224A6E">
        <w:rPr>
          <w:b/>
          <w:bCs/>
          <w:color w:val="000000" w:themeColor="text1"/>
          <w:sz w:val="24"/>
          <w:szCs w:val="24"/>
        </w:rPr>
        <w:t xml:space="preserve"> </w:t>
      </w:r>
      <w:r w:rsidRPr="0070440F">
        <w:rPr>
          <w:color w:val="000000" w:themeColor="text1"/>
          <w:sz w:val="24"/>
          <w:szCs w:val="24"/>
        </w:rPr>
        <w:t>– Wojewódzki Urząd Pracy</w:t>
      </w:r>
      <w:r w:rsidR="006B4C03">
        <w:rPr>
          <w:color w:val="000000" w:themeColor="text1"/>
          <w:sz w:val="24"/>
          <w:szCs w:val="24"/>
        </w:rPr>
        <w:t>.</w:t>
      </w:r>
    </w:p>
    <w:p w14:paraId="615FA18D" w14:textId="2FFA4C7F" w:rsidR="00EA26CA" w:rsidRPr="00F87326" w:rsidRDefault="0011506D" w:rsidP="00626210">
      <w:pPr>
        <w:pStyle w:val="Nagwek1"/>
        <w:numPr>
          <w:ilvl w:val="0"/>
          <w:numId w:val="0"/>
        </w:numPr>
        <w:spacing w:before="120" w:after="240" w:line="276" w:lineRule="auto"/>
        <w:rPr>
          <w:rFonts w:ascii="Arial" w:hAnsi="Arial" w:cs="Arial"/>
          <w:b/>
          <w:bCs/>
          <w:color w:val="auto"/>
          <w:sz w:val="24"/>
          <w:szCs w:val="24"/>
        </w:rPr>
      </w:pPr>
      <w:r w:rsidRPr="00F87326">
        <w:rPr>
          <w:rFonts w:ascii="Arial" w:hAnsi="Arial" w:cs="Arial"/>
          <w:color w:val="auto"/>
          <w:sz w:val="24"/>
          <w:szCs w:val="24"/>
          <w:lang w:eastAsia="zh-CN"/>
        </w:rPr>
        <w:br w:type="page"/>
      </w:r>
      <w:bookmarkStart w:id="1" w:name="_Toc183177623"/>
      <w:r w:rsidR="00DB0EB4" w:rsidRPr="00F87326">
        <w:rPr>
          <w:rFonts w:ascii="Arial" w:hAnsi="Arial" w:cs="Arial"/>
          <w:b/>
          <w:bCs/>
          <w:color w:val="auto"/>
          <w:sz w:val="24"/>
          <w:szCs w:val="24"/>
        </w:rPr>
        <w:lastRenderedPageBreak/>
        <w:t>Słowniczek</w:t>
      </w:r>
      <w:bookmarkEnd w:id="1"/>
    </w:p>
    <w:p w14:paraId="17D51E2A" w14:textId="70E74AAF" w:rsidR="00F93A71" w:rsidRDefault="00F93A71" w:rsidP="0098691C">
      <w:pPr>
        <w:spacing w:before="120" w:after="120" w:line="276" w:lineRule="auto"/>
        <w:rPr>
          <w:color w:val="000000" w:themeColor="text1"/>
          <w:sz w:val="24"/>
          <w:szCs w:val="24"/>
        </w:rPr>
      </w:pPr>
      <w:r>
        <w:rPr>
          <w:b/>
          <w:bCs/>
          <w:color w:val="000000" w:themeColor="text1"/>
          <w:sz w:val="24"/>
          <w:szCs w:val="24"/>
        </w:rPr>
        <w:t xml:space="preserve">alokacja </w:t>
      </w:r>
      <w:r w:rsidR="0051577D">
        <w:rPr>
          <w:color w:val="000000" w:themeColor="text1"/>
          <w:sz w:val="24"/>
          <w:szCs w:val="24"/>
        </w:rPr>
        <w:t>–</w:t>
      </w:r>
      <w:r>
        <w:rPr>
          <w:color w:val="000000" w:themeColor="text1"/>
          <w:sz w:val="24"/>
          <w:szCs w:val="24"/>
        </w:rPr>
        <w:t xml:space="preserve"> kwota środków EFS+ przeznaczona na nabór;</w:t>
      </w:r>
    </w:p>
    <w:p w14:paraId="056BFE0A" w14:textId="73071640" w:rsidR="00912144" w:rsidRDefault="00912144" w:rsidP="0098691C">
      <w:pPr>
        <w:spacing w:before="120" w:after="120" w:line="276" w:lineRule="auto"/>
        <w:rPr>
          <w:color w:val="000000" w:themeColor="text1"/>
          <w:sz w:val="24"/>
          <w:szCs w:val="24"/>
        </w:rPr>
      </w:pPr>
      <w:bookmarkStart w:id="2" w:name="_Hlk163820016"/>
      <w:r w:rsidRPr="00626210">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bookmarkEnd w:id="2"/>
      <w:r>
        <w:rPr>
          <w:sz w:val="24"/>
          <w:szCs w:val="24"/>
        </w:rPr>
        <w:t>;</w:t>
      </w:r>
    </w:p>
    <w:p w14:paraId="3008DF10" w14:textId="6594B036" w:rsidR="00842E01" w:rsidRPr="00F87326" w:rsidRDefault="00842E01" w:rsidP="0098691C">
      <w:pPr>
        <w:spacing w:before="120" w:after="120" w:line="276" w:lineRule="auto"/>
        <w:rPr>
          <w:sz w:val="24"/>
          <w:szCs w:val="24"/>
        </w:rPr>
      </w:pPr>
      <w:r w:rsidRPr="00F87326">
        <w:rPr>
          <w:b/>
          <w:bCs/>
          <w:sz w:val="24"/>
          <w:szCs w:val="24"/>
        </w:rPr>
        <w:t xml:space="preserve">beneficjent </w:t>
      </w:r>
      <w:r w:rsidR="0051577D">
        <w:rPr>
          <w:sz w:val="24"/>
          <w:szCs w:val="24"/>
        </w:rPr>
        <w:t>–</w:t>
      </w:r>
      <w:r w:rsidRPr="00F87326">
        <w:rPr>
          <w:sz w:val="24"/>
          <w:szCs w:val="24"/>
        </w:rPr>
        <w:t xml:space="preserve"> podmiot, o którym mowa</w:t>
      </w:r>
      <w:r w:rsidR="0017579E" w:rsidRPr="00F87326">
        <w:rPr>
          <w:sz w:val="24"/>
          <w:szCs w:val="24"/>
        </w:rPr>
        <w:t xml:space="preserve"> w</w:t>
      </w:r>
      <w:r w:rsidR="0077229F">
        <w:rPr>
          <w:sz w:val="24"/>
          <w:szCs w:val="24"/>
        </w:rPr>
        <w:t xml:space="preserve"> </w:t>
      </w:r>
      <w:r w:rsidRPr="00F87326">
        <w:rPr>
          <w:sz w:val="24"/>
          <w:szCs w:val="24"/>
        </w:rPr>
        <w:t>art. 2 pkt 9 rozporządzenia ogólnego;</w:t>
      </w:r>
    </w:p>
    <w:p w14:paraId="5F62298D" w14:textId="68307484" w:rsidR="00842E01" w:rsidRPr="00F87326" w:rsidRDefault="00842E01" w:rsidP="0098691C">
      <w:pPr>
        <w:spacing w:before="120" w:after="120" w:line="276" w:lineRule="auto"/>
        <w:rPr>
          <w:sz w:val="24"/>
          <w:szCs w:val="24"/>
        </w:rPr>
      </w:pPr>
      <w:r w:rsidRPr="00F87326">
        <w:rPr>
          <w:b/>
          <w:bCs/>
          <w:sz w:val="24"/>
          <w:szCs w:val="24"/>
        </w:rPr>
        <w:t xml:space="preserve">dofinansowanie </w:t>
      </w:r>
      <w:r w:rsidR="0051577D">
        <w:rPr>
          <w:sz w:val="24"/>
          <w:szCs w:val="24"/>
        </w:rPr>
        <w:t>–</w:t>
      </w:r>
      <w:r w:rsidRPr="00F87326">
        <w:rPr>
          <w:sz w:val="24"/>
          <w:szCs w:val="24"/>
        </w:rPr>
        <w:t xml:space="preserve"> finansowanie lub współfinansowanie, o którym mowa</w:t>
      </w:r>
      <w:r w:rsidR="0017579E" w:rsidRPr="00F87326">
        <w:rPr>
          <w:sz w:val="24"/>
          <w:szCs w:val="24"/>
        </w:rPr>
        <w:t xml:space="preserve"> w</w:t>
      </w:r>
      <w:r w:rsidR="0077229F">
        <w:rPr>
          <w:sz w:val="24"/>
          <w:szCs w:val="24"/>
        </w:rPr>
        <w:t xml:space="preserve"> </w:t>
      </w:r>
      <w:r w:rsidRPr="00F87326">
        <w:rPr>
          <w:sz w:val="24"/>
          <w:szCs w:val="24"/>
        </w:rPr>
        <w:t>art. 2 pkt 3 ustawy wdrożeniowej;</w:t>
      </w:r>
    </w:p>
    <w:p w14:paraId="18A4E858" w14:textId="70D19268" w:rsidR="0007537B" w:rsidRPr="0070440F" w:rsidRDefault="0007537B" w:rsidP="0098691C">
      <w:pPr>
        <w:spacing w:before="120" w:after="120" w:line="276" w:lineRule="auto"/>
        <w:rPr>
          <w:color w:val="000000" w:themeColor="text1"/>
          <w:sz w:val="24"/>
          <w:szCs w:val="24"/>
        </w:rPr>
      </w:pPr>
      <w:r w:rsidRPr="0070440F">
        <w:rPr>
          <w:b/>
          <w:bCs/>
          <w:color w:val="000000" w:themeColor="text1"/>
          <w:sz w:val="24"/>
          <w:szCs w:val="24"/>
        </w:rPr>
        <w:t xml:space="preserve">dostępność </w:t>
      </w:r>
      <w:r w:rsidR="0017351D" w:rsidRPr="0070440F">
        <w:rPr>
          <w:color w:val="000000" w:themeColor="text1"/>
          <w:sz w:val="24"/>
          <w:szCs w:val="24"/>
        </w:rPr>
        <w:t>–</w:t>
      </w:r>
      <w:r w:rsidRPr="0070440F">
        <w:rPr>
          <w:color w:val="000000" w:themeColor="text1"/>
          <w:sz w:val="24"/>
          <w:szCs w:val="24"/>
        </w:rPr>
        <w:t xml:space="preserve"> </w:t>
      </w:r>
      <w:r w:rsidR="0017351D" w:rsidRPr="0070440F">
        <w:rPr>
          <w:color w:val="000000" w:themeColor="text1"/>
          <w:sz w:val="24"/>
          <w:szCs w:val="24"/>
        </w:rPr>
        <w:t>możliwość korzystania z infrastruktury, transportu, technologii i</w:t>
      </w:r>
      <w:r w:rsidR="00FD7FC3">
        <w:rPr>
          <w:color w:val="000000" w:themeColor="text1"/>
          <w:sz w:val="24"/>
          <w:szCs w:val="24"/>
        </w:rPr>
        <w:t> </w:t>
      </w:r>
      <w:r w:rsidR="0017351D" w:rsidRPr="0070440F">
        <w:rPr>
          <w:color w:val="000000" w:themeColor="text1"/>
          <w:sz w:val="24"/>
          <w:szCs w:val="24"/>
        </w:rPr>
        <w:t xml:space="preserve">systemów </w:t>
      </w:r>
      <w:proofErr w:type="spellStart"/>
      <w:r w:rsidR="0017351D" w:rsidRPr="0070440F">
        <w:rPr>
          <w:color w:val="000000" w:themeColor="text1"/>
          <w:sz w:val="24"/>
          <w:szCs w:val="24"/>
        </w:rPr>
        <w:t>informacyjno</w:t>
      </w:r>
      <w:proofErr w:type="spellEnd"/>
      <w:r w:rsidR="00855A5A">
        <w:rPr>
          <w:color w:val="000000" w:themeColor="text1"/>
          <w:sz w:val="24"/>
          <w:szCs w:val="24"/>
        </w:rPr>
        <w:t xml:space="preserve"> – </w:t>
      </w:r>
      <w:r w:rsidR="0017351D" w:rsidRPr="0070440F">
        <w:rPr>
          <w:color w:val="000000" w:themeColor="text1"/>
          <w:sz w:val="24"/>
          <w:szCs w:val="24"/>
        </w:rPr>
        <w:t>komunikacyjnych</w:t>
      </w:r>
      <w:r w:rsidR="00855A5A">
        <w:rPr>
          <w:color w:val="000000" w:themeColor="text1"/>
          <w:sz w:val="24"/>
          <w:szCs w:val="24"/>
        </w:rPr>
        <w:t xml:space="preserve"> </w:t>
      </w:r>
      <w:r w:rsidR="0017351D" w:rsidRPr="0070440F">
        <w:rPr>
          <w:color w:val="000000" w:themeColor="text1"/>
          <w:sz w:val="24"/>
          <w:szCs w:val="24"/>
        </w:rPr>
        <w:t>oraz towarów i usług. Pozwala ona w</w:t>
      </w:r>
      <w:r w:rsidR="00FD7FC3">
        <w:rPr>
          <w:color w:val="000000" w:themeColor="text1"/>
          <w:sz w:val="24"/>
          <w:szCs w:val="24"/>
        </w:rPr>
        <w:t> </w:t>
      </w:r>
      <w:r w:rsidR="0017351D" w:rsidRPr="0070440F">
        <w:rPr>
          <w:color w:val="000000" w:themeColor="text1"/>
          <w:sz w:val="24"/>
          <w:szCs w:val="24"/>
        </w:rPr>
        <w:t>szczególności osobom z niepełnosprawnościami i osobom starszym na</w:t>
      </w:r>
      <w:r w:rsidR="0077229F">
        <w:rPr>
          <w:color w:val="000000" w:themeColor="text1"/>
          <w:sz w:val="24"/>
          <w:szCs w:val="24"/>
        </w:rPr>
        <w:t xml:space="preserve"> </w:t>
      </w:r>
      <w:r w:rsidR="0017351D" w:rsidRPr="0070440F">
        <w:rPr>
          <w:color w:val="000000" w:themeColor="text1"/>
          <w:sz w:val="24"/>
          <w:szCs w:val="24"/>
        </w:rPr>
        <w:t xml:space="preserve">korzystanie </w:t>
      </w:r>
      <w:r w:rsidR="00A40A49" w:rsidRPr="00A40A49">
        <w:rPr>
          <w:color w:val="000000" w:themeColor="text1"/>
          <w:sz w:val="24"/>
          <w:szCs w:val="24"/>
        </w:rPr>
        <w:t>z nich</w:t>
      </w:r>
      <w:r w:rsidR="0017351D" w:rsidRPr="0070440F">
        <w:rPr>
          <w:color w:val="000000" w:themeColor="text1"/>
          <w:sz w:val="24"/>
          <w:szCs w:val="24"/>
        </w:rPr>
        <w:t xml:space="preserve"> na zasadzie równości z innymi osobami. W przypadku</w:t>
      </w:r>
      <w:r w:rsidR="002C4C9C" w:rsidRPr="0070440F">
        <w:rPr>
          <w:color w:val="000000" w:themeColor="text1"/>
          <w:sz w:val="24"/>
          <w:szCs w:val="24"/>
        </w:rPr>
        <w:t xml:space="preserve"> projektów realizowanych w polityce spójności, dostępność oznacz, że wszystkie ich produkty (</w:t>
      </w:r>
      <w:r w:rsidR="00A40A49" w:rsidRPr="00A40A49">
        <w:rPr>
          <w:color w:val="000000" w:themeColor="text1"/>
          <w:sz w:val="24"/>
          <w:szCs w:val="24"/>
        </w:rPr>
        <w:t>w</w:t>
      </w:r>
      <w:r w:rsidR="00FD7FC3">
        <w:rPr>
          <w:color w:val="000000" w:themeColor="text1"/>
          <w:sz w:val="24"/>
          <w:szCs w:val="24"/>
        </w:rPr>
        <w:t> </w:t>
      </w:r>
      <w:r w:rsidR="00A40A49" w:rsidRPr="00A40A49">
        <w:rPr>
          <w:color w:val="000000" w:themeColor="text1"/>
          <w:sz w:val="24"/>
          <w:szCs w:val="24"/>
        </w:rPr>
        <w:t>tym</w:t>
      </w:r>
      <w:r w:rsidR="002C4C9C" w:rsidRPr="0070440F">
        <w:rPr>
          <w:color w:val="000000" w:themeColor="text1"/>
          <w:sz w:val="24"/>
          <w:szCs w:val="24"/>
        </w:rPr>
        <w:t xml:space="preserve"> także udzielane usługi) mogą być wykorzystywane (używane) przez każdą osobę z niepełnosprawnościami. Przykładami tych produktów są: strona lub aplikacja internetowa, materiały szkoleniowe, konferencja, wybudowane lub modernizowane</w:t>
      </w:r>
      <w:r w:rsidR="00724D27">
        <w:rPr>
          <w:rStyle w:val="Odwoanieprzypisudolnego"/>
          <w:color w:val="000000" w:themeColor="text1"/>
          <w:sz w:val="24"/>
          <w:szCs w:val="24"/>
        </w:rPr>
        <w:footnoteReference w:id="1"/>
      </w:r>
      <w:r w:rsidR="002C4C9C" w:rsidRPr="0070440F">
        <w:rPr>
          <w:color w:val="000000" w:themeColor="text1"/>
          <w:sz w:val="24"/>
          <w:szCs w:val="24"/>
        </w:rPr>
        <w:t xml:space="preserve"> obiekty, zakupione środki transportu</w:t>
      </w:r>
      <w:r w:rsidR="00FE69EC" w:rsidRPr="0070440F">
        <w:rPr>
          <w:color w:val="000000" w:themeColor="text1"/>
          <w:sz w:val="24"/>
          <w:szCs w:val="24"/>
        </w:rPr>
        <w:t>;</w:t>
      </w:r>
    </w:p>
    <w:p w14:paraId="1D30A16F" w14:textId="410C13D7" w:rsidR="00FE69EC" w:rsidRPr="0070440F" w:rsidRDefault="00FE69EC" w:rsidP="0098691C">
      <w:pPr>
        <w:spacing w:before="120" w:after="120" w:line="276" w:lineRule="auto"/>
        <w:rPr>
          <w:color w:val="000000" w:themeColor="text1"/>
          <w:sz w:val="24"/>
          <w:szCs w:val="24"/>
        </w:rPr>
      </w:pPr>
      <w:r w:rsidRPr="0070440F">
        <w:rPr>
          <w:b/>
          <w:bCs/>
          <w:color w:val="000000" w:themeColor="text1"/>
          <w:sz w:val="24"/>
          <w:szCs w:val="24"/>
        </w:rPr>
        <w:t>dzień</w:t>
      </w:r>
      <w:r w:rsidRPr="0070440F">
        <w:rPr>
          <w:color w:val="000000" w:themeColor="text1"/>
          <w:sz w:val="24"/>
          <w:szCs w:val="24"/>
        </w:rPr>
        <w:t xml:space="preserve"> – dzień kalendarzowy, który trwa od 0.00 do 24.00;</w:t>
      </w:r>
    </w:p>
    <w:p w14:paraId="68E1E3D2" w14:textId="597A4508" w:rsidR="00102D23" w:rsidRPr="0070440F" w:rsidRDefault="00102D23" w:rsidP="0098691C">
      <w:pPr>
        <w:spacing w:before="120" w:after="120" w:line="276" w:lineRule="auto"/>
        <w:rPr>
          <w:color w:val="000000" w:themeColor="text1"/>
          <w:sz w:val="24"/>
          <w:szCs w:val="24"/>
        </w:rPr>
      </w:pPr>
      <w:r w:rsidRPr="0070440F">
        <w:rPr>
          <w:b/>
          <w:bCs/>
          <w:color w:val="000000" w:themeColor="text1"/>
          <w:sz w:val="24"/>
          <w:szCs w:val="24"/>
        </w:rPr>
        <w:t>Instytucja Organizująca Nabór</w:t>
      </w:r>
      <w:r w:rsidRPr="0070440F">
        <w:rPr>
          <w:color w:val="000000" w:themeColor="text1"/>
          <w:sz w:val="24"/>
          <w:szCs w:val="24"/>
        </w:rPr>
        <w:t xml:space="preserve"> – instytucja odpowiedzialna za organizację i</w:t>
      </w:r>
      <w:r w:rsidR="00FD7FC3">
        <w:rPr>
          <w:color w:val="000000" w:themeColor="text1"/>
          <w:sz w:val="24"/>
          <w:szCs w:val="24"/>
        </w:rPr>
        <w:t> </w:t>
      </w:r>
      <w:r w:rsidRPr="0070440F">
        <w:rPr>
          <w:color w:val="000000" w:themeColor="text1"/>
          <w:sz w:val="24"/>
          <w:szCs w:val="24"/>
        </w:rPr>
        <w:t>przeprowadzenie naboru</w:t>
      </w:r>
      <w:r w:rsidR="00E02BD8" w:rsidRPr="0070440F">
        <w:rPr>
          <w:color w:val="000000" w:themeColor="text1"/>
          <w:sz w:val="24"/>
          <w:szCs w:val="24"/>
        </w:rPr>
        <w:t xml:space="preserve"> tj. Wojewódzki Urząd Pracy w Białymstoku;</w:t>
      </w:r>
    </w:p>
    <w:p w14:paraId="5EDD306B" w14:textId="78994360" w:rsidR="00E800E3" w:rsidRPr="0070440F" w:rsidRDefault="00E800E3" w:rsidP="0098691C">
      <w:pPr>
        <w:spacing w:before="120" w:after="120" w:line="276" w:lineRule="auto"/>
        <w:rPr>
          <w:color w:val="000000" w:themeColor="text1"/>
          <w:sz w:val="24"/>
          <w:szCs w:val="24"/>
        </w:rPr>
      </w:pPr>
      <w:r w:rsidRPr="0070440F">
        <w:rPr>
          <w:b/>
          <w:bCs/>
          <w:color w:val="000000" w:themeColor="text1"/>
          <w:sz w:val="24"/>
          <w:szCs w:val="24"/>
        </w:rPr>
        <w:t>Instytucje Rynku Pracy</w:t>
      </w:r>
      <w:r w:rsidRPr="0070440F">
        <w:rPr>
          <w:color w:val="000000" w:themeColor="text1"/>
          <w:sz w:val="24"/>
          <w:szCs w:val="24"/>
        </w:rPr>
        <w:t xml:space="preserve"> </w:t>
      </w:r>
      <w:r w:rsidR="0051577D">
        <w:rPr>
          <w:color w:val="000000" w:themeColor="text1"/>
          <w:sz w:val="24"/>
          <w:szCs w:val="24"/>
        </w:rPr>
        <w:t>–</w:t>
      </w:r>
      <w:r w:rsidRPr="0070440F">
        <w:rPr>
          <w:color w:val="000000" w:themeColor="text1"/>
          <w:sz w:val="24"/>
          <w:szCs w:val="24"/>
        </w:rPr>
        <w:t xml:space="preserve"> </w:t>
      </w:r>
      <w:r w:rsidRPr="0070440F">
        <w:rPr>
          <w:bCs/>
          <w:color w:val="000000" w:themeColor="text1"/>
          <w:sz w:val="24"/>
          <w:szCs w:val="24"/>
        </w:rPr>
        <w:t>instytucje</w:t>
      </w:r>
      <w:r w:rsidRPr="0070440F">
        <w:rPr>
          <w:color w:val="000000" w:themeColor="text1"/>
          <w:sz w:val="24"/>
          <w:szCs w:val="24"/>
        </w:rPr>
        <w:t xml:space="preserve"> realizujące zadania na rzecz promocji zatrudnienia i przeciwdziałania bezrobociu, tj. publiczne służby zatrudnienia, Ochotnicze Hufce </w:t>
      </w:r>
      <w:r w:rsidRPr="0070440F">
        <w:rPr>
          <w:bCs/>
          <w:color w:val="000000" w:themeColor="text1"/>
          <w:sz w:val="24"/>
          <w:szCs w:val="24"/>
        </w:rPr>
        <w:t>Pracy</w:t>
      </w:r>
      <w:r w:rsidRPr="0070440F">
        <w:rPr>
          <w:color w:val="000000" w:themeColor="text1"/>
          <w:sz w:val="24"/>
          <w:szCs w:val="24"/>
        </w:rPr>
        <w:t xml:space="preserve">, agencje zatrudnienia, </w:t>
      </w:r>
      <w:r w:rsidRPr="0070440F">
        <w:rPr>
          <w:bCs/>
          <w:color w:val="000000" w:themeColor="text1"/>
          <w:sz w:val="24"/>
          <w:szCs w:val="24"/>
        </w:rPr>
        <w:t>instytucje</w:t>
      </w:r>
      <w:r w:rsidRPr="0070440F">
        <w:rPr>
          <w:color w:val="000000" w:themeColor="text1"/>
          <w:sz w:val="24"/>
          <w:szCs w:val="24"/>
        </w:rPr>
        <w:t xml:space="preserve"> szkoleniowe, </w:t>
      </w:r>
      <w:r w:rsidRPr="0070440F">
        <w:rPr>
          <w:bCs/>
          <w:color w:val="000000" w:themeColor="text1"/>
          <w:sz w:val="24"/>
          <w:szCs w:val="24"/>
        </w:rPr>
        <w:t>instytucje</w:t>
      </w:r>
      <w:r w:rsidRPr="0070440F">
        <w:rPr>
          <w:color w:val="000000" w:themeColor="text1"/>
          <w:sz w:val="24"/>
          <w:szCs w:val="24"/>
        </w:rPr>
        <w:t xml:space="preserve"> dialogu społecznego oraz </w:t>
      </w:r>
      <w:r w:rsidRPr="0070440F">
        <w:rPr>
          <w:bCs/>
          <w:color w:val="000000" w:themeColor="text1"/>
          <w:sz w:val="24"/>
          <w:szCs w:val="24"/>
        </w:rPr>
        <w:t>instytucje</w:t>
      </w:r>
      <w:r w:rsidRPr="0070440F">
        <w:rPr>
          <w:color w:val="000000" w:themeColor="text1"/>
          <w:sz w:val="24"/>
          <w:szCs w:val="24"/>
        </w:rPr>
        <w:t xml:space="preserve"> partnerstwa lokalnego;</w:t>
      </w:r>
    </w:p>
    <w:p w14:paraId="53E0DDAA" w14:textId="13F5D151" w:rsidR="00842E01" w:rsidRPr="00F87326" w:rsidRDefault="00842E01" w:rsidP="0098691C">
      <w:pPr>
        <w:spacing w:before="120" w:after="120" w:line="276" w:lineRule="auto"/>
        <w:rPr>
          <w:sz w:val="24"/>
          <w:szCs w:val="24"/>
        </w:rPr>
      </w:pPr>
      <w:r w:rsidRPr="00F87326">
        <w:rPr>
          <w:b/>
          <w:bCs/>
          <w:sz w:val="24"/>
          <w:szCs w:val="24"/>
        </w:rPr>
        <w:t xml:space="preserve">kryteria wyboru projektów </w:t>
      </w:r>
      <w:r w:rsidR="0051577D">
        <w:rPr>
          <w:sz w:val="24"/>
          <w:szCs w:val="24"/>
        </w:rPr>
        <w:t>–</w:t>
      </w:r>
      <w:r w:rsidRPr="00F87326">
        <w:rPr>
          <w:sz w:val="24"/>
          <w:szCs w:val="24"/>
        </w:rPr>
        <w:t xml:space="preserve"> kryteria, o których mowa</w:t>
      </w:r>
      <w:r w:rsidR="0017579E" w:rsidRPr="00F87326">
        <w:rPr>
          <w:sz w:val="24"/>
          <w:szCs w:val="24"/>
        </w:rPr>
        <w:t xml:space="preserve"> w</w:t>
      </w:r>
      <w:r w:rsidR="0077229F">
        <w:rPr>
          <w:sz w:val="24"/>
          <w:szCs w:val="24"/>
        </w:rPr>
        <w:t xml:space="preserve"> </w:t>
      </w:r>
      <w:r w:rsidRPr="00F87326">
        <w:rPr>
          <w:sz w:val="24"/>
          <w:szCs w:val="24"/>
        </w:rPr>
        <w:t>art. 2 pkt 16 ustawy wdrożeniowej umożliwiające ocenę projektu, zatwierdzone przez Komitet Monitorujący program Fundusze Europejskie dla Podlaskiego 2021</w:t>
      </w:r>
      <w:r w:rsidR="0051577D">
        <w:rPr>
          <w:sz w:val="24"/>
          <w:szCs w:val="24"/>
        </w:rPr>
        <w:t xml:space="preserve"> – </w:t>
      </w:r>
      <w:r w:rsidRPr="00F87326">
        <w:rPr>
          <w:sz w:val="24"/>
          <w:szCs w:val="24"/>
        </w:rPr>
        <w:t>2027, o</w:t>
      </w:r>
      <w:r w:rsidR="0077229F">
        <w:rPr>
          <w:sz w:val="24"/>
          <w:szCs w:val="24"/>
        </w:rPr>
        <w:t xml:space="preserve"> </w:t>
      </w:r>
      <w:r w:rsidRPr="00F87326">
        <w:rPr>
          <w:sz w:val="24"/>
          <w:szCs w:val="24"/>
        </w:rPr>
        <w:t>którym mowa</w:t>
      </w:r>
      <w:r w:rsidR="0017579E" w:rsidRPr="00F87326">
        <w:rPr>
          <w:sz w:val="24"/>
          <w:szCs w:val="24"/>
        </w:rPr>
        <w:t xml:space="preserve"> w</w:t>
      </w:r>
      <w:r w:rsidR="0077229F">
        <w:rPr>
          <w:sz w:val="24"/>
          <w:szCs w:val="24"/>
        </w:rPr>
        <w:t xml:space="preserve"> </w:t>
      </w:r>
      <w:r w:rsidRPr="00F87326">
        <w:rPr>
          <w:sz w:val="24"/>
          <w:szCs w:val="24"/>
        </w:rPr>
        <w:t>art. 38 rozporządzenia ogólnego;</w:t>
      </w:r>
    </w:p>
    <w:p w14:paraId="74A49B9F" w14:textId="1FDBBBF8" w:rsidR="00842E01" w:rsidRPr="00F87326" w:rsidRDefault="00842E01" w:rsidP="0098691C">
      <w:pPr>
        <w:spacing w:before="120" w:after="120" w:line="276" w:lineRule="auto"/>
        <w:rPr>
          <w:sz w:val="24"/>
          <w:szCs w:val="24"/>
        </w:rPr>
      </w:pPr>
      <w:r w:rsidRPr="00F87326">
        <w:rPr>
          <w:b/>
          <w:bCs/>
          <w:sz w:val="24"/>
          <w:szCs w:val="24"/>
        </w:rPr>
        <w:t xml:space="preserve">kwalifikacja </w:t>
      </w:r>
      <w:r w:rsidR="0051577D">
        <w:rPr>
          <w:sz w:val="24"/>
          <w:szCs w:val="24"/>
        </w:rPr>
        <w:t>–</w:t>
      </w:r>
      <w:r w:rsidR="00A40A49" w:rsidRPr="00F87326">
        <w:rPr>
          <w:sz w:val="24"/>
          <w:szCs w:val="24"/>
        </w:rPr>
        <w:t xml:space="preserve"> zestaw</w:t>
      </w:r>
      <w:r w:rsidR="0051577D">
        <w:rPr>
          <w:sz w:val="24"/>
          <w:szCs w:val="24"/>
        </w:rPr>
        <w:t xml:space="preserve"> </w:t>
      </w:r>
      <w:r w:rsidRPr="00F87326">
        <w:rPr>
          <w:sz w:val="24"/>
          <w:szCs w:val="24"/>
        </w:rPr>
        <w:t>efektów uczenia się</w:t>
      </w:r>
      <w:r w:rsidR="0017579E" w:rsidRPr="00F87326">
        <w:rPr>
          <w:sz w:val="24"/>
          <w:szCs w:val="24"/>
        </w:rPr>
        <w:t xml:space="preserve"> w</w:t>
      </w:r>
      <w:r w:rsidR="0077229F">
        <w:rPr>
          <w:sz w:val="24"/>
          <w:szCs w:val="24"/>
        </w:rPr>
        <w:t xml:space="preserve"> </w:t>
      </w:r>
      <w:r w:rsidRPr="00F87326">
        <w:rPr>
          <w:sz w:val="24"/>
          <w:szCs w:val="24"/>
        </w:rPr>
        <w:t>zakresie wiedzy, umiejętności oraz kompetencji społecznych nabytych</w:t>
      </w:r>
      <w:r w:rsidR="0017579E" w:rsidRPr="00F87326">
        <w:rPr>
          <w:sz w:val="24"/>
          <w:szCs w:val="24"/>
        </w:rPr>
        <w:t xml:space="preserve"> w</w:t>
      </w:r>
      <w:r w:rsidR="0077229F">
        <w:rPr>
          <w:sz w:val="24"/>
          <w:szCs w:val="24"/>
        </w:rPr>
        <w:t xml:space="preserve"> </w:t>
      </w:r>
      <w:r w:rsidRPr="00F87326">
        <w:rPr>
          <w:sz w:val="24"/>
          <w:szCs w:val="24"/>
        </w:rPr>
        <w:t xml:space="preserve">drodze edukacji formalnej, edukacji </w:t>
      </w:r>
      <w:proofErr w:type="spellStart"/>
      <w:r w:rsidRPr="00F87326">
        <w:rPr>
          <w:sz w:val="24"/>
          <w:szCs w:val="24"/>
        </w:rPr>
        <w:t>pozaformalnej</w:t>
      </w:r>
      <w:proofErr w:type="spellEnd"/>
      <w:r w:rsidRPr="00F87326">
        <w:rPr>
          <w:sz w:val="24"/>
          <w:szCs w:val="24"/>
        </w:rPr>
        <w:t xml:space="preserve"> lub poprzez uczenie się nieformalne, zgodnych</w:t>
      </w:r>
      <w:r w:rsidR="0017579E" w:rsidRPr="00F87326">
        <w:rPr>
          <w:sz w:val="24"/>
          <w:szCs w:val="24"/>
        </w:rPr>
        <w:t xml:space="preserve"> z</w:t>
      </w:r>
      <w:r w:rsidR="0077229F">
        <w:rPr>
          <w:sz w:val="24"/>
          <w:szCs w:val="24"/>
        </w:rPr>
        <w:t xml:space="preserve"> </w:t>
      </w:r>
      <w:r w:rsidRPr="00F87326">
        <w:rPr>
          <w:sz w:val="24"/>
          <w:szCs w:val="24"/>
        </w:rPr>
        <w:t>ustalonymi dla danej kwalifikacji wymaganiami, których osiągnięcie zostało sprawdzone</w:t>
      </w:r>
      <w:r w:rsidR="0017579E" w:rsidRPr="00F87326">
        <w:rPr>
          <w:sz w:val="24"/>
          <w:szCs w:val="24"/>
        </w:rPr>
        <w:t xml:space="preserve"> w</w:t>
      </w:r>
      <w:r w:rsidR="0077229F">
        <w:rPr>
          <w:sz w:val="24"/>
          <w:szCs w:val="24"/>
        </w:rPr>
        <w:t xml:space="preserve"> </w:t>
      </w:r>
      <w:r w:rsidRPr="00F87326">
        <w:rPr>
          <w:sz w:val="24"/>
          <w:szCs w:val="24"/>
        </w:rPr>
        <w:t>walidacji oraz formalnie potwierdzone przez instytucję uprawnioną do certyfikowania;</w:t>
      </w:r>
    </w:p>
    <w:p w14:paraId="69F30CEF" w14:textId="42B7375F" w:rsidR="00842E01" w:rsidRPr="00F87326" w:rsidRDefault="00842E01" w:rsidP="0098691C">
      <w:pPr>
        <w:spacing w:before="120" w:after="120" w:line="276" w:lineRule="auto"/>
        <w:rPr>
          <w:sz w:val="24"/>
          <w:szCs w:val="24"/>
        </w:rPr>
      </w:pPr>
      <w:r w:rsidRPr="00F87326">
        <w:rPr>
          <w:b/>
          <w:bCs/>
          <w:sz w:val="24"/>
          <w:szCs w:val="24"/>
        </w:rPr>
        <w:t xml:space="preserve">mechanizm racjonalnych usprawnień (MRU) </w:t>
      </w:r>
      <w:r w:rsidR="0051577D">
        <w:rPr>
          <w:sz w:val="24"/>
          <w:szCs w:val="24"/>
        </w:rPr>
        <w:t>–</w:t>
      </w:r>
      <w:r w:rsidRPr="00F87326">
        <w:rPr>
          <w:sz w:val="24"/>
          <w:szCs w:val="24"/>
        </w:rPr>
        <w:t xml:space="preserve"> oznacza</w:t>
      </w:r>
      <w:r w:rsidR="0051577D">
        <w:rPr>
          <w:sz w:val="24"/>
          <w:szCs w:val="24"/>
        </w:rPr>
        <w:t xml:space="preserve"> </w:t>
      </w:r>
      <w:r w:rsidRPr="00F87326">
        <w:rPr>
          <w:sz w:val="24"/>
          <w:szCs w:val="24"/>
        </w:rPr>
        <w:t>możliwość sfinansowania specyficznych działań dostosowawczych, uruchami</w:t>
      </w:r>
      <w:r w:rsidR="0067509B" w:rsidRPr="00F87326">
        <w:rPr>
          <w:sz w:val="24"/>
          <w:szCs w:val="24"/>
        </w:rPr>
        <w:t>anych wraz</w:t>
      </w:r>
      <w:r w:rsidR="0017579E" w:rsidRPr="00F87326">
        <w:rPr>
          <w:sz w:val="24"/>
          <w:szCs w:val="24"/>
        </w:rPr>
        <w:t xml:space="preserve"> z</w:t>
      </w:r>
      <w:r w:rsidR="0077229F">
        <w:rPr>
          <w:sz w:val="24"/>
          <w:szCs w:val="24"/>
        </w:rPr>
        <w:t xml:space="preserve"> </w:t>
      </w:r>
      <w:r w:rsidR="0067509B" w:rsidRPr="00F87326">
        <w:rPr>
          <w:sz w:val="24"/>
          <w:szCs w:val="24"/>
        </w:rPr>
        <w:t>pojawieniem się</w:t>
      </w:r>
      <w:r w:rsidR="0017579E" w:rsidRPr="00F87326">
        <w:rPr>
          <w:sz w:val="24"/>
          <w:szCs w:val="24"/>
        </w:rPr>
        <w:t xml:space="preserve"> w</w:t>
      </w:r>
      <w:r w:rsidR="00FD7FC3">
        <w:rPr>
          <w:sz w:val="24"/>
          <w:szCs w:val="24"/>
        </w:rPr>
        <w:t> </w:t>
      </w:r>
      <w:r w:rsidRPr="00F87326">
        <w:rPr>
          <w:sz w:val="24"/>
          <w:szCs w:val="24"/>
        </w:rPr>
        <w:t>projekcie realizowanym</w:t>
      </w:r>
      <w:r w:rsidR="0017579E" w:rsidRPr="00F87326">
        <w:rPr>
          <w:sz w:val="24"/>
          <w:szCs w:val="24"/>
        </w:rPr>
        <w:t xml:space="preserve"> w</w:t>
      </w:r>
      <w:r w:rsidR="0077229F">
        <w:rPr>
          <w:sz w:val="24"/>
          <w:szCs w:val="24"/>
        </w:rPr>
        <w:t xml:space="preserve"> </w:t>
      </w:r>
      <w:r w:rsidRPr="00F87326">
        <w:rPr>
          <w:sz w:val="24"/>
          <w:szCs w:val="24"/>
        </w:rPr>
        <w:t>ramach polityki spójności osoby</w:t>
      </w:r>
      <w:r w:rsidR="0017579E" w:rsidRPr="00F87326">
        <w:rPr>
          <w:sz w:val="24"/>
          <w:szCs w:val="24"/>
        </w:rPr>
        <w:t xml:space="preserve"> z</w:t>
      </w:r>
      <w:r w:rsidR="0077229F">
        <w:rPr>
          <w:sz w:val="24"/>
          <w:szCs w:val="24"/>
        </w:rPr>
        <w:t xml:space="preserve"> </w:t>
      </w:r>
      <w:r w:rsidRPr="00F87326">
        <w:rPr>
          <w:sz w:val="24"/>
          <w:szCs w:val="24"/>
        </w:rPr>
        <w:t>niepełnosprawnością (w charakterze uczestnika/uczestniczki lub personelu projektu). Racjonalne usprawnienie oznacza konieczne</w:t>
      </w:r>
      <w:r w:rsidR="0017579E" w:rsidRPr="00F87326">
        <w:rPr>
          <w:sz w:val="24"/>
          <w:szCs w:val="24"/>
        </w:rPr>
        <w:t xml:space="preserve"> i</w:t>
      </w:r>
      <w:r w:rsidR="0077229F">
        <w:rPr>
          <w:sz w:val="24"/>
          <w:szCs w:val="24"/>
        </w:rPr>
        <w:t xml:space="preserve"> </w:t>
      </w:r>
      <w:r w:rsidRPr="00F87326">
        <w:rPr>
          <w:sz w:val="24"/>
          <w:szCs w:val="24"/>
        </w:rPr>
        <w:t xml:space="preserve">odpowiednie zmiany oraz dostosowania, nie </w:t>
      </w:r>
      <w:r w:rsidRPr="00F87326">
        <w:rPr>
          <w:sz w:val="24"/>
          <w:szCs w:val="24"/>
        </w:rPr>
        <w:lastRenderedPageBreak/>
        <w:t>nakładające nieproporcjonalnego lub nadmiernego obciążenia, jeśli jest to potrzebne</w:t>
      </w:r>
      <w:r w:rsidR="0017579E" w:rsidRPr="00F87326">
        <w:rPr>
          <w:sz w:val="24"/>
          <w:szCs w:val="24"/>
        </w:rPr>
        <w:t xml:space="preserve"> w</w:t>
      </w:r>
      <w:r w:rsidR="0077229F">
        <w:rPr>
          <w:sz w:val="24"/>
          <w:szCs w:val="24"/>
        </w:rPr>
        <w:t xml:space="preserve"> </w:t>
      </w:r>
      <w:r w:rsidRPr="00F87326">
        <w:rPr>
          <w:sz w:val="24"/>
          <w:szCs w:val="24"/>
        </w:rPr>
        <w:t>konkretnym przypadku;</w:t>
      </w:r>
    </w:p>
    <w:p w14:paraId="2C441580" w14:textId="3D387C99" w:rsidR="00842E01" w:rsidRPr="00F87326" w:rsidRDefault="00842E01" w:rsidP="0098691C">
      <w:pPr>
        <w:spacing w:before="120" w:after="120" w:line="276" w:lineRule="auto"/>
        <w:rPr>
          <w:sz w:val="24"/>
          <w:szCs w:val="24"/>
        </w:rPr>
      </w:pPr>
      <w:r w:rsidRPr="00F87326">
        <w:rPr>
          <w:b/>
          <w:bCs/>
          <w:sz w:val="24"/>
          <w:szCs w:val="24"/>
        </w:rPr>
        <w:t xml:space="preserve">nieprawidłowość </w:t>
      </w:r>
      <w:r w:rsidR="0051577D">
        <w:rPr>
          <w:sz w:val="24"/>
          <w:szCs w:val="24"/>
        </w:rPr>
        <w:t>–</w:t>
      </w:r>
      <w:r w:rsidRPr="00F87326">
        <w:rPr>
          <w:sz w:val="24"/>
          <w:szCs w:val="24"/>
        </w:rPr>
        <w:t xml:space="preserve"> nieprawidłowość</w:t>
      </w:r>
      <w:r w:rsidR="0051577D">
        <w:rPr>
          <w:sz w:val="24"/>
          <w:szCs w:val="24"/>
        </w:rPr>
        <w:t xml:space="preserve"> </w:t>
      </w:r>
      <w:r w:rsidRPr="00F87326">
        <w:rPr>
          <w:sz w:val="24"/>
          <w:szCs w:val="24"/>
        </w:rPr>
        <w:t>indywidualna lub systemowa, o których mowa odpowiednio</w:t>
      </w:r>
      <w:r w:rsidR="0017579E" w:rsidRPr="00F87326">
        <w:rPr>
          <w:sz w:val="24"/>
          <w:szCs w:val="24"/>
        </w:rPr>
        <w:t xml:space="preserve"> w</w:t>
      </w:r>
      <w:r w:rsidR="0077229F">
        <w:rPr>
          <w:sz w:val="24"/>
          <w:szCs w:val="24"/>
        </w:rPr>
        <w:t xml:space="preserve"> </w:t>
      </w:r>
      <w:r w:rsidRPr="00F87326">
        <w:rPr>
          <w:sz w:val="24"/>
          <w:szCs w:val="24"/>
        </w:rPr>
        <w:t>art. 2 pkt 31 lub 33 rozporządzenia ogólnego;</w:t>
      </w:r>
    </w:p>
    <w:p w14:paraId="4AF99FD3" w14:textId="28AB4F62" w:rsidR="00842E01" w:rsidRPr="00F87326" w:rsidRDefault="00842E01" w:rsidP="0098691C">
      <w:pPr>
        <w:spacing w:before="120" w:after="120" w:line="276" w:lineRule="auto"/>
        <w:rPr>
          <w:sz w:val="24"/>
          <w:szCs w:val="24"/>
        </w:rPr>
      </w:pPr>
      <w:r w:rsidRPr="00F87326">
        <w:rPr>
          <w:b/>
          <w:bCs/>
          <w:sz w:val="24"/>
          <w:szCs w:val="24"/>
        </w:rPr>
        <w:t xml:space="preserve">nabór niekonkurencyjny </w:t>
      </w:r>
      <w:r w:rsidR="0051577D">
        <w:rPr>
          <w:sz w:val="24"/>
          <w:szCs w:val="24"/>
        </w:rPr>
        <w:t>–</w:t>
      </w:r>
      <w:r w:rsidRPr="00F87326">
        <w:rPr>
          <w:sz w:val="24"/>
          <w:szCs w:val="24"/>
        </w:rPr>
        <w:t xml:space="preserve"> to</w:t>
      </w:r>
      <w:r w:rsidR="0051577D">
        <w:rPr>
          <w:sz w:val="24"/>
          <w:szCs w:val="24"/>
        </w:rPr>
        <w:t xml:space="preserve"> </w:t>
      </w:r>
      <w:r w:rsidRPr="00F87326">
        <w:rPr>
          <w:sz w:val="24"/>
          <w:szCs w:val="24"/>
        </w:rPr>
        <w:t>nabór,</w:t>
      </w:r>
      <w:r w:rsidR="0017579E" w:rsidRPr="00F87326">
        <w:rPr>
          <w:sz w:val="24"/>
          <w:szCs w:val="24"/>
        </w:rPr>
        <w:t xml:space="preserve"> w</w:t>
      </w:r>
      <w:r w:rsidR="0077229F">
        <w:rPr>
          <w:sz w:val="24"/>
          <w:szCs w:val="24"/>
        </w:rPr>
        <w:t xml:space="preserve"> </w:t>
      </w:r>
      <w:r w:rsidRPr="00F87326">
        <w:rPr>
          <w:sz w:val="24"/>
          <w:szCs w:val="24"/>
        </w:rPr>
        <w:t>którym wnioskodawcami ze względu na</w:t>
      </w:r>
      <w:r w:rsidR="0077229F">
        <w:rPr>
          <w:sz w:val="24"/>
          <w:szCs w:val="24"/>
        </w:rPr>
        <w:t xml:space="preserve"> </w:t>
      </w:r>
      <w:r w:rsidRPr="00F87326">
        <w:rPr>
          <w:sz w:val="24"/>
          <w:szCs w:val="24"/>
        </w:rPr>
        <w:t>charakter lub cel projektu będą projekty jednoznacznie określone przed złożeniem wniosku o dofinansowanie projektu;</w:t>
      </w:r>
    </w:p>
    <w:p w14:paraId="3E5BFB5B" w14:textId="62E9B0FD" w:rsidR="00F93A71" w:rsidRPr="0070440F" w:rsidRDefault="00F93A71" w:rsidP="0098691C">
      <w:pPr>
        <w:spacing w:before="120" w:after="120" w:line="276" w:lineRule="auto"/>
        <w:rPr>
          <w:color w:val="000000" w:themeColor="text1"/>
          <w:sz w:val="24"/>
          <w:szCs w:val="24"/>
        </w:rPr>
      </w:pPr>
      <w:r w:rsidRPr="0070440F">
        <w:rPr>
          <w:b/>
          <w:bCs/>
          <w:color w:val="000000" w:themeColor="text1"/>
          <w:sz w:val="24"/>
          <w:szCs w:val="24"/>
        </w:rPr>
        <w:t xml:space="preserve">osoba pracująca </w:t>
      </w:r>
      <w:r w:rsidRPr="00626210">
        <w:rPr>
          <w:color w:val="000000" w:themeColor="text1"/>
          <w:sz w:val="24"/>
          <w:szCs w:val="24"/>
        </w:rPr>
        <w:t>–</w:t>
      </w:r>
      <w:r w:rsidRPr="0070440F">
        <w:rPr>
          <w:b/>
          <w:bCs/>
          <w:color w:val="000000" w:themeColor="text1"/>
          <w:sz w:val="24"/>
          <w:szCs w:val="24"/>
        </w:rPr>
        <w:t xml:space="preserve"> </w:t>
      </w:r>
      <w:r w:rsidRPr="0070440F">
        <w:rPr>
          <w:color w:val="000000" w:themeColor="text1"/>
          <w:sz w:val="24"/>
          <w:szCs w:val="24"/>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w:t>
      </w:r>
      <w:r w:rsidR="00D409EB">
        <w:rPr>
          <w:color w:val="000000" w:themeColor="text1"/>
          <w:sz w:val="24"/>
          <w:szCs w:val="24"/>
        </w:rPr>
        <w:t xml:space="preserve"> </w:t>
      </w:r>
      <w:r w:rsidRPr="0070440F">
        <w:rPr>
          <w:color w:val="000000" w:themeColor="text1"/>
          <w:sz w:val="24"/>
          <w:szCs w:val="24"/>
        </w:rPr>
        <w:t>szkolenie</w:t>
      </w:r>
      <w:r w:rsidR="003C6C27">
        <w:rPr>
          <w:color w:val="000000" w:themeColor="text1"/>
          <w:sz w:val="24"/>
          <w:szCs w:val="24"/>
        </w:rPr>
        <w:t>;</w:t>
      </w:r>
    </w:p>
    <w:p w14:paraId="6CEE6672" w14:textId="3A37C835" w:rsidR="00F93A71" w:rsidRPr="0070440F" w:rsidRDefault="00F93A71" w:rsidP="0098691C">
      <w:pPr>
        <w:spacing w:before="120" w:after="120" w:line="276" w:lineRule="auto"/>
        <w:rPr>
          <w:color w:val="000000" w:themeColor="text1"/>
          <w:sz w:val="24"/>
          <w:szCs w:val="24"/>
        </w:rPr>
      </w:pPr>
      <w:r w:rsidRPr="0070440F">
        <w:rPr>
          <w:color w:val="000000" w:themeColor="text1"/>
          <w:sz w:val="24"/>
          <w:szCs w:val="24"/>
        </w:rPr>
        <w:t>Osoba przebywająca na urlopie macierzyńskim/rodzicielskim (rozumianym jako świadczenie pracownicze, który zapewnia płatny lub bezpłatny czas wolny od pracy do momentu porodu i obejmuje późniejszą krótkoterminową opiekę nad dzieckiem) jest uznawany za „osobę pracującą”.</w:t>
      </w:r>
    </w:p>
    <w:p w14:paraId="0F13B791" w14:textId="27236173" w:rsidR="00513098" w:rsidRPr="0051554B" w:rsidRDefault="00842E01" w:rsidP="0098691C">
      <w:pPr>
        <w:spacing w:before="120" w:after="120" w:line="276" w:lineRule="auto"/>
        <w:rPr>
          <w:sz w:val="24"/>
          <w:szCs w:val="24"/>
        </w:rPr>
      </w:pPr>
      <w:r w:rsidRPr="0051554B">
        <w:rPr>
          <w:b/>
          <w:bCs/>
          <w:sz w:val="24"/>
          <w:szCs w:val="24"/>
        </w:rPr>
        <w:t>osoba</w:t>
      </w:r>
      <w:r w:rsidR="0017579E" w:rsidRPr="0051554B">
        <w:rPr>
          <w:b/>
          <w:bCs/>
          <w:sz w:val="24"/>
          <w:szCs w:val="24"/>
        </w:rPr>
        <w:t xml:space="preserve"> z</w:t>
      </w:r>
      <w:r w:rsidR="0077229F">
        <w:rPr>
          <w:b/>
          <w:bCs/>
          <w:sz w:val="24"/>
          <w:szCs w:val="24"/>
        </w:rPr>
        <w:t xml:space="preserve"> </w:t>
      </w:r>
      <w:r w:rsidRPr="0051554B">
        <w:rPr>
          <w:b/>
          <w:bCs/>
          <w:sz w:val="24"/>
          <w:szCs w:val="24"/>
        </w:rPr>
        <w:t xml:space="preserve">niepełnosprawnością </w:t>
      </w:r>
      <w:r w:rsidRPr="0051554B">
        <w:rPr>
          <w:sz w:val="24"/>
          <w:szCs w:val="24"/>
        </w:rPr>
        <w:t>– osoba</w:t>
      </w:r>
      <w:r w:rsidR="0017579E" w:rsidRPr="0051554B">
        <w:rPr>
          <w:sz w:val="24"/>
          <w:szCs w:val="24"/>
        </w:rPr>
        <w:t xml:space="preserve"> z</w:t>
      </w:r>
      <w:r w:rsidR="0077229F">
        <w:rPr>
          <w:sz w:val="24"/>
          <w:szCs w:val="24"/>
        </w:rPr>
        <w:t xml:space="preserve"> </w:t>
      </w:r>
      <w:r w:rsidRPr="0051554B">
        <w:rPr>
          <w:sz w:val="24"/>
          <w:szCs w:val="24"/>
        </w:rPr>
        <w:t>niepełnosprawnością</w:t>
      </w:r>
      <w:r w:rsidR="0017579E" w:rsidRPr="0051554B">
        <w:rPr>
          <w:sz w:val="24"/>
          <w:szCs w:val="24"/>
        </w:rPr>
        <w:t xml:space="preserve"> w</w:t>
      </w:r>
      <w:r w:rsidR="0077229F">
        <w:rPr>
          <w:sz w:val="24"/>
          <w:szCs w:val="24"/>
        </w:rPr>
        <w:t xml:space="preserve"> </w:t>
      </w:r>
      <w:r w:rsidRPr="0051554B">
        <w:rPr>
          <w:sz w:val="24"/>
          <w:szCs w:val="24"/>
        </w:rPr>
        <w:t xml:space="preserve">rozumieniu </w:t>
      </w:r>
      <w:r w:rsidR="00E91CEC">
        <w:rPr>
          <w:sz w:val="24"/>
          <w:szCs w:val="24"/>
        </w:rPr>
        <w:t>W</w:t>
      </w:r>
      <w:r w:rsidRPr="0051554B">
        <w:rPr>
          <w:sz w:val="24"/>
          <w:szCs w:val="24"/>
        </w:rPr>
        <w:t>ytycznych ministra właściwego do spraw rozwoju regionalnego dotyczących realizacji zasad równościowych</w:t>
      </w:r>
      <w:r w:rsidR="0017579E" w:rsidRPr="0051554B">
        <w:rPr>
          <w:sz w:val="24"/>
          <w:szCs w:val="24"/>
        </w:rPr>
        <w:t xml:space="preserve"> w</w:t>
      </w:r>
      <w:r w:rsidR="0077229F">
        <w:rPr>
          <w:sz w:val="24"/>
          <w:szCs w:val="24"/>
        </w:rPr>
        <w:t xml:space="preserve"> </w:t>
      </w:r>
      <w:r w:rsidRPr="0051554B">
        <w:rPr>
          <w:sz w:val="24"/>
          <w:szCs w:val="24"/>
        </w:rPr>
        <w:t>ramach funduszy unijnych na lata 2021</w:t>
      </w:r>
      <w:r w:rsidR="0051577D">
        <w:rPr>
          <w:sz w:val="24"/>
          <w:szCs w:val="24"/>
        </w:rPr>
        <w:t xml:space="preserve"> </w:t>
      </w:r>
      <w:r w:rsidRPr="0051554B">
        <w:rPr>
          <w:sz w:val="24"/>
          <w:szCs w:val="24"/>
        </w:rPr>
        <w:t>–</w:t>
      </w:r>
      <w:r w:rsidR="0051577D">
        <w:rPr>
          <w:sz w:val="24"/>
          <w:szCs w:val="24"/>
        </w:rPr>
        <w:t xml:space="preserve"> </w:t>
      </w:r>
      <w:r w:rsidRPr="0051554B">
        <w:rPr>
          <w:sz w:val="24"/>
          <w:szCs w:val="24"/>
        </w:rPr>
        <w:t>2027 lub</w:t>
      </w:r>
      <w:r w:rsidR="0077229F">
        <w:rPr>
          <w:sz w:val="24"/>
          <w:szCs w:val="24"/>
        </w:rPr>
        <w:t xml:space="preserve"> </w:t>
      </w:r>
      <w:r w:rsidRPr="0051554B">
        <w:rPr>
          <w:sz w:val="24"/>
          <w:szCs w:val="24"/>
        </w:rPr>
        <w:t>uczeń albo dziecko</w:t>
      </w:r>
      <w:r w:rsidR="0017579E" w:rsidRPr="0051554B">
        <w:rPr>
          <w:sz w:val="24"/>
          <w:szCs w:val="24"/>
        </w:rPr>
        <w:t xml:space="preserve"> w</w:t>
      </w:r>
      <w:r w:rsidR="0077229F">
        <w:rPr>
          <w:sz w:val="24"/>
          <w:szCs w:val="24"/>
        </w:rPr>
        <w:t xml:space="preserve"> </w:t>
      </w:r>
      <w:r w:rsidRPr="0051554B">
        <w:rPr>
          <w:sz w:val="24"/>
          <w:szCs w:val="24"/>
        </w:rPr>
        <w:t>wieku przedszkolnym posiadający orzeczenie o potrzebie kształcenia specjalnego wydane ze względu na dany rodzaj niepełnosprawności lub</w:t>
      </w:r>
      <w:r w:rsidR="0077229F">
        <w:rPr>
          <w:sz w:val="24"/>
          <w:szCs w:val="24"/>
        </w:rPr>
        <w:t xml:space="preserve"> </w:t>
      </w:r>
      <w:r w:rsidRPr="0051554B">
        <w:rPr>
          <w:sz w:val="24"/>
          <w:szCs w:val="24"/>
        </w:rPr>
        <w:t>dzieci</w:t>
      </w:r>
      <w:r w:rsidR="0017579E" w:rsidRPr="0051554B">
        <w:rPr>
          <w:sz w:val="24"/>
          <w:szCs w:val="24"/>
        </w:rPr>
        <w:t xml:space="preserve"> i</w:t>
      </w:r>
      <w:r w:rsidR="0077229F">
        <w:rPr>
          <w:sz w:val="24"/>
          <w:szCs w:val="24"/>
        </w:rPr>
        <w:t xml:space="preserve"> </w:t>
      </w:r>
      <w:r w:rsidRPr="0051554B">
        <w:rPr>
          <w:sz w:val="24"/>
          <w:szCs w:val="24"/>
        </w:rPr>
        <w:t>młodzież posiadające orzeczenia o potrzebie zajęć rewalidacyjno-wychowawczych wydawane ze względu na nie</w:t>
      </w:r>
      <w:r w:rsidR="0067509B" w:rsidRPr="0051554B">
        <w:rPr>
          <w:sz w:val="24"/>
          <w:szCs w:val="24"/>
        </w:rPr>
        <w:t>pełnosprawność intelektualną</w:t>
      </w:r>
      <w:r w:rsidR="0017579E" w:rsidRPr="0051554B">
        <w:rPr>
          <w:sz w:val="24"/>
          <w:szCs w:val="24"/>
        </w:rPr>
        <w:t xml:space="preserve"> w</w:t>
      </w:r>
      <w:r w:rsidR="00FD7FC3">
        <w:rPr>
          <w:sz w:val="24"/>
          <w:szCs w:val="24"/>
        </w:rPr>
        <w:t> </w:t>
      </w:r>
      <w:r w:rsidRPr="0051554B">
        <w:rPr>
          <w:sz w:val="24"/>
          <w:szCs w:val="24"/>
        </w:rPr>
        <w:t>stopniu głębokim. Orzeczenia uczniów, dzieci lub młodzieży są wydawane przez zespół orzekający działający</w:t>
      </w:r>
      <w:r w:rsidR="0017579E" w:rsidRPr="0051554B">
        <w:rPr>
          <w:sz w:val="24"/>
          <w:szCs w:val="24"/>
        </w:rPr>
        <w:t xml:space="preserve"> w</w:t>
      </w:r>
      <w:r w:rsidR="0077229F">
        <w:rPr>
          <w:sz w:val="24"/>
          <w:szCs w:val="24"/>
        </w:rPr>
        <w:t xml:space="preserve"> </w:t>
      </w:r>
      <w:r w:rsidRPr="0051554B">
        <w:rPr>
          <w:sz w:val="24"/>
          <w:szCs w:val="24"/>
        </w:rPr>
        <w:t xml:space="preserve">publicznej poradni </w:t>
      </w:r>
      <w:r w:rsidR="0067509B" w:rsidRPr="0051554B">
        <w:rPr>
          <w:sz w:val="24"/>
          <w:szCs w:val="24"/>
        </w:rPr>
        <w:t>psychologiczno-pedagogicznej,</w:t>
      </w:r>
      <w:r w:rsidR="0017579E" w:rsidRPr="0051554B">
        <w:rPr>
          <w:sz w:val="24"/>
          <w:szCs w:val="24"/>
        </w:rPr>
        <w:t xml:space="preserve"> w</w:t>
      </w:r>
      <w:r w:rsidR="00FD7FC3">
        <w:rPr>
          <w:sz w:val="24"/>
          <w:szCs w:val="24"/>
        </w:rPr>
        <w:t> </w:t>
      </w:r>
      <w:r w:rsidRPr="0051554B">
        <w:rPr>
          <w:sz w:val="24"/>
          <w:szCs w:val="24"/>
        </w:rPr>
        <w:t>tym poradni specjalistycznej;</w:t>
      </w:r>
    </w:p>
    <w:p w14:paraId="5D32B88C" w14:textId="7F28596D" w:rsidR="00842E01" w:rsidRPr="0051554B" w:rsidRDefault="00842E01" w:rsidP="0098691C">
      <w:pPr>
        <w:spacing w:before="120" w:after="120" w:line="276" w:lineRule="auto"/>
        <w:rPr>
          <w:sz w:val="24"/>
          <w:szCs w:val="24"/>
        </w:rPr>
      </w:pPr>
      <w:r w:rsidRPr="0051554B">
        <w:rPr>
          <w:b/>
          <w:bCs/>
          <w:sz w:val="24"/>
          <w:szCs w:val="24"/>
        </w:rPr>
        <w:t xml:space="preserve">portal </w:t>
      </w:r>
      <w:r w:rsidR="0051577D">
        <w:rPr>
          <w:sz w:val="24"/>
          <w:szCs w:val="24"/>
        </w:rPr>
        <w:t>–</w:t>
      </w:r>
      <w:r w:rsidRPr="0051554B">
        <w:rPr>
          <w:sz w:val="24"/>
          <w:szCs w:val="24"/>
        </w:rPr>
        <w:t xml:space="preserve"> portal</w:t>
      </w:r>
      <w:r w:rsidR="0051577D">
        <w:rPr>
          <w:sz w:val="24"/>
          <w:szCs w:val="24"/>
        </w:rPr>
        <w:t xml:space="preserve"> </w:t>
      </w:r>
      <w:r w:rsidRPr="0051554B">
        <w:rPr>
          <w:sz w:val="24"/>
          <w:szCs w:val="24"/>
        </w:rPr>
        <w:t>internetowy, o którym mowa</w:t>
      </w:r>
      <w:r w:rsidR="0017579E" w:rsidRPr="0051554B">
        <w:rPr>
          <w:sz w:val="24"/>
          <w:szCs w:val="24"/>
        </w:rPr>
        <w:t xml:space="preserve"> w</w:t>
      </w:r>
      <w:r w:rsidR="0077229F">
        <w:rPr>
          <w:sz w:val="24"/>
          <w:szCs w:val="24"/>
        </w:rPr>
        <w:t xml:space="preserve"> </w:t>
      </w:r>
      <w:r w:rsidRPr="0051554B">
        <w:rPr>
          <w:sz w:val="24"/>
          <w:szCs w:val="24"/>
        </w:rPr>
        <w:t>art. 46 lit. b rozporządzenia ogólnego;</w:t>
      </w:r>
    </w:p>
    <w:p w14:paraId="6B1435FC" w14:textId="1EDF16C9" w:rsidR="0087047F" w:rsidRDefault="003D4208" w:rsidP="0098691C">
      <w:pPr>
        <w:spacing w:before="120" w:after="120" w:line="276" w:lineRule="auto"/>
        <w:rPr>
          <w:sz w:val="24"/>
          <w:szCs w:val="24"/>
        </w:rPr>
      </w:pPr>
      <w:r w:rsidRPr="0051554B">
        <w:rPr>
          <w:b/>
          <w:bCs/>
          <w:sz w:val="24"/>
          <w:szCs w:val="24"/>
        </w:rPr>
        <w:t xml:space="preserve">projekt </w:t>
      </w:r>
      <w:r w:rsidRPr="0051554B">
        <w:rPr>
          <w:sz w:val="24"/>
          <w:szCs w:val="24"/>
        </w:rPr>
        <w:t>– przedsięwzięcie zmierzające do osiągnięcia założonego celu określonego wskaźnikami, z</w:t>
      </w:r>
      <w:r w:rsidR="0077229F">
        <w:rPr>
          <w:sz w:val="24"/>
          <w:szCs w:val="24"/>
        </w:rPr>
        <w:t xml:space="preserve"> </w:t>
      </w:r>
      <w:r w:rsidRPr="0051554B">
        <w:rPr>
          <w:sz w:val="24"/>
          <w:szCs w:val="24"/>
        </w:rPr>
        <w:t>określonym początkiem i</w:t>
      </w:r>
      <w:r w:rsidR="0077229F">
        <w:rPr>
          <w:sz w:val="24"/>
          <w:szCs w:val="24"/>
        </w:rPr>
        <w:t xml:space="preserve"> </w:t>
      </w:r>
      <w:r w:rsidRPr="0051554B">
        <w:rPr>
          <w:sz w:val="24"/>
          <w:szCs w:val="24"/>
        </w:rPr>
        <w:t>końcem realizacji, zgłoszone do objęcia albo objęte finansowaniem UE jednego z</w:t>
      </w:r>
      <w:r w:rsidR="0077229F">
        <w:rPr>
          <w:sz w:val="24"/>
          <w:szCs w:val="24"/>
        </w:rPr>
        <w:t xml:space="preserve"> </w:t>
      </w:r>
      <w:r w:rsidRPr="0051554B">
        <w:rPr>
          <w:sz w:val="24"/>
          <w:szCs w:val="24"/>
        </w:rPr>
        <w:t>funduszy strukturalnych, Funduszu Spójności albo Funduszu na rzecz Sprawiedliwej Transformacji w</w:t>
      </w:r>
      <w:r w:rsidR="0027432C">
        <w:rPr>
          <w:sz w:val="24"/>
          <w:szCs w:val="24"/>
        </w:rPr>
        <w:t xml:space="preserve"> </w:t>
      </w:r>
      <w:r w:rsidRPr="0051554B">
        <w:rPr>
          <w:sz w:val="24"/>
          <w:szCs w:val="24"/>
        </w:rPr>
        <w:t>ramach programu</w:t>
      </w:r>
      <w:r w:rsidR="00840105">
        <w:rPr>
          <w:sz w:val="24"/>
          <w:szCs w:val="24"/>
        </w:rPr>
        <w:t>;</w:t>
      </w:r>
    </w:p>
    <w:p w14:paraId="4AD4EA79" w14:textId="33149DB6" w:rsidR="00681C98" w:rsidRPr="0070440F" w:rsidRDefault="00681C98" w:rsidP="0098691C">
      <w:pPr>
        <w:spacing w:before="120" w:after="120" w:line="276" w:lineRule="auto"/>
        <w:rPr>
          <w:color w:val="000000" w:themeColor="text1"/>
          <w:sz w:val="24"/>
          <w:szCs w:val="24"/>
        </w:rPr>
      </w:pPr>
      <w:r w:rsidRPr="0070440F">
        <w:rPr>
          <w:b/>
          <w:bCs/>
          <w:color w:val="000000" w:themeColor="text1"/>
          <w:sz w:val="24"/>
          <w:szCs w:val="24"/>
        </w:rPr>
        <w:t>Publiczne Służby Zatrudnienia</w:t>
      </w:r>
      <w:r w:rsidRPr="0070440F">
        <w:rPr>
          <w:color w:val="000000" w:themeColor="text1"/>
          <w:sz w:val="24"/>
          <w:szCs w:val="24"/>
        </w:rPr>
        <w:t xml:space="preserve"> </w:t>
      </w:r>
      <w:r w:rsidR="0051577D">
        <w:rPr>
          <w:color w:val="000000" w:themeColor="text1"/>
          <w:sz w:val="24"/>
          <w:szCs w:val="24"/>
        </w:rPr>
        <w:t>–</w:t>
      </w:r>
      <w:r w:rsidRPr="0070440F">
        <w:rPr>
          <w:color w:val="000000" w:themeColor="text1"/>
          <w:sz w:val="24"/>
          <w:szCs w:val="24"/>
        </w:rPr>
        <w:t xml:space="preserve"> zgodnie z art. 6 ust. 2 ustawy z dnia 20 kwietnia 2004 r. o promocji zatrudnienia i instytucjach rynku pracy </w:t>
      </w:r>
      <w:r w:rsidR="00155B3F" w:rsidRPr="0070440F">
        <w:rPr>
          <w:color w:val="000000" w:themeColor="text1"/>
          <w:sz w:val="24"/>
          <w:szCs w:val="24"/>
        </w:rPr>
        <w:t xml:space="preserve">publiczne służby zatrudnienia </w:t>
      </w:r>
      <w:r w:rsidRPr="0070440F">
        <w:rPr>
          <w:color w:val="000000" w:themeColor="text1"/>
          <w:sz w:val="24"/>
          <w:szCs w:val="24"/>
        </w:rPr>
        <w:t>tworzą organy zatrudnienia wraz z powiatowymi i wojewódzkimi urzędami pracy, urzędem obsługującym ministra właściwego do spraw pracy oraz urzędami wojewódzkimi</w:t>
      </w:r>
      <w:r w:rsidR="003C6C27">
        <w:rPr>
          <w:color w:val="000000" w:themeColor="text1"/>
          <w:sz w:val="24"/>
          <w:szCs w:val="24"/>
        </w:rPr>
        <w:t>;</w:t>
      </w:r>
    </w:p>
    <w:p w14:paraId="64406D6E" w14:textId="156E9608" w:rsidR="00842E01" w:rsidRPr="00233FA0" w:rsidRDefault="00842E01" w:rsidP="0098691C">
      <w:pPr>
        <w:spacing w:before="120" w:after="120" w:line="276" w:lineRule="auto"/>
        <w:rPr>
          <w:sz w:val="24"/>
          <w:szCs w:val="24"/>
        </w:rPr>
      </w:pPr>
      <w:r w:rsidRPr="003D4208">
        <w:rPr>
          <w:b/>
          <w:bCs/>
          <w:sz w:val="24"/>
          <w:szCs w:val="24"/>
        </w:rPr>
        <w:t xml:space="preserve">rozporządzenie ogólne </w:t>
      </w:r>
      <w:r w:rsidR="0051577D">
        <w:rPr>
          <w:sz w:val="24"/>
          <w:szCs w:val="24"/>
        </w:rPr>
        <w:t>–</w:t>
      </w:r>
      <w:r w:rsidRPr="003D4208">
        <w:rPr>
          <w:sz w:val="24"/>
          <w:szCs w:val="24"/>
        </w:rPr>
        <w:t xml:space="preserve"> rozporządzenie Parlamentu Europejskiego</w:t>
      </w:r>
      <w:r w:rsidR="0017579E" w:rsidRPr="003D4208">
        <w:rPr>
          <w:sz w:val="24"/>
          <w:szCs w:val="24"/>
        </w:rPr>
        <w:t xml:space="preserve"> i</w:t>
      </w:r>
      <w:r w:rsidR="0077229F">
        <w:rPr>
          <w:sz w:val="24"/>
          <w:szCs w:val="24"/>
        </w:rPr>
        <w:t xml:space="preserve"> </w:t>
      </w:r>
      <w:r w:rsidRPr="003D4208">
        <w:rPr>
          <w:sz w:val="24"/>
          <w:szCs w:val="24"/>
        </w:rPr>
        <w:t>Rady (UE) 2021/1060</w:t>
      </w:r>
      <w:r w:rsidR="0017579E" w:rsidRPr="003D4208">
        <w:rPr>
          <w:sz w:val="24"/>
          <w:szCs w:val="24"/>
        </w:rPr>
        <w:t xml:space="preserve"> z</w:t>
      </w:r>
      <w:r w:rsidR="0077229F">
        <w:rPr>
          <w:sz w:val="24"/>
          <w:szCs w:val="24"/>
        </w:rPr>
        <w:t xml:space="preserve"> </w:t>
      </w:r>
      <w:r w:rsidRPr="003D4208">
        <w:rPr>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3D4208">
        <w:rPr>
          <w:sz w:val="24"/>
          <w:szCs w:val="24"/>
        </w:rPr>
        <w:t xml:space="preserve"> i</w:t>
      </w:r>
      <w:r w:rsidR="0077229F">
        <w:rPr>
          <w:sz w:val="24"/>
          <w:szCs w:val="24"/>
        </w:rPr>
        <w:t xml:space="preserve"> </w:t>
      </w:r>
      <w:r w:rsidRPr="003D4208">
        <w:rPr>
          <w:sz w:val="24"/>
          <w:szCs w:val="24"/>
        </w:rPr>
        <w:t>Europejskiego Funduszu Morskieg</w:t>
      </w:r>
      <w:r w:rsidR="0067509B" w:rsidRPr="003D4208">
        <w:rPr>
          <w:sz w:val="24"/>
          <w:szCs w:val="24"/>
        </w:rPr>
        <w:t>o, Rybackiego</w:t>
      </w:r>
      <w:r w:rsidR="0017579E" w:rsidRPr="003D4208">
        <w:rPr>
          <w:sz w:val="24"/>
          <w:szCs w:val="24"/>
        </w:rPr>
        <w:t xml:space="preserve"> i</w:t>
      </w:r>
      <w:r w:rsidR="0077229F">
        <w:rPr>
          <w:sz w:val="24"/>
          <w:szCs w:val="24"/>
        </w:rPr>
        <w:t xml:space="preserve"> </w:t>
      </w:r>
      <w:r w:rsidR="0067509B" w:rsidRPr="003D4208">
        <w:rPr>
          <w:sz w:val="24"/>
          <w:szCs w:val="24"/>
        </w:rPr>
        <w:t>Akwakultury,</w:t>
      </w:r>
      <w:r w:rsidR="0017579E" w:rsidRPr="003D4208">
        <w:rPr>
          <w:sz w:val="24"/>
          <w:szCs w:val="24"/>
        </w:rPr>
        <w:t xml:space="preserve"> </w:t>
      </w:r>
      <w:r w:rsidR="0017579E" w:rsidRPr="003D4208">
        <w:rPr>
          <w:sz w:val="24"/>
          <w:szCs w:val="24"/>
        </w:rPr>
        <w:lastRenderedPageBreak/>
        <w:t>a</w:t>
      </w:r>
      <w:r w:rsidR="00FD7FC3">
        <w:rPr>
          <w:sz w:val="24"/>
          <w:szCs w:val="24"/>
        </w:rPr>
        <w:t> </w:t>
      </w:r>
      <w:r w:rsidRPr="003D4208">
        <w:rPr>
          <w:sz w:val="24"/>
          <w:szCs w:val="24"/>
        </w:rPr>
        <w:t>także przepisy finansowe na potrzeby tych funduszy oraz na potrzeby Funduszu Azylu, Migracji</w:t>
      </w:r>
      <w:r w:rsidR="0017579E" w:rsidRPr="003D4208">
        <w:rPr>
          <w:sz w:val="24"/>
          <w:szCs w:val="24"/>
        </w:rPr>
        <w:t xml:space="preserve"> i</w:t>
      </w:r>
      <w:r w:rsidR="0077229F">
        <w:rPr>
          <w:sz w:val="24"/>
          <w:szCs w:val="24"/>
        </w:rPr>
        <w:t xml:space="preserve"> </w:t>
      </w:r>
      <w:r w:rsidRPr="003D4208">
        <w:rPr>
          <w:sz w:val="24"/>
          <w:szCs w:val="24"/>
        </w:rPr>
        <w:t>Integracji, Funduszu Bezpieczeństwa Wewnętrznego</w:t>
      </w:r>
      <w:r w:rsidR="0017579E" w:rsidRPr="003D4208">
        <w:rPr>
          <w:sz w:val="24"/>
          <w:szCs w:val="24"/>
        </w:rPr>
        <w:t xml:space="preserve"> i</w:t>
      </w:r>
      <w:r w:rsidR="0077229F">
        <w:rPr>
          <w:sz w:val="24"/>
          <w:szCs w:val="24"/>
        </w:rPr>
        <w:t xml:space="preserve"> </w:t>
      </w:r>
      <w:r w:rsidRPr="003D4208">
        <w:rPr>
          <w:sz w:val="24"/>
          <w:szCs w:val="24"/>
        </w:rPr>
        <w:t>Instrumentu Wsparcia Finansowego na rzecz Zarządzania Granicami</w:t>
      </w:r>
      <w:r w:rsidR="0017579E" w:rsidRPr="003D4208">
        <w:rPr>
          <w:sz w:val="24"/>
          <w:szCs w:val="24"/>
        </w:rPr>
        <w:t xml:space="preserve"> i</w:t>
      </w:r>
      <w:r w:rsidR="0077229F">
        <w:rPr>
          <w:sz w:val="24"/>
          <w:szCs w:val="24"/>
        </w:rPr>
        <w:t xml:space="preserve"> </w:t>
      </w:r>
      <w:r w:rsidRPr="003D4208">
        <w:rPr>
          <w:sz w:val="24"/>
          <w:szCs w:val="24"/>
        </w:rPr>
        <w:t>P</w:t>
      </w:r>
      <w:r w:rsidRPr="0051554B">
        <w:rPr>
          <w:sz w:val="24"/>
          <w:szCs w:val="24"/>
        </w:rPr>
        <w:t xml:space="preserve">olityki </w:t>
      </w:r>
      <w:r w:rsidRPr="00233FA0">
        <w:rPr>
          <w:sz w:val="24"/>
          <w:szCs w:val="24"/>
        </w:rPr>
        <w:t>Wizowej (Dz. Urz. UE L 231</w:t>
      </w:r>
      <w:r w:rsidR="0017579E" w:rsidRPr="00233FA0">
        <w:rPr>
          <w:sz w:val="24"/>
          <w:szCs w:val="24"/>
        </w:rPr>
        <w:t xml:space="preserve"> z</w:t>
      </w:r>
      <w:r w:rsidR="0077229F" w:rsidRPr="00233FA0">
        <w:rPr>
          <w:sz w:val="24"/>
          <w:szCs w:val="24"/>
        </w:rPr>
        <w:t xml:space="preserve"> </w:t>
      </w:r>
      <w:r w:rsidRPr="00233FA0">
        <w:rPr>
          <w:sz w:val="24"/>
          <w:szCs w:val="24"/>
        </w:rPr>
        <w:t>30.06.2021, str. 159</w:t>
      </w:r>
      <w:r w:rsidR="00DD5D2E" w:rsidRPr="00233FA0">
        <w:rPr>
          <w:sz w:val="24"/>
          <w:szCs w:val="24"/>
        </w:rPr>
        <w:t>,</w:t>
      </w:r>
      <w:r w:rsidR="0017579E" w:rsidRPr="00233FA0">
        <w:rPr>
          <w:sz w:val="24"/>
          <w:szCs w:val="24"/>
        </w:rPr>
        <w:t xml:space="preserve"> z</w:t>
      </w:r>
      <w:r w:rsidR="0077229F" w:rsidRPr="00233FA0">
        <w:rPr>
          <w:sz w:val="24"/>
          <w:szCs w:val="24"/>
        </w:rPr>
        <w:t xml:space="preserve"> </w:t>
      </w:r>
      <w:proofErr w:type="spellStart"/>
      <w:r w:rsidR="00A40A49" w:rsidRPr="00233FA0">
        <w:rPr>
          <w:sz w:val="24"/>
          <w:szCs w:val="24"/>
        </w:rPr>
        <w:t>późn</w:t>
      </w:r>
      <w:proofErr w:type="spellEnd"/>
      <w:r w:rsidRPr="00233FA0">
        <w:rPr>
          <w:sz w:val="24"/>
          <w:szCs w:val="24"/>
        </w:rPr>
        <w:t>. zm. oraz Dz. Urz. UE L 261</w:t>
      </w:r>
      <w:r w:rsidR="0017579E" w:rsidRPr="00233FA0">
        <w:rPr>
          <w:sz w:val="24"/>
          <w:szCs w:val="24"/>
        </w:rPr>
        <w:t xml:space="preserve"> z</w:t>
      </w:r>
      <w:r w:rsidR="0027432C" w:rsidRPr="00233FA0">
        <w:rPr>
          <w:sz w:val="24"/>
          <w:szCs w:val="24"/>
        </w:rPr>
        <w:t xml:space="preserve"> </w:t>
      </w:r>
      <w:r w:rsidRPr="00233FA0">
        <w:rPr>
          <w:sz w:val="24"/>
          <w:szCs w:val="24"/>
        </w:rPr>
        <w:t>22.07.2021, str. 58);</w:t>
      </w:r>
    </w:p>
    <w:p w14:paraId="16B2EE34" w14:textId="0C51BF0E" w:rsidR="00842E01" w:rsidRPr="0051554B" w:rsidRDefault="00842E01" w:rsidP="0098691C">
      <w:pPr>
        <w:spacing w:before="120" w:after="120" w:line="276" w:lineRule="auto"/>
        <w:rPr>
          <w:sz w:val="24"/>
          <w:szCs w:val="24"/>
        </w:rPr>
      </w:pPr>
      <w:r w:rsidRPr="0051554B">
        <w:rPr>
          <w:b/>
          <w:bCs/>
          <w:sz w:val="24"/>
          <w:szCs w:val="24"/>
        </w:rPr>
        <w:t xml:space="preserve">strona internetowa </w:t>
      </w:r>
      <w:r w:rsidR="003C6C27">
        <w:rPr>
          <w:sz w:val="24"/>
          <w:szCs w:val="24"/>
        </w:rPr>
        <w:t>–</w:t>
      </w:r>
      <w:r w:rsidRPr="0051554B">
        <w:rPr>
          <w:sz w:val="24"/>
          <w:szCs w:val="24"/>
        </w:rPr>
        <w:t xml:space="preserve"> strona internetowa dostępna pod adresem: </w:t>
      </w:r>
      <w:hyperlink r:id="rId9" w:history="1">
        <w:r w:rsidR="00DD0C28" w:rsidRPr="0011346C">
          <w:rPr>
            <w:rStyle w:val="Hipercze"/>
            <w:sz w:val="24"/>
            <w:szCs w:val="24"/>
          </w:rPr>
          <w:t>www.wupbialystok.praca.gov.pl</w:t>
        </w:r>
      </w:hyperlink>
      <w:r w:rsidRPr="0051554B">
        <w:rPr>
          <w:sz w:val="24"/>
          <w:szCs w:val="24"/>
        </w:rPr>
        <w:t>;</w:t>
      </w:r>
    </w:p>
    <w:p w14:paraId="6969012D" w14:textId="71D4C750" w:rsidR="00842E01" w:rsidRPr="002A43AC" w:rsidRDefault="00842E01" w:rsidP="0098691C">
      <w:pPr>
        <w:spacing w:before="120" w:after="120" w:line="276" w:lineRule="auto"/>
        <w:rPr>
          <w:sz w:val="24"/>
          <w:szCs w:val="24"/>
        </w:rPr>
      </w:pPr>
      <w:r w:rsidRPr="0051554B">
        <w:rPr>
          <w:b/>
          <w:bCs/>
          <w:sz w:val="24"/>
          <w:szCs w:val="24"/>
        </w:rPr>
        <w:t xml:space="preserve">ustawa wdrożeniowa </w:t>
      </w:r>
      <w:r w:rsidR="003C6C27">
        <w:rPr>
          <w:sz w:val="24"/>
          <w:szCs w:val="24"/>
        </w:rPr>
        <w:t>–</w:t>
      </w:r>
      <w:r w:rsidRPr="0051554B">
        <w:rPr>
          <w:sz w:val="24"/>
          <w:szCs w:val="24"/>
        </w:rPr>
        <w:t xml:space="preserve"> ustawa</w:t>
      </w:r>
      <w:r w:rsidR="0017579E" w:rsidRPr="0051554B">
        <w:rPr>
          <w:sz w:val="24"/>
          <w:szCs w:val="24"/>
        </w:rPr>
        <w:t xml:space="preserve"> z</w:t>
      </w:r>
      <w:r w:rsidR="0077229F">
        <w:rPr>
          <w:sz w:val="24"/>
          <w:szCs w:val="24"/>
        </w:rPr>
        <w:t xml:space="preserve"> </w:t>
      </w:r>
      <w:r w:rsidRPr="0051554B">
        <w:rPr>
          <w:sz w:val="24"/>
          <w:szCs w:val="24"/>
        </w:rPr>
        <w:t>dnia 28 kwietnia 2022 r. o zasadach realizacji zadań finansowanych ze środków europejskich</w:t>
      </w:r>
      <w:r w:rsidR="0017579E" w:rsidRPr="0051554B">
        <w:rPr>
          <w:sz w:val="24"/>
          <w:szCs w:val="24"/>
        </w:rPr>
        <w:t xml:space="preserve"> w</w:t>
      </w:r>
      <w:r w:rsidR="0077229F">
        <w:rPr>
          <w:sz w:val="24"/>
          <w:szCs w:val="24"/>
        </w:rPr>
        <w:t xml:space="preserve"> </w:t>
      </w:r>
      <w:r w:rsidRPr="0051554B">
        <w:rPr>
          <w:sz w:val="24"/>
          <w:szCs w:val="24"/>
        </w:rPr>
        <w:t>perspektywie finansowej 2021</w:t>
      </w:r>
      <w:r w:rsidR="003C6C27">
        <w:rPr>
          <w:sz w:val="24"/>
          <w:szCs w:val="24"/>
        </w:rPr>
        <w:t xml:space="preserve"> – </w:t>
      </w:r>
      <w:r w:rsidRPr="002A43AC">
        <w:rPr>
          <w:sz w:val="24"/>
          <w:szCs w:val="24"/>
        </w:rPr>
        <w:t>2027</w:t>
      </w:r>
      <w:r w:rsidR="003C6C27" w:rsidRPr="002A43AC">
        <w:rPr>
          <w:sz w:val="24"/>
          <w:szCs w:val="24"/>
        </w:rPr>
        <w:t xml:space="preserve"> </w:t>
      </w:r>
      <w:r w:rsidRPr="002A43AC">
        <w:rPr>
          <w:sz w:val="24"/>
          <w:szCs w:val="24"/>
        </w:rPr>
        <w:t>(Dz. U. poz. 1079</w:t>
      </w:r>
      <w:r w:rsidR="002A43AC">
        <w:rPr>
          <w:sz w:val="24"/>
          <w:szCs w:val="24"/>
        </w:rPr>
        <w:t xml:space="preserve">, </w:t>
      </w:r>
      <w:r w:rsidR="00C52A36">
        <w:rPr>
          <w:sz w:val="24"/>
          <w:szCs w:val="24"/>
        </w:rPr>
        <w:t xml:space="preserve">z </w:t>
      </w:r>
      <w:proofErr w:type="spellStart"/>
      <w:r w:rsidR="002A43AC">
        <w:rPr>
          <w:sz w:val="24"/>
          <w:szCs w:val="24"/>
        </w:rPr>
        <w:t>późn</w:t>
      </w:r>
      <w:proofErr w:type="spellEnd"/>
      <w:r w:rsidR="002A43AC">
        <w:rPr>
          <w:sz w:val="24"/>
          <w:szCs w:val="24"/>
        </w:rPr>
        <w:t>. zm.</w:t>
      </w:r>
      <w:r w:rsidRPr="002A43AC">
        <w:rPr>
          <w:sz w:val="24"/>
          <w:szCs w:val="24"/>
        </w:rPr>
        <w:t>);</w:t>
      </w:r>
    </w:p>
    <w:p w14:paraId="6997041B" w14:textId="23AAA8FC" w:rsidR="00842E01" w:rsidRPr="0051554B" w:rsidRDefault="00842E01" w:rsidP="0098691C">
      <w:pPr>
        <w:spacing w:before="120" w:after="120" w:line="276" w:lineRule="auto"/>
        <w:rPr>
          <w:sz w:val="24"/>
          <w:szCs w:val="24"/>
        </w:rPr>
      </w:pPr>
      <w:r w:rsidRPr="0051554B">
        <w:rPr>
          <w:b/>
          <w:bCs/>
          <w:sz w:val="24"/>
          <w:szCs w:val="24"/>
        </w:rPr>
        <w:t xml:space="preserve">wniosek o dofinansowanie projektu </w:t>
      </w:r>
      <w:r w:rsidR="003C6C27">
        <w:rPr>
          <w:sz w:val="24"/>
          <w:szCs w:val="24"/>
        </w:rPr>
        <w:t>–</w:t>
      </w:r>
      <w:r w:rsidRPr="0051554B">
        <w:rPr>
          <w:sz w:val="24"/>
          <w:szCs w:val="24"/>
        </w:rPr>
        <w:t xml:space="preserve"> dokument,</w:t>
      </w:r>
      <w:r w:rsidR="0017579E" w:rsidRPr="0051554B">
        <w:rPr>
          <w:sz w:val="24"/>
          <w:szCs w:val="24"/>
        </w:rPr>
        <w:t xml:space="preserve"> w</w:t>
      </w:r>
      <w:r w:rsidR="0077229F">
        <w:rPr>
          <w:sz w:val="24"/>
          <w:szCs w:val="24"/>
        </w:rPr>
        <w:t xml:space="preserve"> </w:t>
      </w:r>
      <w:r w:rsidRPr="0051554B">
        <w:rPr>
          <w:sz w:val="24"/>
          <w:szCs w:val="24"/>
        </w:rPr>
        <w:t>którym zawarte są informacje na temat wnioskodawcy oraz opis projektu, na podstawie których dokonuje się oceny spełniania przez ten projekt kryteriów wyboru projektów;</w:t>
      </w:r>
    </w:p>
    <w:p w14:paraId="61857D89" w14:textId="65219A5F" w:rsidR="00842E01" w:rsidRPr="0051554B" w:rsidRDefault="006512B4" w:rsidP="0098691C">
      <w:pPr>
        <w:spacing w:before="120" w:after="120" w:line="276" w:lineRule="auto"/>
        <w:rPr>
          <w:sz w:val="24"/>
          <w:szCs w:val="24"/>
        </w:rPr>
      </w:pPr>
      <w:r w:rsidRPr="0051554B">
        <w:rPr>
          <w:b/>
          <w:bCs/>
          <w:sz w:val="24"/>
          <w:szCs w:val="24"/>
        </w:rPr>
        <w:t>w</w:t>
      </w:r>
      <w:r w:rsidR="00842E01" w:rsidRPr="0051554B">
        <w:rPr>
          <w:b/>
          <w:bCs/>
          <w:sz w:val="24"/>
          <w:szCs w:val="24"/>
        </w:rPr>
        <w:t xml:space="preserve">nioskodawca </w:t>
      </w:r>
      <w:r w:rsidR="003C6C27">
        <w:rPr>
          <w:sz w:val="24"/>
          <w:szCs w:val="24"/>
        </w:rPr>
        <w:t>–</w:t>
      </w:r>
      <w:r w:rsidR="00842E01" w:rsidRPr="0051554B">
        <w:rPr>
          <w:sz w:val="24"/>
          <w:szCs w:val="24"/>
        </w:rPr>
        <w:t xml:space="preserve"> podmiot, który złożył wniosek o dofinansowanie projektu;</w:t>
      </w:r>
    </w:p>
    <w:p w14:paraId="1B3D721F" w14:textId="0A2A24D6" w:rsidR="00AE7D28" w:rsidRDefault="006512B4" w:rsidP="0098691C">
      <w:pPr>
        <w:spacing w:before="120" w:after="120" w:line="276" w:lineRule="auto"/>
        <w:rPr>
          <w:lang w:eastAsia="zh-CN"/>
        </w:rPr>
      </w:pPr>
      <w:r w:rsidRPr="0051554B">
        <w:rPr>
          <w:b/>
          <w:bCs/>
          <w:sz w:val="24"/>
          <w:szCs w:val="24"/>
        </w:rPr>
        <w:t>w</w:t>
      </w:r>
      <w:r w:rsidR="00842E01" w:rsidRPr="0051554B">
        <w:rPr>
          <w:b/>
          <w:bCs/>
          <w:sz w:val="24"/>
          <w:szCs w:val="24"/>
        </w:rPr>
        <w:t xml:space="preserve">ytyczne </w:t>
      </w:r>
      <w:r w:rsidR="003C6C27">
        <w:rPr>
          <w:sz w:val="24"/>
          <w:szCs w:val="24"/>
        </w:rPr>
        <w:t>–</w:t>
      </w:r>
      <w:r w:rsidR="00842E01" w:rsidRPr="0051554B">
        <w:rPr>
          <w:sz w:val="24"/>
          <w:szCs w:val="24"/>
        </w:rPr>
        <w:t xml:space="preserve"> instrument</w:t>
      </w:r>
      <w:r w:rsidR="003C6C27">
        <w:rPr>
          <w:sz w:val="24"/>
          <w:szCs w:val="24"/>
        </w:rPr>
        <w:t xml:space="preserve"> </w:t>
      </w:r>
      <w:r w:rsidR="00842E01" w:rsidRPr="0051554B">
        <w:rPr>
          <w:sz w:val="24"/>
          <w:szCs w:val="24"/>
        </w:rPr>
        <w:t>prawny określający ujednolicone warunki</w:t>
      </w:r>
      <w:r w:rsidR="0017579E" w:rsidRPr="0051554B">
        <w:rPr>
          <w:sz w:val="24"/>
          <w:szCs w:val="24"/>
        </w:rPr>
        <w:t xml:space="preserve"> i</w:t>
      </w:r>
      <w:r w:rsidR="0077229F">
        <w:rPr>
          <w:sz w:val="24"/>
          <w:szCs w:val="24"/>
        </w:rPr>
        <w:t xml:space="preserve"> </w:t>
      </w:r>
      <w:r w:rsidR="00842E01" w:rsidRPr="0051554B">
        <w:rPr>
          <w:sz w:val="24"/>
          <w:szCs w:val="24"/>
        </w:rPr>
        <w:t>procedury wdrażania funduszy strukturalnych, Funduszu Spójności</w:t>
      </w:r>
      <w:r w:rsidR="0017579E" w:rsidRPr="0051554B">
        <w:rPr>
          <w:sz w:val="24"/>
          <w:szCs w:val="24"/>
        </w:rPr>
        <w:t xml:space="preserve"> i</w:t>
      </w:r>
      <w:r w:rsidR="0077229F">
        <w:rPr>
          <w:sz w:val="24"/>
          <w:szCs w:val="24"/>
        </w:rPr>
        <w:t xml:space="preserve"> </w:t>
      </w:r>
      <w:r w:rsidR="00842E01" w:rsidRPr="0051554B">
        <w:rPr>
          <w:sz w:val="24"/>
          <w:szCs w:val="24"/>
        </w:rPr>
        <w:t>Funduszu na rzecz Sprawiedliwej Transformacji skierowane do instytucji uczestniczących</w:t>
      </w:r>
      <w:r w:rsidR="0017579E" w:rsidRPr="0051554B">
        <w:rPr>
          <w:sz w:val="24"/>
          <w:szCs w:val="24"/>
        </w:rPr>
        <w:t xml:space="preserve"> w</w:t>
      </w:r>
      <w:r w:rsidR="0077229F">
        <w:rPr>
          <w:sz w:val="24"/>
          <w:szCs w:val="24"/>
        </w:rPr>
        <w:t xml:space="preserve"> </w:t>
      </w:r>
      <w:r w:rsidR="00842E01" w:rsidRPr="0051554B">
        <w:rPr>
          <w:sz w:val="24"/>
          <w:szCs w:val="24"/>
        </w:rPr>
        <w:t>realizacji programów oraz stosowane przez te instytucje na podstawie właściwego porozumienia, kontraktu programowego, o którym</w:t>
      </w:r>
      <w:r w:rsidR="00C20E1D" w:rsidRPr="0051554B">
        <w:rPr>
          <w:sz w:val="24"/>
          <w:szCs w:val="24"/>
        </w:rPr>
        <w:t xml:space="preserve"> mowa</w:t>
      </w:r>
      <w:r w:rsidR="0017579E" w:rsidRPr="0051554B">
        <w:rPr>
          <w:sz w:val="24"/>
          <w:szCs w:val="24"/>
        </w:rPr>
        <w:t xml:space="preserve"> w</w:t>
      </w:r>
      <w:r w:rsidR="0077229F">
        <w:rPr>
          <w:sz w:val="24"/>
          <w:szCs w:val="24"/>
        </w:rPr>
        <w:t xml:space="preserve"> </w:t>
      </w:r>
      <w:r w:rsidR="00C20E1D" w:rsidRPr="0051554B">
        <w:rPr>
          <w:sz w:val="24"/>
          <w:szCs w:val="24"/>
        </w:rPr>
        <w:t>art. 5 pkt 4d ustawy</w:t>
      </w:r>
      <w:r w:rsidR="0017579E" w:rsidRPr="0051554B">
        <w:rPr>
          <w:sz w:val="24"/>
          <w:szCs w:val="24"/>
        </w:rPr>
        <w:t xml:space="preserve"> z</w:t>
      </w:r>
      <w:r w:rsidR="00FD7FC3">
        <w:rPr>
          <w:sz w:val="24"/>
          <w:szCs w:val="24"/>
        </w:rPr>
        <w:t> </w:t>
      </w:r>
      <w:r w:rsidR="00842E01" w:rsidRPr="0051554B">
        <w:rPr>
          <w:sz w:val="24"/>
          <w:szCs w:val="24"/>
        </w:rPr>
        <w:t xml:space="preserve">dnia 6 grudnia 2006 r. o zasadach prowadzenia polityki rozwoju </w:t>
      </w:r>
      <w:r w:rsidR="00842E01" w:rsidRPr="002A43AC">
        <w:rPr>
          <w:sz w:val="24"/>
          <w:szCs w:val="24"/>
        </w:rPr>
        <w:t>(Dz. U.</w:t>
      </w:r>
      <w:r w:rsidR="0017579E" w:rsidRPr="002A43AC">
        <w:rPr>
          <w:sz w:val="24"/>
          <w:szCs w:val="24"/>
        </w:rPr>
        <w:t xml:space="preserve"> z</w:t>
      </w:r>
      <w:r w:rsidR="0077229F" w:rsidRPr="002A43AC">
        <w:rPr>
          <w:sz w:val="24"/>
          <w:szCs w:val="24"/>
        </w:rPr>
        <w:t xml:space="preserve"> </w:t>
      </w:r>
      <w:r w:rsidR="003C6C27" w:rsidRPr="002A43AC">
        <w:rPr>
          <w:sz w:val="24"/>
          <w:szCs w:val="24"/>
        </w:rPr>
        <w:t xml:space="preserve">2024 </w:t>
      </w:r>
      <w:r w:rsidR="00842E01" w:rsidRPr="002A43AC">
        <w:rPr>
          <w:sz w:val="24"/>
          <w:szCs w:val="24"/>
        </w:rPr>
        <w:t xml:space="preserve">r. poz. </w:t>
      </w:r>
      <w:r w:rsidR="003C6C27" w:rsidRPr="002A43AC">
        <w:rPr>
          <w:sz w:val="24"/>
          <w:szCs w:val="24"/>
        </w:rPr>
        <w:t>324</w:t>
      </w:r>
      <w:r w:rsidR="00842E01" w:rsidRPr="002A43AC">
        <w:rPr>
          <w:sz w:val="24"/>
          <w:szCs w:val="24"/>
        </w:rPr>
        <w:t>,</w:t>
      </w:r>
      <w:r w:rsidR="0017579E" w:rsidRPr="002A43AC">
        <w:rPr>
          <w:sz w:val="24"/>
          <w:szCs w:val="24"/>
        </w:rPr>
        <w:t xml:space="preserve"> z</w:t>
      </w:r>
      <w:r w:rsidR="0077229F" w:rsidRPr="002A43AC">
        <w:rPr>
          <w:sz w:val="24"/>
          <w:szCs w:val="24"/>
        </w:rPr>
        <w:t xml:space="preserve"> </w:t>
      </w:r>
      <w:proofErr w:type="spellStart"/>
      <w:r w:rsidR="00842E01" w:rsidRPr="002A43AC">
        <w:rPr>
          <w:sz w:val="24"/>
          <w:szCs w:val="24"/>
        </w:rPr>
        <w:t>późn</w:t>
      </w:r>
      <w:proofErr w:type="spellEnd"/>
      <w:r w:rsidR="00842E01" w:rsidRPr="002A43AC">
        <w:rPr>
          <w:sz w:val="24"/>
          <w:szCs w:val="24"/>
        </w:rPr>
        <w:t>. zm.)</w:t>
      </w:r>
      <w:r w:rsidR="00842E01" w:rsidRPr="0051554B">
        <w:rPr>
          <w:sz w:val="24"/>
          <w:szCs w:val="24"/>
        </w:rPr>
        <w:t>, albo umowy oraz przez bene</w:t>
      </w:r>
      <w:r w:rsidR="00C20E1D" w:rsidRPr="0051554B">
        <w:rPr>
          <w:sz w:val="24"/>
          <w:szCs w:val="24"/>
        </w:rPr>
        <w:t>ficjentów na podstawie umowy o</w:t>
      </w:r>
      <w:r w:rsidR="00FD7FC3">
        <w:rPr>
          <w:sz w:val="24"/>
          <w:szCs w:val="24"/>
        </w:rPr>
        <w:t> </w:t>
      </w:r>
      <w:r w:rsidR="00842E01" w:rsidRPr="0051554B">
        <w:rPr>
          <w:sz w:val="24"/>
          <w:szCs w:val="24"/>
        </w:rPr>
        <w:t>dofinansowanie projektu albo decyzji o dofinansowaniu projektu.</w:t>
      </w:r>
    </w:p>
    <w:p w14:paraId="592DE907" w14:textId="246A409C" w:rsidR="00842E01" w:rsidRPr="0051554B" w:rsidRDefault="0011506D" w:rsidP="00842E01">
      <w:pPr>
        <w:spacing w:before="120" w:after="120" w:line="276" w:lineRule="auto"/>
        <w:rPr>
          <w:sz w:val="24"/>
          <w:szCs w:val="24"/>
        </w:rPr>
      </w:pPr>
      <w:r w:rsidRPr="0051554B">
        <w:rPr>
          <w:lang w:eastAsia="zh-CN"/>
        </w:rPr>
        <w:br w:type="page"/>
      </w:r>
    </w:p>
    <w:p w14:paraId="0959F16E" w14:textId="013749C5" w:rsidR="004B6FA1" w:rsidRPr="0051554B" w:rsidRDefault="00DB0EB4" w:rsidP="00626210">
      <w:pPr>
        <w:pStyle w:val="Nagwek1"/>
        <w:spacing w:before="360" w:after="360" w:line="276" w:lineRule="auto"/>
        <w:ind w:left="284" w:hanging="284"/>
        <w:rPr>
          <w:rFonts w:ascii="Arial" w:hAnsi="Arial" w:cs="Arial"/>
          <w:b/>
          <w:color w:val="auto"/>
          <w:sz w:val="24"/>
          <w:szCs w:val="24"/>
        </w:rPr>
      </w:pPr>
      <w:bookmarkStart w:id="3" w:name="_Toc183177624"/>
      <w:r w:rsidRPr="0051554B">
        <w:rPr>
          <w:rFonts w:ascii="Arial" w:hAnsi="Arial" w:cs="Arial"/>
          <w:b/>
          <w:color w:val="auto"/>
          <w:sz w:val="24"/>
          <w:szCs w:val="24"/>
        </w:rPr>
        <w:lastRenderedPageBreak/>
        <w:t>INFORMACJE OGÓLNE</w:t>
      </w:r>
      <w:bookmarkEnd w:id="3"/>
    </w:p>
    <w:p w14:paraId="5A8FB46B" w14:textId="23E932AC" w:rsidR="004B6FA1" w:rsidRPr="002B0FE5" w:rsidRDefault="004B6FA1" w:rsidP="00626210">
      <w:pPr>
        <w:pStyle w:val="Nagwek2"/>
        <w:spacing w:before="240" w:after="240" w:line="276" w:lineRule="auto"/>
        <w:ind w:left="284" w:hanging="284"/>
        <w:rPr>
          <w:rFonts w:ascii="Arial" w:hAnsi="Arial" w:cs="Arial"/>
          <w:b/>
          <w:bCs/>
          <w:color w:val="auto"/>
          <w:sz w:val="24"/>
          <w:szCs w:val="24"/>
        </w:rPr>
      </w:pPr>
      <w:bookmarkStart w:id="4" w:name="_Toc135211317"/>
      <w:bookmarkStart w:id="5" w:name="_Toc183177625"/>
      <w:r w:rsidRPr="002B0FE5">
        <w:rPr>
          <w:rFonts w:ascii="Arial" w:hAnsi="Arial" w:cs="Arial"/>
          <w:b/>
          <w:bCs/>
          <w:color w:val="auto"/>
          <w:sz w:val="24"/>
          <w:szCs w:val="24"/>
        </w:rPr>
        <w:t>Podstawy prawne</w:t>
      </w:r>
      <w:r w:rsidR="0017579E" w:rsidRPr="002B0FE5">
        <w:rPr>
          <w:rFonts w:ascii="Arial" w:hAnsi="Arial" w:cs="Arial"/>
          <w:b/>
          <w:bCs/>
          <w:color w:val="auto"/>
          <w:sz w:val="24"/>
          <w:szCs w:val="24"/>
        </w:rPr>
        <w:t xml:space="preserve"> i</w:t>
      </w:r>
      <w:r w:rsidR="0077229F">
        <w:rPr>
          <w:rFonts w:ascii="Arial" w:hAnsi="Arial" w:cs="Arial"/>
          <w:b/>
          <w:bCs/>
          <w:color w:val="auto"/>
          <w:sz w:val="24"/>
          <w:szCs w:val="24"/>
        </w:rPr>
        <w:t xml:space="preserve"> </w:t>
      </w:r>
      <w:r w:rsidRPr="002B0FE5">
        <w:rPr>
          <w:rFonts w:ascii="Arial" w:hAnsi="Arial" w:cs="Arial"/>
          <w:b/>
          <w:bCs/>
          <w:color w:val="auto"/>
          <w:sz w:val="24"/>
          <w:szCs w:val="24"/>
        </w:rPr>
        <w:t>dokumenty programowe</w:t>
      </w:r>
      <w:bookmarkStart w:id="6" w:name="_Hlk135293753"/>
      <w:bookmarkEnd w:id="4"/>
      <w:bookmarkEnd w:id="5"/>
    </w:p>
    <w:bookmarkEnd w:id="6"/>
    <w:p w14:paraId="56095432" w14:textId="4449C321" w:rsidR="004B6FA1" w:rsidRPr="0051554B" w:rsidRDefault="004B6FA1" w:rsidP="00626210">
      <w:pPr>
        <w:shd w:val="clear" w:color="auto" w:fill="FFFFFF"/>
        <w:spacing w:before="120" w:after="120" w:line="276" w:lineRule="auto"/>
        <w:ind w:left="142"/>
      </w:pPr>
      <w:r w:rsidRPr="0051554B">
        <w:rPr>
          <w:spacing w:val="-1"/>
          <w:sz w:val="24"/>
          <w:szCs w:val="24"/>
        </w:rPr>
        <w:t>Regulamin wyboru projekt</w:t>
      </w:r>
      <w:r w:rsidR="005005BF" w:rsidRPr="0051554B">
        <w:rPr>
          <w:rFonts w:cs="Times New Roman"/>
          <w:spacing w:val="-1"/>
          <w:sz w:val="24"/>
          <w:szCs w:val="24"/>
        </w:rPr>
        <w:t>u</w:t>
      </w:r>
      <w:r w:rsidRPr="0051554B">
        <w:rPr>
          <w:spacing w:val="-1"/>
          <w:sz w:val="24"/>
          <w:szCs w:val="24"/>
        </w:rPr>
        <w:t xml:space="preserve"> zosta</w:t>
      </w:r>
      <w:r w:rsidRPr="0051554B">
        <w:rPr>
          <w:rFonts w:cs="Times New Roman"/>
          <w:spacing w:val="-1"/>
          <w:sz w:val="24"/>
          <w:szCs w:val="24"/>
        </w:rPr>
        <w:t>ł</w:t>
      </w:r>
      <w:r w:rsidRPr="0051554B">
        <w:rPr>
          <w:spacing w:val="-1"/>
          <w:sz w:val="24"/>
          <w:szCs w:val="24"/>
        </w:rPr>
        <w:t xml:space="preserve"> opracowany</w:t>
      </w:r>
      <w:r w:rsidR="0017579E" w:rsidRPr="0051554B">
        <w:rPr>
          <w:spacing w:val="-1"/>
          <w:sz w:val="24"/>
          <w:szCs w:val="24"/>
        </w:rPr>
        <w:t xml:space="preserve"> w</w:t>
      </w:r>
      <w:r w:rsidR="0077229F">
        <w:rPr>
          <w:spacing w:val="-1"/>
          <w:sz w:val="24"/>
          <w:szCs w:val="24"/>
        </w:rPr>
        <w:t xml:space="preserve"> </w:t>
      </w:r>
      <w:r w:rsidRPr="0051554B">
        <w:rPr>
          <w:spacing w:val="-1"/>
          <w:sz w:val="24"/>
          <w:szCs w:val="24"/>
        </w:rPr>
        <w:t>oparciu o nast</w:t>
      </w:r>
      <w:r w:rsidRPr="0051554B">
        <w:rPr>
          <w:rFonts w:cs="Times New Roman"/>
          <w:spacing w:val="-1"/>
          <w:sz w:val="24"/>
          <w:szCs w:val="24"/>
        </w:rPr>
        <w:t>ę</w:t>
      </w:r>
      <w:r w:rsidRPr="0051554B">
        <w:rPr>
          <w:spacing w:val="-1"/>
          <w:sz w:val="24"/>
          <w:szCs w:val="24"/>
        </w:rPr>
        <w:t>puj</w:t>
      </w:r>
      <w:r w:rsidRPr="0051554B">
        <w:rPr>
          <w:rFonts w:cs="Times New Roman"/>
          <w:spacing w:val="-1"/>
          <w:sz w:val="24"/>
          <w:szCs w:val="24"/>
        </w:rPr>
        <w:t>ą</w:t>
      </w:r>
      <w:r w:rsidRPr="0051554B">
        <w:rPr>
          <w:spacing w:val="-1"/>
          <w:sz w:val="24"/>
          <w:szCs w:val="24"/>
        </w:rPr>
        <w:t xml:space="preserve">ce podstawy </w:t>
      </w:r>
      <w:r w:rsidRPr="0051554B">
        <w:rPr>
          <w:spacing w:val="-6"/>
          <w:sz w:val="24"/>
          <w:szCs w:val="24"/>
        </w:rPr>
        <w:t>prawne:</w:t>
      </w:r>
    </w:p>
    <w:p w14:paraId="3EEFEE83" w14:textId="77777777" w:rsidR="004B6FA1" w:rsidRPr="0051554B" w:rsidRDefault="004B6FA1" w:rsidP="00626210">
      <w:pPr>
        <w:shd w:val="clear" w:color="auto" w:fill="FFFFFF"/>
        <w:spacing w:before="120" w:after="120" w:line="276" w:lineRule="auto"/>
        <w:ind w:left="142"/>
        <w:rPr>
          <w:b/>
          <w:bCs/>
        </w:rPr>
      </w:pPr>
      <w:r w:rsidRPr="0051554B">
        <w:rPr>
          <w:b/>
          <w:bCs/>
          <w:spacing w:val="4"/>
          <w:sz w:val="24"/>
          <w:szCs w:val="24"/>
        </w:rPr>
        <w:t>Rozporz</w:t>
      </w:r>
      <w:r w:rsidRPr="0051554B">
        <w:rPr>
          <w:rFonts w:cs="Times New Roman"/>
          <w:b/>
          <w:bCs/>
          <w:spacing w:val="4"/>
          <w:sz w:val="24"/>
          <w:szCs w:val="24"/>
        </w:rPr>
        <w:t>ą</w:t>
      </w:r>
      <w:r w:rsidRPr="0051554B">
        <w:rPr>
          <w:b/>
          <w:bCs/>
          <w:spacing w:val="4"/>
          <w:sz w:val="24"/>
          <w:szCs w:val="24"/>
        </w:rPr>
        <w:t>dzenia UE:</w:t>
      </w:r>
    </w:p>
    <w:p w14:paraId="159DE418" w14:textId="4DE862E0" w:rsidR="004B6FA1" w:rsidRPr="0051554B" w:rsidRDefault="004B6FA1" w:rsidP="00626210">
      <w:pPr>
        <w:pStyle w:val="Akapitzlist"/>
        <w:numPr>
          <w:ilvl w:val="0"/>
          <w:numId w:val="5"/>
        </w:numPr>
        <w:shd w:val="clear" w:color="auto" w:fill="FFFFFF"/>
        <w:spacing w:before="120" w:after="120" w:line="276" w:lineRule="auto"/>
        <w:ind w:left="851" w:hanging="284"/>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Parlamentu Europejskiego</w:t>
      </w:r>
      <w:r w:rsidR="0017579E" w:rsidRPr="0051554B">
        <w:rPr>
          <w:spacing w:val="-1"/>
          <w:sz w:val="24"/>
          <w:szCs w:val="24"/>
        </w:rPr>
        <w:t xml:space="preserve"> i</w:t>
      </w:r>
      <w:r w:rsidR="0077229F">
        <w:rPr>
          <w:spacing w:val="-1"/>
          <w:sz w:val="24"/>
          <w:szCs w:val="24"/>
        </w:rPr>
        <w:t xml:space="preserve"> </w:t>
      </w:r>
      <w:r w:rsidRPr="0051554B">
        <w:rPr>
          <w:spacing w:val="-1"/>
          <w:sz w:val="24"/>
          <w:szCs w:val="24"/>
        </w:rPr>
        <w:t>Rady (UE) 2021/1057</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dnia 24</w:t>
      </w:r>
      <w:r w:rsidR="00FD7FC3">
        <w:rPr>
          <w:spacing w:val="-1"/>
          <w:sz w:val="24"/>
          <w:szCs w:val="24"/>
        </w:rPr>
        <w:t> </w:t>
      </w:r>
      <w:r w:rsidRPr="0051554B">
        <w:rPr>
          <w:spacing w:val="-1"/>
          <w:sz w:val="24"/>
          <w:szCs w:val="24"/>
        </w:rPr>
        <w:t>czerwca 2021 r. ustanawiaj</w:t>
      </w:r>
      <w:r w:rsidRPr="0051554B">
        <w:rPr>
          <w:rFonts w:cs="Times New Roman"/>
          <w:spacing w:val="-1"/>
          <w:sz w:val="24"/>
          <w:szCs w:val="24"/>
        </w:rPr>
        <w:t>ą</w:t>
      </w:r>
      <w:r w:rsidRPr="0051554B">
        <w:rPr>
          <w:spacing w:val="-1"/>
          <w:sz w:val="24"/>
          <w:szCs w:val="24"/>
        </w:rPr>
        <w:t>cego Europejski Fundusz Spo</w:t>
      </w:r>
      <w:r w:rsidRPr="0051554B">
        <w:rPr>
          <w:rFonts w:cs="Times New Roman"/>
          <w:spacing w:val="-1"/>
          <w:sz w:val="24"/>
          <w:szCs w:val="24"/>
        </w:rPr>
        <w:t>ł</w:t>
      </w:r>
      <w:r w:rsidRPr="0051554B">
        <w:rPr>
          <w:spacing w:val="-1"/>
          <w:sz w:val="24"/>
          <w:szCs w:val="24"/>
        </w:rPr>
        <w:t>eczny Plus (EFS+)</w:t>
      </w:r>
      <w:r w:rsidR="009232CB" w:rsidRPr="0051554B">
        <w:rPr>
          <w:spacing w:val="-1"/>
          <w:sz w:val="24"/>
          <w:szCs w:val="24"/>
        </w:rPr>
        <w:t xml:space="preserve"> </w:t>
      </w:r>
      <w:r w:rsidRPr="0051554B">
        <w:rPr>
          <w:spacing w:val="-1"/>
          <w:sz w:val="24"/>
          <w:szCs w:val="24"/>
        </w:rPr>
        <w:t>oraz uchylaj</w:t>
      </w:r>
      <w:r w:rsidRPr="0051554B">
        <w:rPr>
          <w:rFonts w:cs="Times New Roman"/>
          <w:spacing w:val="-1"/>
          <w:sz w:val="24"/>
          <w:szCs w:val="24"/>
        </w:rPr>
        <w:t>ą</w:t>
      </w:r>
      <w:r w:rsidRPr="0051554B">
        <w:rPr>
          <w:spacing w:val="-1"/>
          <w:sz w:val="24"/>
          <w:szCs w:val="24"/>
        </w:rPr>
        <w:t>cego rozporz</w:t>
      </w:r>
      <w:r w:rsidRPr="0051554B">
        <w:rPr>
          <w:rFonts w:cs="Times New Roman"/>
          <w:spacing w:val="-1"/>
          <w:sz w:val="24"/>
          <w:szCs w:val="24"/>
        </w:rPr>
        <w:t>ą</w:t>
      </w:r>
      <w:r w:rsidRPr="0051554B">
        <w:rPr>
          <w:spacing w:val="-1"/>
          <w:sz w:val="24"/>
          <w:szCs w:val="24"/>
        </w:rPr>
        <w:t xml:space="preserve">dzenie (UE) </w:t>
      </w:r>
      <w:r w:rsidRPr="00C52A36">
        <w:rPr>
          <w:spacing w:val="-1"/>
          <w:sz w:val="24"/>
          <w:szCs w:val="24"/>
        </w:rPr>
        <w:t>nr 1296/2013 (Dz. Urz. UE L 231</w:t>
      </w:r>
      <w:r w:rsidR="0017579E" w:rsidRPr="00C52A36">
        <w:rPr>
          <w:spacing w:val="-1"/>
          <w:sz w:val="24"/>
          <w:szCs w:val="24"/>
        </w:rPr>
        <w:t xml:space="preserve"> z</w:t>
      </w:r>
      <w:r w:rsidR="0077229F" w:rsidRPr="00C52A36">
        <w:rPr>
          <w:spacing w:val="-1"/>
          <w:sz w:val="24"/>
          <w:szCs w:val="24"/>
        </w:rPr>
        <w:t xml:space="preserve"> </w:t>
      </w:r>
      <w:r w:rsidRPr="00C52A36">
        <w:rPr>
          <w:spacing w:val="-1"/>
          <w:sz w:val="24"/>
          <w:szCs w:val="24"/>
        </w:rPr>
        <w:t>30.06.2021, str. 21</w:t>
      </w:r>
      <w:r w:rsidR="00C52A36" w:rsidRPr="00C52A36">
        <w:rPr>
          <w:spacing w:val="-1"/>
          <w:sz w:val="24"/>
          <w:szCs w:val="24"/>
        </w:rPr>
        <w:t xml:space="preserve">, z </w:t>
      </w:r>
      <w:proofErr w:type="spellStart"/>
      <w:r w:rsidR="00C52A36" w:rsidRPr="00C52A36">
        <w:rPr>
          <w:spacing w:val="-1"/>
          <w:sz w:val="24"/>
          <w:szCs w:val="24"/>
        </w:rPr>
        <w:t>późń</w:t>
      </w:r>
      <w:proofErr w:type="spellEnd"/>
      <w:r w:rsidR="00C52A36" w:rsidRPr="00C52A36">
        <w:rPr>
          <w:spacing w:val="-1"/>
          <w:sz w:val="24"/>
          <w:szCs w:val="24"/>
        </w:rPr>
        <w:t>. zm.</w:t>
      </w:r>
      <w:r w:rsidRPr="00C52A36">
        <w:rPr>
          <w:spacing w:val="-1"/>
          <w:sz w:val="24"/>
          <w:szCs w:val="24"/>
        </w:rPr>
        <w:t xml:space="preserve"> oraz Dz. Urz. UE L 421</w:t>
      </w:r>
      <w:r w:rsidR="0017579E" w:rsidRPr="00C52A36">
        <w:rPr>
          <w:spacing w:val="-1"/>
          <w:sz w:val="24"/>
          <w:szCs w:val="24"/>
        </w:rPr>
        <w:t xml:space="preserve"> z</w:t>
      </w:r>
      <w:r w:rsidR="0077229F" w:rsidRPr="00C52A36">
        <w:rPr>
          <w:spacing w:val="-1"/>
          <w:sz w:val="24"/>
          <w:szCs w:val="24"/>
        </w:rPr>
        <w:t xml:space="preserve"> </w:t>
      </w:r>
      <w:r w:rsidRPr="00C52A36">
        <w:rPr>
          <w:spacing w:val="-1"/>
          <w:sz w:val="24"/>
          <w:szCs w:val="24"/>
        </w:rPr>
        <w:t xml:space="preserve">26.11.2021, str. 75) </w:t>
      </w:r>
      <w:r w:rsidRPr="0051554B">
        <w:rPr>
          <w:spacing w:val="-1"/>
          <w:sz w:val="24"/>
          <w:szCs w:val="24"/>
        </w:rPr>
        <w:t xml:space="preserve">zwanego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2021/1057</w:t>
      </w:r>
      <w:r w:rsidR="003940EF">
        <w:rPr>
          <w:spacing w:val="-1"/>
          <w:sz w:val="24"/>
          <w:szCs w:val="24"/>
        </w:rPr>
        <w:t>”</w:t>
      </w:r>
      <w:r w:rsidR="003940EF" w:rsidRPr="0051554B">
        <w:rPr>
          <w:spacing w:val="-1"/>
          <w:sz w:val="24"/>
          <w:szCs w:val="24"/>
        </w:rPr>
        <w:t>;</w:t>
      </w:r>
    </w:p>
    <w:p w14:paraId="654431A7" w14:textId="00496D88" w:rsidR="00AE61D3" w:rsidRPr="0051554B" w:rsidRDefault="004B6FA1" w:rsidP="00626210">
      <w:pPr>
        <w:pStyle w:val="Akapitzlist"/>
        <w:numPr>
          <w:ilvl w:val="0"/>
          <w:numId w:val="5"/>
        </w:numPr>
        <w:shd w:val="clear" w:color="auto" w:fill="FFFFFF"/>
        <w:spacing w:before="120" w:after="120" w:line="276" w:lineRule="auto"/>
        <w:ind w:left="851" w:hanging="284"/>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w:t>
      </w:r>
      <w:r w:rsidR="0077229F">
        <w:rPr>
          <w:sz w:val="24"/>
          <w:szCs w:val="24"/>
        </w:rPr>
        <w:t xml:space="preserve"> </w:t>
      </w:r>
      <w:r w:rsidRPr="0051554B">
        <w:rPr>
          <w:sz w:val="24"/>
          <w:szCs w:val="24"/>
        </w:rPr>
        <w:t>Rady (UE) 2021/1060</w:t>
      </w:r>
      <w:r w:rsidR="0017579E" w:rsidRPr="0051554B">
        <w:rPr>
          <w:sz w:val="24"/>
          <w:szCs w:val="24"/>
        </w:rPr>
        <w:t xml:space="preserve"> z</w:t>
      </w:r>
      <w:r w:rsidR="0077229F">
        <w:rPr>
          <w:sz w:val="24"/>
          <w:szCs w:val="24"/>
        </w:rPr>
        <w:t xml:space="preserve"> </w:t>
      </w:r>
      <w:r w:rsidRPr="0051554B">
        <w:rPr>
          <w:sz w:val="24"/>
          <w:szCs w:val="24"/>
        </w:rPr>
        <w:t>dnia 24</w:t>
      </w:r>
      <w:r w:rsidR="00FD7FC3">
        <w:rPr>
          <w:sz w:val="24"/>
          <w:szCs w:val="24"/>
        </w:rPr>
        <w:t> </w:t>
      </w:r>
      <w:r w:rsidRPr="0051554B">
        <w:rPr>
          <w:sz w:val="24"/>
          <w:szCs w:val="24"/>
        </w:rPr>
        <w:t>czerwca 2021 r. ustanawiaj</w:t>
      </w:r>
      <w:r w:rsidRPr="0051554B">
        <w:rPr>
          <w:rFonts w:cs="Times New Roman"/>
          <w:sz w:val="24"/>
          <w:szCs w:val="24"/>
        </w:rPr>
        <w:t>ą</w:t>
      </w:r>
      <w:r w:rsidRPr="0051554B">
        <w:rPr>
          <w:sz w:val="24"/>
          <w:szCs w:val="24"/>
        </w:rPr>
        <w:t>cego wsp</w:t>
      </w:r>
      <w:r w:rsidRPr="0051554B">
        <w:rPr>
          <w:rFonts w:cs="Times New Roman"/>
          <w:sz w:val="24"/>
          <w:szCs w:val="24"/>
        </w:rPr>
        <w:t>ó</w:t>
      </w:r>
      <w:r w:rsidRPr="0051554B">
        <w:rPr>
          <w:sz w:val="24"/>
          <w:szCs w:val="24"/>
        </w:rPr>
        <w:t>lne przepisy dotycz</w:t>
      </w:r>
      <w:r w:rsidRPr="0051554B">
        <w:rPr>
          <w:rFonts w:cs="Times New Roman"/>
          <w:sz w:val="24"/>
          <w:szCs w:val="24"/>
        </w:rPr>
        <w:t>ą</w:t>
      </w:r>
      <w:r w:rsidRPr="0051554B">
        <w:rPr>
          <w:sz w:val="24"/>
          <w:szCs w:val="24"/>
        </w:rPr>
        <w:t>ce Europejskiego</w:t>
      </w:r>
      <w:r w:rsidR="009232CB" w:rsidRPr="0051554B">
        <w:rPr>
          <w:sz w:val="24"/>
          <w:szCs w:val="24"/>
        </w:rPr>
        <w:t xml:space="preserve"> </w:t>
      </w:r>
      <w:r w:rsidRPr="0051554B">
        <w:rPr>
          <w:spacing w:val="-2"/>
          <w:sz w:val="24"/>
          <w:szCs w:val="24"/>
        </w:rPr>
        <w:t>Funduszu Rozwoju Regionalnego, Europejskiego Funduszu Spo</w:t>
      </w:r>
      <w:r w:rsidRPr="0051554B">
        <w:rPr>
          <w:rFonts w:cs="Times New Roman"/>
          <w:spacing w:val="-2"/>
          <w:sz w:val="24"/>
          <w:szCs w:val="24"/>
        </w:rPr>
        <w:t>ł</w:t>
      </w:r>
      <w:r w:rsidRPr="0051554B">
        <w:rPr>
          <w:spacing w:val="-2"/>
          <w:sz w:val="24"/>
          <w:szCs w:val="24"/>
        </w:rPr>
        <w:t>ecznego Plus,</w:t>
      </w:r>
      <w:r w:rsidR="009232CB" w:rsidRPr="0051554B">
        <w:rPr>
          <w:spacing w:val="-2"/>
          <w:sz w:val="24"/>
          <w:szCs w:val="24"/>
        </w:rPr>
        <w:t xml:space="preserve"> </w:t>
      </w:r>
      <w:r w:rsidRPr="0051554B">
        <w:rPr>
          <w:spacing w:val="-1"/>
          <w:sz w:val="24"/>
          <w:szCs w:val="24"/>
        </w:rPr>
        <w:t>Funduszu Sp</w:t>
      </w:r>
      <w:r w:rsidRPr="0051554B">
        <w:rPr>
          <w:rFonts w:cs="Times New Roman"/>
          <w:spacing w:val="-1"/>
          <w:sz w:val="24"/>
          <w:szCs w:val="24"/>
        </w:rPr>
        <w:t>ó</w:t>
      </w:r>
      <w:r w:rsidRPr="0051554B">
        <w:rPr>
          <w:spacing w:val="-1"/>
          <w:sz w:val="24"/>
          <w:szCs w:val="24"/>
        </w:rPr>
        <w:t>jno</w:t>
      </w:r>
      <w:r w:rsidRPr="0051554B">
        <w:rPr>
          <w:rFonts w:cs="Times New Roman"/>
          <w:spacing w:val="-1"/>
          <w:sz w:val="24"/>
          <w:szCs w:val="24"/>
        </w:rPr>
        <w:t>ś</w:t>
      </w:r>
      <w:r w:rsidRPr="0051554B">
        <w:rPr>
          <w:spacing w:val="-1"/>
          <w:sz w:val="24"/>
          <w:szCs w:val="24"/>
        </w:rPr>
        <w:t>ci, Funduszu na rzecz Sprawiedliwej Transformacji</w:t>
      </w:r>
      <w:r w:rsidR="0017579E" w:rsidRPr="0051554B">
        <w:rPr>
          <w:spacing w:val="-1"/>
          <w:sz w:val="24"/>
          <w:szCs w:val="24"/>
        </w:rPr>
        <w:t xml:space="preserve"> i</w:t>
      </w:r>
      <w:r w:rsidR="0077229F">
        <w:rPr>
          <w:spacing w:val="-1"/>
          <w:sz w:val="24"/>
          <w:szCs w:val="24"/>
        </w:rPr>
        <w:t xml:space="preserve"> </w:t>
      </w:r>
      <w:r w:rsidRPr="0051554B">
        <w:rPr>
          <w:spacing w:val="-1"/>
          <w:sz w:val="24"/>
          <w:szCs w:val="24"/>
        </w:rPr>
        <w:t>Europejskiego Funduszu Morskiego, Rybackiego</w:t>
      </w:r>
      <w:r w:rsidR="0017579E" w:rsidRPr="0051554B">
        <w:rPr>
          <w:spacing w:val="-1"/>
          <w:sz w:val="24"/>
          <w:szCs w:val="24"/>
        </w:rPr>
        <w:t xml:space="preserve"> i</w:t>
      </w:r>
      <w:r w:rsidR="00FD7FC3">
        <w:rPr>
          <w:spacing w:val="-1"/>
          <w:sz w:val="24"/>
          <w:szCs w:val="24"/>
        </w:rPr>
        <w:t> </w:t>
      </w:r>
      <w:r w:rsidRPr="0051554B">
        <w:rPr>
          <w:spacing w:val="-1"/>
          <w:sz w:val="24"/>
          <w:szCs w:val="24"/>
        </w:rPr>
        <w:t>Akwakultury,</w:t>
      </w:r>
      <w:r w:rsidR="0017579E" w:rsidRPr="0051554B">
        <w:rPr>
          <w:spacing w:val="-1"/>
          <w:sz w:val="24"/>
          <w:szCs w:val="24"/>
        </w:rPr>
        <w:t xml:space="preserve"> a</w:t>
      </w:r>
      <w:r w:rsidR="0077229F">
        <w:rPr>
          <w:spacing w:val="-1"/>
          <w:sz w:val="24"/>
          <w:szCs w:val="24"/>
        </w:rPr>
        <w:t xml:space="preserve"> </w:t>
      </w:r>
      <w:r w:rsidRPr="0051554B">
        <w:rPr>
          <w:spacing w:val="-1"/>
          <w:sz w:val="24"/>
          <w:szCs w:val="24"/>
        </w:rPr>
        <w:t>tak</w:t>
      </w:r>
      <w:r w:rsidRPr="0051554B">
        <w:rPr>
          <w:rFonts w:cs="Times New Roman"/>
          <w:spacing w:val="-1"/>
          <w:sz w:val="24"/>
          <w:szCs w:val="24"/>
        </w:rPr>
        <w:t>ż</w:t>
      </w:r>
      <w:r w:rsidRPr="0051554B">
        <w:rPr>
          <w:spacing w:val="-1"/>
          <w:sz w:val="24"/>
          <w:szCs w:val="24"/>
        </w:rPr>
        <w:t xml:space="preserve">e przepisy </w:t>
      </w:r>
      <w:r w:rsidRPr="0051554B">
        <w:rPr>
          <w:sz w:val="24"/>
          <w:szCs w:val="24"/>
        </w:rPr>
        <w:t>finansowe na potrzeby tych funduszy oraz na potrzeby Funduszu Azylu, Migracji</w:t>
      </w:r>
      <w:r w:rsidR="0017579E" w:rsidRPr="0051554B">
        <w:rPr>
          <w:sz w:val="24"/>
          <w:szCs w:val="24"/>
        </w:rPr>
        <w:t xml:space="preserve"> i</w:t>
      </w:r>
      <w:r w:rsidR="0077229F">
        <w:rPr>
          <w:sz w:val="24"/>
          <w:szCs w:val="24"/>
        </w:rPr>
        <w:t xml:space="preserve"> </w:t>
      </w:r>
      <w:r w:rsidRPr="0051554B">
        <w:rPr>
          <w:sz w:val="24"/>
          <w:szCs w:val="24"/>
        </w:rPr>
        <w:t>Integracji, Funduszu Bezpiecze</w:t>
      </w:r>
      <w:r w:rsidRPr="0051554B">
        <w:rPr>
          <w:rFonts w:cs="Times New Roman"/>
          <w:sz w:val="24"/>
          <w:szCs w:val="24"/>
        </w:rPr>
        <w:t>ń</w:t>
      </w:r>
      <w:r w:rsidRPr="0051554B">
        <w:rPr>
          <w:sz w:val="24"/>
          <w:szCs w:val="24"/>
        </w:rPr>
        <w:t>stwa Wewn</w:t>
      </w:r>
      <w:r w:rsidRPr="0051554B">
        <w:rPr>
          <w:rFonts w:cs="Times New Roman"/>
          <w:sz w:val="24"/>
          <w:szCs w:val="24"/>
        </w:rPr>
        <w:t>ę</w:t>
      </w:r>
      <w:r w:rsidR="00B674F9" w:rsidRPr="0051554B">
        <w:rPr>
          <w:sz w:val="24"/>
          <w:szCs w:val="24"/>
        </w:rPr>
        <w:t>trznego</w:t>
      </w:r>
      <w:r w:rsidR="0017579E" w:rsidRPr="0051554B">
        <w:rPr>
          <w:sz w:val="24"/>
          <w:szCs w:val="24"/>
        </w:rPr>
        <w:t xml:space="preserve"> i</w:t>
      </w:r>
      <w:r w:rsidR="0077229F">
        <w:rPr>
          <w:sz w:val="24"/>
          <w:szCs w:val="24"/>
        </w:rPr>
        <w:t xml:space="preserve"> </w:t>
      </w:r>
      <w:r w:rsidRPr="0051554B">
        <w:rPr>
          <w:sz w:val="24"/>
          <w:szCs w:val="24"/>
        </w:rPr>
        <w:t>Instrumentu Wsparcia Finansowego na rzecz Zarz</w:t>
      </w:r>
      <w:r w:rsidRPr="0051554B">
        <w:rPr>
          <w:rFonts w:cs="Times New Roman"/>
          <w:sz w:val="24"/>
          <w:szCs w:val="24"/>
        </w:rPr>
        <w:t>ą</w:t>
      </w:r>
      <w:r w:rsidR="00B674F9" w:rsidRPr="0051554B">
        <w:rPr>
          <w:sz w:val="24"/>
          <w:szCs w:val="24"/>
        </w:rPr>
        <w:t>dzania Granicami</w:t>
      </w:r>
      <w:r w:rsidR="0017579E" w:rsidRPr="0051554B">
        <w:rPr>
          <w:sz w:val="24"/>
          <w:szCs w:val="24"/>
        </w:rPr>
        <w:t xml:space="preserve"> i</w:t>
      </w:r>
      <w:r w:rsidR="0077229F">
        <w:rPr>
          <w:sz w:val="24"/>
          <w:szCs w:val="24"/>
        </w:rPr>
        <w:t xml:space="preserve"> </w:t>
      </w:r>
      <w:r w:rsidRPr="0051554B">
        <w:rPr>
          <w:sz w:val="24"/>
          <w:szCs w:val="24"/>
        </w:rPr>
        <w:t xml:space="preserve">Polityki </w:t>
      </w:r>
      <w:r w:rsidRPr="00E43190">
        <w:rPr>
          <w:sz w:val="24"/>
          <w:szCs w:val="24"/>
        </w:rPr>
        <w:t>Wizowej (Dz. Urz. UE L 231</w:t>
      </w:r>
      <w:r w:rsidR="0017579E" w:rsidRPr="00E43190">
        <w:rPr>
          <w:sz w:val="24"/>
          <w:szCs w:val="24"/>
        </w:rPr>
        <w:t xml:space="preserve"> z</w:t>
      </w:r>
      <w:r w:rsidR="0077229F" w:rsidRPr="00E43190">
        <w:rPr>
          <w:sz w:val="24"/>
          <w:szCs w:val="24"/>
        </w:rPr>
        <w:t xml:space="preserve"> </w:t>
      </w:r>
      <w:r w:rsidRPr="00E43190">
        <w:rPr>
          <w:sz w:val="24"/>
          <w:szCs w:val="24"/>
        </w:rPr>
        <w:t>30.06.2021, str. 159</w:t>
      </w:r>
      <w:r w:rsidR="0017579E" w:rsidRPr="00E43190">
        <w:rPr>
          <w:sz w:val="24"/>
          <w:szCs w:val="24"/>
        </w:rPr>
        <w:t xml:space="preserve"> z</w:t>
      </w:r>
      <w:r w:rsidR="00FD7FC3" w:rsidRPr="00E43190">
        <w:rPr>
          <w:sz w:val="24"/>
          <w:szCs w:val="24"/>
        </w:rPr>
        <w:t> </w:t>
      </w:r>
      <w:proofErr w:type="spellStart"/>
      <w:r w:rsidRPr="00E43190">
        <w:rPr>
          <w:sz w:val="24"/>
          <w:szCs w:val="24"/>
        </w:rPr>
        <w:t>p</w:t>
      </w:r>
      <w:r w:rsidRPr="00E43190">
        <w:rPr>
          <w:rFonts w:cs="Times New Roman"/>
          <w:sz w:val="24"/>
          <w:szCs w:val="24"/>
        </w:rPr>
        <w:t>óź</w:t>
      </w:r>
      <w:r w:rsidRPr="00E43190">
        <w:rPr>
          <w:sz w:val="24"/>
          <w:szCs w:val="24"/>
        </w:rPr>
        <w:t>n</w:t>
      </w:r>
      <w:proofErr w:type="spellEnd"/>
      <w:r w:rsidRPr="00E43190">
        <w:rPr>
          <w:sz w:val="24"/>
          <w:szCs w:val="24"/>
        </w:rPr>
        <w:t>. zm. oraz Dz. Urz. UE L 261</w:t>
      </w:r>
      <w:r w:rsidR="0017579E" w:rsidRPr="00E43190">
        <w:rPr>
          <w:sz w:val="24"/>
          <w:szCs w:val="24"/>
        </w:rPr>
        <w:t xml:space="preserve"> z</w:t>
      </w:r>
      <w:r w:rsidR="0077229F" w:rsidRPr="00E43190">
        <w:rPr>
          <w:sz w:val="24"/>
          <w:szCs w:val="24"/>
        </w:rPr>
        <w:t xml:space="preserve"> </w:t>
      </w:r>
      <w:r w:rsidRPr="00E43190">
        <w:rPr>
          <w:sz w:val="24"/>
          <w:szCs w:val="24"/>
        </w:rPr>
        <w:t xml:space="preserve">22.07.2021, str. </w:t>
      </w:r>
      <w:r w:rsidRPr="00E43190">
        <w:rPr>
          <w:spacing w:val="-1"/>
          <w:sz w:val="24"/>
          <w:szCs w:val="24"/>
        </w:rPr>
        <w:t xml:space="preserve">58), zwanego dalej </w:t>
      </w:r>
      <w:r w:rsidRPr="00E43190">
        <w:rPr>
          <w:rFonts w:cs="Times New Roman"/>
          <w:spacing w:val="-1"/>
          <w:sz w:val="24"/>
          <w:szCs w:val="24"/>
        </w:rPr>
        <w:t>„</w:t>
      </w:r>
      <w:r w:rsidRPr="00E43190">
        <w:rPr>
          <w:spacing w:val="-1"/>
          <w:sz w:val="24"/>
          <w:szCs w:val="24"/>
        </w:rPr>
        <w:t>rozporz</w:t>
      </w:r>
      <w:r w:rsidRPr="00E43190">
        <w:rPr>
          <w:rFonts w:cs="Times New Roman"/>
          <w:spacing w:val="-1"/>
          <w:sz w:val="24"/>
          <w:szCs w:val="24"/>
        </w:rPr>
        <w:t>ą</w:t>
      </w:r>
      <w:r w:rsidRPr="00E43190">
        <w:rPr>
          <w:spacing w:val="-1"/>
          <w:sz w:val="24"/>
          <w:szCs w:val="24"/>
        </w:rPr>
        <w:t>dzeniem og</w:t>
      </w:r>
      <w:r w:rsidRPr="00E43190">
        <w:rPr>
          <w:rFonts w:cs="Times New Roman"/>
          <w:spacing w:val="-1"/>
          <w:sz w:val="24"/>
          <w:szCs w:val="24"/>
        </w:rPr>
        <w:t>ó</w:t>
      </w:r>
      <w:r w:rsidRPr="00E43190">
        <w:rPr>
          <w:spacing w:val="-1"/>
          <w:sz w:val="24"/>
          <w:szCs w:val="24"/>
        </w:rPr>
        <w:t>lnym</w:t>
      </w:r>
      <w:r w:rsidR="003940EF" w:rsidRPr="00E43190">
        <w:rPr>
          <w:spacing w:val="-1"/>
          <w:sz w:val="24"/>
          <w:szCs w:val="24"/>
        </w:rPr>
        <w:t>”</w:t>
      </w:r>
      <w:r w:rsidR="003940EF" w:rsidRPr="0051554B">
        <w:rPr>
          <w:spacing w:val="-1"/>
          <w:sz w:val="24"/>
          <w:szCs w:val="24"/>
        </w:rPr>
        <w:t>;</w:t>
      </w:r>
    </w:p>
    <w:p w14:paraId="0431B1B5" w14:textId="6948D9C9" w:rsidR="00AE61D3" w:rsidRPr="007303E7" w:rsidRDefault="004B6FA1" w:rsidP="00626210">
      <w:pPr>
        <w:pStyle w:val="Akapitzlist"/>
        <w:numPr>
          <w:ilvl w:val="0"/>
          <w:numId w:val="5"/>
        </w:numPr>
        <w:shd w:val="clear" w:color="auto" w:fill="FFFFFF"/>
        <w:spacing w:before="120" w:after="120" w:line="276" w:lineRule="auto"/>
        <w:ind w:left="851" w:hanging="284"/>
        <w:contextualSpacing w:val="0"/>
      </w:pPr>
      <w:r w:rsidRPr="0051554B">
        <w:rPr>
          <w:sz w:val="24"/>
          <w:szCs w:val="24"/>
        </w:rPr>
        <w:t>Rozporz</w:t>
      </w:r>
      <w:r w:rsidRPr="0051554B">
        <w:rPr>
          <w:rFonts w:cs="Times New Roman"/>
          <w:sz w:val="24"/>
          <w:szCs w:val="24"/>
        </w:rPr>
        <w:t>ą</w:t>
      </w:r>
      <w:r w:rsidRPr="0051554B">
        <w:rPr>
          <w:sz w:val="24"/>
          <w:szCs w:val="24"/>
        </w:rPr>
        <w:t>dzenie Parlamentu Europejskiego</w:t>
      </w:r>
      <w:r w:rsidR="0017579E" w:rsidRPr="0051554B">
        <w:rPr>
          <w:sz w:val="24"/>
          <w:szCs w:val="24"/>
        </w:rPr>
        <w:t xml:space="preserve"> i</w:t>
      </w:r>
      <w:r w:rsidR="0077229F">
        <w:rPr>
          <w:sz w:val="24"/>
          <w:szCs w:val="24"/>
        </w:rPr>
        <w:t xml:space="preserve"> </w:t>
      </w:r>
      <w:r w:rsidRPr="0051554B">
        <w:rPr>
          <w:sz w:val="24"/>
          <w:szCs w:val="24"/>
        </w:rPr>
        <w:t>Rady (UE) 2016/679</w:t>
      </w:r>
      <w:r w:rsidR="0017579E" w:rsidRPr="0051554B">
        <w:rPr>
          <w:sz w:val="24"/>
          <w:szCs w:val="24"/>
        </w:rPr>
        <w:t xml:space="preserve"> z</w:t>
      </w:r>
      <w:r w:rsidR="0077229F">
        <w:rPr>
          <w:sz w:val="24"/>
          <w:szCs w:val="24"/>
        </w:rPr>
        <w:t xml:space="preserve"> </w:t>
      </w:r>
      <w:r w:rsidRPr="0051554B">
        <w:rPr>
          <w:sz w:val="24"/>
          <w:szCs w:val="24"/>
        </w:rPr>
        <w:t>dnia 27</w:t>
      </w:r>
      <w:r w:rsidR="00FD7FC3">
        <w:rPr>
          <w:sz w:val="24"/>
          <w:szCs w:val="24"/>
        </w:rPr>
        <w:t> </w:t>
      </w:r>
      <w:r w:rsidRPr="0051554B">
        <w:rPr>
          <w:spacing w:val="-2"/>
          <w:sz w:val="24"/>
          <w:szCs w:val="24"/>
        </w:rPr>
        <w:t>kwietnia 2016 r.</w:t>
      </w:r>
      <w:r w:rsidR="0017579E" w:rsidRPr="0051554B">
        <w:rPr>
          <w:spacing w:val="-2"/>
          <w:sz w:val="24"/>
          <w:szCs w:val="24"/>
        </w:rPr>
        <w:t xml:space="preserve"> w</w:t>
      </w:r>
      <w:r w:rsidR="0077229F">
        <w:rPr>
          <w:spacing w:val="-2"/>
          <w:sz w:val="24"/>
          <w:szCs w:val="24"/>
        </w:rPr>
        <w:t xml:space="preserve"> </w:t>
      </w:r>
      <w:r w:rsidRPr="0051554B">
        <w:rPr>
          <w:spacing w:val="-2"/>
          <w:sz w:val="24"/>
          <w:szCs w:val="24"/>
        </w:rPr>
        <w:t>sprawie ochrony os</w:t>
      </w:r>
      <w:r w:rsidRPr="0051554B">
        <w:rPr>
          <w:rFonts w:cs="Times New Roman"/>
          <w:spacing w:val="-2"/>
          <w:sz w:val="24"/>
          <w:szCs w:val="24"/>
        </w:rPr>
        <w:t>ó</w:t>
      </w:r>
      <w:r w:rsidRPr="0051554B">
        <w:rPr>
          <w:spacing w:val="-2"/>
          <w:sz w:val="24"/>
          <w:szCs w:val="24"/>
        </w:rPr>
        <w:t>b fizycznych</w:t>
      </w:r>
      <w:r w:rsidR="0017579E" w:rsidRPr="0051554B">
        <w:rPr>
          <w:spacing w:val="-2"/>
          <w:sz w:val="24"/>
          <w:szCs w:val="24"/>
        </w:rPr>
        <w:t xml:space="preserve"> w</w:t>
      </w:r>
      <w:r w:rsidR="0077229F">
        <w:rPr>
          <w:spacing w:val="-2"/>
          <w:sz w:val="24"/>
          <w:szCs w:val="24"/>
        </w:rPr>
        <w:t xml:space="preserve"> </w:t>
      </w:r>
      <w:r w:rsidRPr="0051554B">
        <w:rPr>
          <w:spacing w:val="-2"/>
          <w:sz w:val="24"/>
          <w:szCs w:val="24"/>
        </w:rPr>
        <w:t>zwi</w:t>
      </w:r>
      <w:r w:rsidRPr="0051554B">
        <w:rPr>
          <w:rFonts w:cs="Times New Roman"/>
          <w:spacing w:val="-2"/>
          <w:sz w:val="24"/>
          <w:szCs w:val="24"/>
        </w:rPr>
        <w:t>ą</w:t>
      </w:r>
      <w:r w:rsidR="00F16805" w:rsidRPr="0051554B">
        <w:rPr>
          <w:spacing w:val="-2"/>
          <w:sz w:val="24"/>
          <w:szCs w:val="24"/>
        </w:rPr>
        <w:t>zku</w:t>
      </w:r>
      <w:r w:rsidR="0017579E" w:rsidRPr="0051554B">
        <w:rPr>
          <w:spacing w:val="-2"/>
          <w:sz w:val="24"/>
          <w:szCs w:val="24"/>
        </w:rPr>
        <w:t xml:space="preserve"> z</w:t>
      </w:r>
      <w:r w:rsidR="00FD7FC3">
        <w:rPr>
          <w:spacing w:val="-2"/>
          <w:sz w:val="24"/>
          <w:szCs w:val="24"/>
        </w:rPr>
        <w:t> </w:t>
      </w:r>
      <w:r w:rsidRPr="0051554B">
        <w:rPr>
          <w:spacing w:val="-2"/>
          <w:sz w:val="24"/>
          <w:szCs w:val="24"/>
        </w:rPr>
        <w:t>przetwarzaniem</w:t>
      </w:r>
      <w:r w:rsidR="00CF6AA0" w:rsidRPr="0051554B">
        <w:rPr>
          <w:spacing w:val="-2"/>
          <w:sz w:val="24"/>
          <w:szCs w:val="24"/>
        </w:rPr>
        <w:t xml:space="preserve"> </w:t>
      </w:r>
      <w:r w:rsidRPr="0051554B">
        <w:rPr>
          <w:sz w:val="24"/>
          <w:szCs w:val="24"/>
        </w:rPr>
        <w:t>danych osobowych</w:t>
      </w:r>
      <w:r w:rsidR="0017579E" w:rsidRPr="0051554B">
        <w:rPr>
          <w:sz w:val="24"/>
          <w:szCs w:val="24"/>
        </w:rPr>
        <w:t xml:space="preserve"> i</w:t>
      </w:r>
      <w:r w:rsidR="0077229F">
        <w:rPr>
          <w:sz w:val="24"/>
          <w:szCs w:val="24"/>
        </w:rPr>
        <w:t xml:space="preserve"> </w:t>
      </w:r>
      <w:r w:rsidR="0017579E" w:rsidRPr="0051554B">
        <w:rPr>
          <w:sz w:val="24"/>
          <w:szCs w:val="24"/>
        </w:rPr>
        <w:t>w</w:t>
      </w:r>
      <w:r w:rsidR="0077229F">
        <w:rPr>
          <w:sz w:val="24"/>
          <w:szCs w:val="24"/>
        </w:rPr>
        <w:t xml:space="preserve"> </w:t>
      </w:r>
      <w:r w:rsidRPr="0051554B">
        <w:rPr>
          <w:sz w:val="24"/>
          <w:szCs w:val="24"/>
        </w:rPr>
        <w:t>sprawie swobodnego przep</w:t>
      </w:r>
      <w:r w:rsidRPr="0051554B">
        <w:rPr>
          <w:rFonts w:cs="Times New Roman"/>
          <w:sz w:val="24"/>
          <w:szCs w:val="24"/>
        </w:rPr>
        <w:t>ł</w:t>
      </w:r>
      <w:r w:rsidRPr="0051554B">
        <w:rPr>
          <w:sz w:val="24"/>
          <w:szCs w:val="24"/>
        </w:rPr>
        <w:t>ywu takich danych oraz</w:t>
      </w:r>
      <w:r w:rsidR="00CF6AA0" w:rsidRPr="0051554B">
        <w:rPr>
          <w:sz w:val="24"/>
          <w:szCs w:val="24"/>
        </w:rPr>
        <w:t xml:space="preserve"> </w:t>
      </w:r>
      <w:r w:rsidRPr="0051554B">
        <w:rPr>
          <w:sz w:val="24"/>
          <w:szCs w:val="24"/>
        </w:rPr>
        <w:t>uchylenia dyrektyw</w:t>
      </w:r>
      <w:r w:rsidR="00F16805" w:rsidRPr="0051554B">
        <w:rPr>
          <w:sz w:val="24"/>
          <w:szCs w:val="24"/>
        </w:rPr>
        <w:t>y 95/46/</w:t>
      </w:r>
      <w:r w:rsidR="00F16805" w:rsidRPr="007303E7">
        <w:rPr>
          <w:sz w:val="24"/>
          <w:szCs w:val="24"/>
        </w:rPr>
        <w:t>WE (Dz.</w:t>
      </w:r>
      <w:r w:rsidR="003A6FBB" w:rsidRPr="007303E7">
        <w:rPr>
          <w:sz w:val="24"/>
          <w:szCs w:val="24"/>
        </w:rPr>
        <w:t xml:space="preserve"> </w:t>
      </w:r>
      <w:r w:rsidR="00F16805" w:rsidRPr="007303E7">
        <w:rPr>
          <w:sz w:val="24"/>
          <w:szCs w:val="24"/>
        </w:rPr>
        <w:t>U. UE.L. 119</w:t>
      </w:r>
      <w:r w:rsidR="0017579E" w:rsidRPr="007303E7">
        <w:rPr>
          <w:sz w:val="24"/>
          <w:szCs w:val="24"/>
        </w:rPr>
        <w:t xml:space="preserve"> z</w:t>
      </w:r>
      <w:r w:rsidR="00FD7FC3" w:rsidRPr="007303E7">
        <w:rPr>
          <w:sz w:val="24"/>
          <w:szCs w:val="24"/>
        </w:rPr>
        <w:t> </w:t>
      </w:r>
      <w:r w:rsidRPr="007303E7">
        <w:rPr>
          <w:sz w:val="24"/>
          <w:szCs w:val="24"/>
        </w:rPr>
        <w:t>04.05.2016,</w:t>
      </w:r>
      <w:r w:rsidR="0017579E" w:rsidRPr="007303E7">
        <w:rPr>
          <w:sz w:val="24"/>
          <w:szCs w:val="24"/>
        </w:rPr>
        <w:t xml:space="preserve"> </w:t>
      </w:r>
      <w:r w:rsidR="007303E7">
        <w:rPr>
          <w:sz w:val="24"/>
          <w:szCs w:val="24"/>
        </w:rPr>
        <w:t xml:space="preserve">str. 1, </w:t>
      </w:r>
      <w:r w:rsidR="0017579E" w:rsidRPr="007303E7">
        <w:rPr>
          <w:sz w:val="24"/>
          <w:szCs w:val="24"/>
        </w:rPr>
        <w:t>z</w:t>
      </w:r>
      <w:r w:rsidR="0077229F" w:rsidRPr="007303E7">
        <w:rPr>
          <w:sz w:val="24"/>
          <w:szCs w:val="24"/>
        </w:rPr>
        <w:t xml:space="preserve"> </w:t>
      </w:r>
      <w:proofErr w:type="spellStart"/>
      <w:r w:rsidRPr="007303E7">
        <w:rPr>
          <w:sz w:val="24"/>
          <w:szCs w:val="24"/>
        </w:rPr>
        <w:t>p</w:t>
      </w:r>
      <w:r w:rsidRPr="007303E7">
        <w:rPr>
          <w:rFonts w:cs="Times New Roman"/>
          <w:sz w:val="24"/>
          <w:szCs w:val="24"/>
        </w:rPr>
        <w:t>óź</w:t>
      </w:r>
      <w:r w:rsidRPr="007303E7">
        <w:rPr>
          <w:sz w:val="24"/>
          <w:szCs w:val="24"/>
        </w:rPr>
        <w:t>n</w:t>
      </w:r>
      <w:proofErr w:type="spellEnd"/>
      <w:r w:rsidRPr="007303E7">
        <w:rPr>
          <w:sz w:val="24"/>
          <w:szCs w:val="24"/>
        </w:rPr>
        <w:t>. zm.)</w:t>
      </w:r>
      <w:r w:rsidR="00890342" w:rsidRPr="007303E7">
        <w:rPr>
          <w:sz w:val="24"/>
          <w:szCs w:val="24"/>
        </w:rPr>
        <w:t>,</w:t>
      </w:r>
      <w:r w:rsidR="00155B3F" w:rsidRPr="007303E7">
        <w:rPr>
          <w:sz w:val="24"/>
          <w:szCs w:val="24"/>
        </w:rPr>
        <w:t xml:space="preserve"> </w:t>
      </w:r>
      <w:r w:rsidRPr="007303E7">
        <w:rPr>
          <w:spacing w:val="-2"/>
          <w:sz w:val="24"/>
          <w:szCs w:val="24"/>
        </w:rPr>
        <w:t xml:space="preserve">zwanego dalej </w:t>
      </w:r>
      <w:r w:rsidRPr="007303E7">
        <w:rPr>
          <w:rFonts w:cs="Times New Roman"/>
          <w:spacing w:val="-2"/>
          <w:sz w:val="24"/>
          <w:szCs w:val="24"/>
        </w:rPr>
        <w:t>„</w:t>
      </w:r>
      <w:r w:rsidRPr="007303E7">
        <w:rPr>
          <w:spacing w:val="-2"/>
          <w:sz w:val="24"/>
          <w:szCs w:val="24"/>
        </w:rPr>
        <w:t>RODO</w:t>
      </w:r>
      <w:r w:rsidR="003940EF" w:rsidRPr="007303E7">
        <w:rPr>
          <w:spacing w:val="-2"/>
          <w:sz w:val="24"/>
          <w:szCs w:val="24"/>
        </w:rPr>
        <w:t>”;</w:t>
      </w:r>
    </w:p>
    <w:p w14:paraId="0B283C37" w14:textId="5AD4A6C8" w:rsidR="00D352E9" w:rsidRPr="0070440F" w:rsidRDefault="00D352E9" w:rsidP="00626210">
      <w:pPr>
        <w:pStyle w:val="Akapitzlist"/>
        <w:numPr>
          <w:ilvl w:val="0"/>
          <w:numId w:val="5"/>
        </w:numPr>
        <w:shd w:val="clear" w:color="auto" w:fill="FFFFFF"/>
        <w:spacing w:before="120" w:after="120" w:line="276" w:lineRule="auto"/>
        <w:ind w:left="851" w:hanging="284"/>
        <w:contextualSpacing w:val="0"/>
      </w:pPr>
      <w:bookmarkStart w:id="7" w:name="_Hlk158885658"/>
      <w:r w:rsidRPr="00D352E9">
        <w:rPr>
          <w:sz w:val="24"/>
          <w:szCs w:val="24"/>
        </w:rPr>
        <w:t>Rozporządzenie Komisji (UE) nr 2023/2831 z</w:t>
      </w:r>
      <w:r w:rsidR="0077229F">
        <w:rPr>
          <w:sz w:val="24"/>
          <w:szCs w:val="24"/>
        </w:rPr>
        <w:t xml:space="preserve"> </w:t>
      </w:r>
      <w:r w:rsidRPr="00D352E9">
        <w:rPr>
          <w:sz w:val="24"/>
          <w:szCs w:val="24"/>
        </w:rPr>
        <w:t>dnia 13 grudnia 2023 r. w</w:t>
      </w:r>
      <w:r w:rsidR="00FD7FC3">
        <w:rPr>
          <w:sz w:val="24"/>
          <w:szCs w:val="24"/>
        </w:rPr>
        <w:t> </w:t>
      </w:r>
      <w:r w:rsidRPr="00D352E9">
        <w:rPr>
          <w:sz w:val="24"/>
          <w:szCs w:val="24"/>
        </w:rPr>
        <w:t>sprawie stosowania art. 107 i</w:t>
      </w:r>
      <w:r w:rsidR="0077229F">
        <w:rPr>
          <w:sz w:val="24"/>
          <w:szCs w:val="24"/>
        </w:rPr>
        <w:t xml:space="preserve"> </w:t>
      </w:r>
      <w:r w:rsidRPr="00D352E9">
        <w:rPr>
          <w:sz w:val="24"/>
          <w:szCs w:val="24"/>
        </w:rPr>
        <w:t xml:space="preserve">108 Traktatu o funkcjonowaniu Unii Europejskiej do pomocy de </w:t>
      </w:r>
      <w:proofErr w:type="spellStart"/>
      <w:r w:rsidRPr="00D352E9">
        <w:rPr>
          <w:sz w:val="24"/>
          <w:szCs w:val="24"/>
        </w:rPr>
        <w:t>minimis</w:t>
      </w:r>
      <w:proofErr w:type="spellEnd"/>
      <w:r w:rsidRPr="00D352E9">
        <w:rPr>
          <w:sz w:val="24"/>
          <w:szCs w:val="24"/>
        </w:rPr>
        <w:t xml:space="preserve"> (Dz. Urz. UE L </w:t>
      </w:r>
      <w:r w:rsidR="004956E6">
        <w:rPr>
          <w:sz w:val="24"/>
          <w:szCs w:val="24"/>
        </w:rPr>
        <w:t>2023/</w:t>
      </w:r>
      <w:r w:rsidRPr="00D352E9">
        <w:rPr>
          <w:sz w:val="24"/>
          <w:szCs w:val="24"/>
        </w:rPr>
        <w:t xml:space="preserve">2831 z 15.12.2023), </w:t>
      </w:r>
      <w:bookmarkEnd w:id="7"/>
      <w:r w:rsidRPr="00D352E9">
        <w:rPr>
          <w:sz w:val="24"/>
          <w:szCs w:val="24"/>
        </w:rPr>
        <w:t>zwanego dalej „rozporządzeniem nr 2023/283</w:t>
      </w:r>
      <w:r w:rsidR="0077229F">
        <w:rPr>
          <w:sz w:val="24"/>
          <w:szCs w:val="24"/>
        </w:rPr>
        <w:t>1”</w:t>
      </w:r>
      <w:r w:rsidR="00553AA7">
        <w:rPr>
          <w:sz w:val="24"/>
          <w:szCs w:val="24"/>
        </w:rPr>
        <w:t>;</w:t>
      </w:r>
    </w:p>
    <w:p w14:paraId="03538C7E" w14:textId="4AB97A07" w:rsidR="00FD4080" w:rsidRPr="00985AC7" w:rsidRDefault="004B6FA1" w:rsidP="00626210">
      <w:pPr>
        <w:pStyle w:val="Akapitzlist"/>
        <w:numPr>
          <w:ilvl w:val="0"/>
          <w:numId w:val="5"/>
        </w:numPr>
        <w:shd w:val="clear" w:color="auto" w:fill="FFFFFF"/>
        <w:spacing w:before="120" w:after="120" w:line="276" w:lineRule="auto"/>
        <w:ind w:left="851" w:hanging="284"/>
        <w:contextualSpacing w:val="0"/>
      </w:pPr>
      <w:r w:rsidRPr="0051554B">
        <w:rPr>
          <w:spacing w:val="-1"/>
          <w:sz w:val="24"/>
          <w:szCs w:val="24"/>
        </w:rPr>
        <w:t>Rozporz</w:t>
      </w:r>
      <w:r w:rsidRPr="0051554B">
        <w:rPr>
          <w:rFonts w:cs="Times New Roman"/>
          <w:spacing w:val="-1"/>
          <w:sz w:val="24"/>
          <w:szCs w:val="24"/>
        </w:rPr>
        <w:t>ą</w:t>
      </w:r>
      <w:r w:rsidRPr="0051554B">
        <w:rPr>
          <w:spacing w:val="-1"/>
          <w:sz w:val="24"/>
          <w:szCs w:val="24"/>
        </w:rPr>
        <w:t>dzenie Komisji (UE) nr 651/2014</w:t>
      </w:r>
      <w:r w:rsidR="0017579E" w:rsidRPr="0051554B">
        <w:rPr>
          <w:spacing w:val="-1"/>
          <w:sz w:val="24"/>
          <w:szCs w:val="24"/>
        </w:rPr>
        <w:t xml:space="preserve"> z</w:t>
      </w:r>
      <w:r w:rsidR="0077229F">
        <w:rPr>
          <w:spacing w:val="-1"/>
          <w:sz w:val="24"/>
          <w:szCs w:val="24"/>
        </w:rPr>
        <w:t xml:space="preserve"> </w:t>
      </w:r>
      <w:r w:rsidRPr="0051554B">
        <w:rPr>
          <w:spacing w:val="-1"/>
          <w:sz w:val="24"/>
          <w:szCs w:val="24"/>
        </w:rPr>
        <w:t>dnia 17 czerwca 2014 r. uznaj</w:t>
      </w:r>
      <w:r w:rsidRPr="0051554B">
        <w:rPr>
          <w:rFonts w:cs="Times New Roman"/>
          <w:spacing w:val="-1"/>
          <w:sz w:val="24"/>
          <w:szCs w:val="24"/>
        </w:rPr>
        <w:t>ą</w:t>
      </w:r>
      <w:r w:rsidRPr="0051554B">
        <w:rPr>
          <w:spacing w:val="-1"/>
          <w:sz w:val="24"/>
          <w:szCs w:val="24"/>
        </w:rPr>
        <w:t>cego</w:t>
      </w:r>
      <w:r w:rsidR="00CF6AA0" w:rsidRPr="0051554B">
        <w:rPr>
          <w:spacing w:val="-1"/>
          <w:sz w:val="24"/>
          <w:szCs w:val="24"/>
        </w:rPr>
        <w:t xml:space="preserve"> </w:t>
      </w:r>
      <w:r w:rsidRPr="0051554B">
        <w:rPr>
          <w:sz w:val="24"/>
          <w:szCs w:val="24"/>
        </w:rPr>
        <w:t>niekt</w:t>
      </w:r>
      <w:r w:rsidRPr="0051554B">
        <w:rPr>
          <w:rFonts w:cs="Times New Roman"/>
          <w:sz w:val="24"/>
          <w:szCs w:val="24"/>
        </w:rPr>
        <w:t>ó</w:t>
      </w:r>
      <w:r w:rsidRPr="0051554B">
        <w:rPr>
          <w:sz w:val="24"/>
          <w:szCs w:val="24"/>
        </w:rPr>
        <w:t>re rodzaje pomocy za zgodne</w:t>
      </w:r>
      <w:r w:rsidR="0017579E" w:rsidRPr="0051554B">
        <w:rPr>
          <w:sz w:val="24"/>
          <w:szCs w:val="24"/>
        </w:rPr>
        <w:t xml:space="preserve"> z</w:t>
      </w:r>
      <w:r w:rsidR="0077229F">
        <w:rPr>
          <w:sz w:val="24"/>
          <w:szCs w:val="24"/>
        </w:rPr>
        <w:t xml:space="preserve"> </w:t>
      </w:r>
      <w:r w:rsidRPr="0051554B">
        <w:rPr>
          <w:sz w:val="24"/>
          <w:szCs w:val="24"/>
        </w:rPr>
        <w:t>rynkiem wewn</w:t>
      </w:r>
      <w:r w:rsidRPr="0051554B">
        <w:rPr>
          <w:rFonts w:cs="Times New Roman"/>
          <w:sz w:val="24"/>
          <w:szCs w:val="24"/>
        </w:rPr>
        <w:t>ę</w:t>
      </w:r>
      <w:r w:rsidR="00FF5B14" w:rsidRPr="0051554B">
        <w:rPr>
          <w:sz w:val="24"/>
          <w:szCs w:val="24"/>
        </w:rPr>
        <w:t>trznym</w:t>
      </w:r>
      <w:r w:rsidR="0017579E" w:rsidRPr="0051554B">
        <w:rPr>
          <w:sz w:val="24"/>
          <w:szCs w:val="24"/>
        </w:rPr>
        <w:t xml:space="preserve"> w</w:t>
      </w:r>
      <w:r w:rsidR="00FD7FC3">
        <w:rPr>
          <w:sz w:val="24"/>
          <w:szCs w:val="24"/>
        </w:rPr>
        <w:t> </w:t>
      </w:r>
      <w:r w:rsidRPr="0051554B">
        <w:rPr>
          <w:sz w:val="24"/>
          <w:szCs w:val="24"/>
        </w:rPr>
        <w:t>zastosowaniu</w:t>
      </w:r>
      <w:r w:rsidR="00CF6AA0" w:rsidRPr="0051554B">
        <w:rPr>
          <w:sz w:val="24"/>
          <w:szCs w:val="24"/>
        </w:rPr>
        <w:t xml:space="preserve"> </w:t>
      </w:r>
      <w:r w:rsidRPr="0051554B">
        <w:rPr>
          <w:spacing w:val="-1"/>
          <w:sz w:val="24"/>
          <w:szCs w:val="24"/>
        </w:rPr>
        <w:t>art. 107</w:t>
      </w:r>
      <w:r w:rsidR="0017579E" w:rsidRPr="0051554B">
        <w:rPr>
          <w:spacing w:val="-1"/>
          <w:sz w:val="24"/>
          <w:szCs w:val="24"/>
        </w:rPr>
        <w:t xml:space="preserve"> i</w:t>
      </w:r>
      <w:r w:rsidR="0077229F">
        <w:rPr>
          <w:spacing w:val="-1"/>
          <w:sz w:val="24"/>
          <w:szCs w:val="24"/>
        </w:rPr>
        <w:t xml:space="preserve"> </w:t>
      </w:r>
      <w:r w:rsidRPr="0051554B">
        <w:rPr>
          <w:spacing w:val="-1"/>
          <w:sz w:val="24"/>
          <w:szCs w:val="24"/>
        </w:rPr>
        <w:t xml:space="preserve">108 </w:t>
      </w:r>
      <w:r w:rsidRPr="007303E7">
        <w:rPr>
          <w:spacing w:val="-1"/>
          <w:sz w:val="24"/>
          <w:szCs w:val="24"/>
        </w:rPr>
        <w:t>Traktatu (Dz. Urz. UE</w:t>
      </w:r>
      <w:r w:rsidR="00CA3614" w:rsidRPr="007303E7">
        <w:rPr>
          <w:spacing w:val="-1"/>
          <w:sz w:val="24"/>
          <w:szCs w:val="24"/>
        </w:rPr>
        <w:t>.</w:t>
      </w:r>
      <w:r w:rsidRPr="007303E7">
        <w:rPr>
          <w:spacing w:val="-1"/>
          <w:sz w:val="24"/>
          <w:szCs w:val="24"/>
        </w:rPr>
        <w:t xml:space="preserve"> L 187</w:t>
      </w:r>
      <w:r w:rsidR="0017579E" w:rsidRPr="007303E7">
        <w:rPr>
          <w:spacing w:val="-1"/>
          <w:sz w:val="24"/>
          <w:szCs w:val="24"/>
        </w:rPr>
        <w:t xml:space="preserve"> z</w:t>
      </w:r>
      <w:r w:rsidR="0077229F" w:rsidRPr="007303E7">
        <w:rPr>
          <w:spacing w:val="-1"/>
          <w:sz w:val="24"/>
          <w:szCs w:val="24"/>
        </w:rPr>
        <w:t xml:space="preserve"> </w:t>
      </w:r>
      <w:r w:rsidRPr="007303E7">
        <w:rPr>
          <w:spacing w:val="-1"/>
          <w:sz w:val="24"/>
          <w:szCs w:val="24"/>
        </w:rPr>
        <w:t>26.06.2014, str. 1,</w:t>
      </w:r>
      <w:r w:rsidR="0017579E" w:rsidRPr="007303E7">
        <w:rPr>
          <w:spacing w:val="-1"/>
          <w:sz w:val="24"/>
          <w:szCs w:val="24"/>
        </w:rPr>
        <w:t xml:space="preserve"> z</w:t>
      </w:r>
      <w:r w:rsidR="0077229F" w:rsidRPr="007303E7">
        <w:rPr>
          <w:spacing w:val="-1"/>
          <w:sz w:val="24"/>
          <w:szCs w:val="24"/>
        </w:rPr>
        <w:t xml:space="preserve"> </w:t>
      </w:r>
      <w:proofErr w:type="spellStart"/>
      <w:r w:rsidRPr="007303E7">
        <w:rPr>
          <w:spacing w:val="-1"/>
          <w:sz w:val="24"/>
          <w:szCs w:val="24"/>
        </w:rPr>
        <w:t>p</w:t>
      </w:r>
      <w:r w:rsidRPr="007303E7">
        <w:rPr>
          <w:rFonts w:cs="Times New Roman"/>
          <w:spacing w:val="-1"/>
          <w:sz w:val="24"/>
          <w:szCs w:val="24"/>
        </w:rPr>
        <w:t>óź</w:t>
      </w:r>
      <w:r w:rsidRPr="007303E7">
        <w:rPr>
          <w:spacing w:val="-1"/>
          <w:sz w:val="24"/>
          <w:szCs w:val="24"/>
        </w:rPr>
        <w:t>n</w:t>
      </w:r>
      <w:proofErr w:type="spellEnd"/>
      <w:r w:rsidRPr="007303E7">
        <w:rPr>
          <w:spacing w:val="-1"/>
          <w:sz w:val="24"/>
          <w:szCs w:val="24"/>
        </w:rPr>
        <w:t>. zm.</w:t>
      </w:r>
      <w:r w:rsidR="00A40A49" w:rsidRPr="007303E7">
        <w:rPr>
          <w:spacing w:val="-1"/>
          <w:sz w:val="24"/>
          <w:szCs w:val="24"/>
        </w:rPr>
        <w:t>)</w:t>
      </w:r>
      <w:r w:rsidR="00A40A49" w:rsidRPr="0051554B">
        <w:rPr>
          <w:spacing w:val="-1"/>
          <w:sz w:val="24"/>
          <w:szCs w:val="24"/>
        </w:rPr>
        <w:t>, zwanego</w:t>
      </w:r>
      <w:r w:rsidRPr="0051554B">
        <w:rPr>
          <w:spacing w:val="-1"/>
          <w:sz w:val="24"/>
          <w:szCs w:val="24"/>
        </w:rPr>
        <w:t xml:space="preserve"> dalej </w:t>
      </w:r>
      <w:r w:rsidRPr="0051554B">
        <w:rPr>
          <w:rFonts w:cs="Times New Roman"/>
          <w:spacing w:val="-1"/>
          <w:sz w:val="24"/>
          <w:szCs w:val="24"/>
        </w:rPr>
        <w:t>„</w:t>
      </w:r>
      <w:r w:rsidRPr="0051554B">
        <w:rPr>
          <w:spacing w:val="-1"/>
          <w:sz w:val="24"/>
          <w:szCs w:val="24"/>
        </w:rPr>
        <w:t>rozporz</w:t>
      </w:r>
      <w:r w:rsidRPr="0051554B">
        <w:rPr>
          <w:rFonts w:cs="Times New Roman"/>
          <w:spacing w:val="-1"/>
          <w:sz w:val="24"/>
          <w:szCs w:val="24"/>
        </w:rPr>
        <w:t>ą</w:t>
      </w:r>
      <w:r w:rsidRPr="0051554B">
        <w:rPr>
          <w:spacing w:val="-1"/>
          <w:sz w:val="24"/>
          <w:szCs w:val="24"/>
        </w:rPr>
        <w:t>dzeniem nr 651/2014</w:t>
      </w:r>
      <w:r w:rsidR="0077229F">
        <w:rPr>
          <w:spacing w:val="-1"/>
          <w:sz w:val="24"/>
          <w:szCs w:val="24"/>
        </w:rPr>
        <w:t>”</w:t>
      </w:r>
      <w:r w:rsidR="00553AA7">
        <w:rPr>
          <w:spacing w:val="-1"/>
          <w:sz w:val="24"/>
          <w:szCs w:val="24"/>
        </w:rPr>
        <w:t>;</w:t>
      </w:r>
    </w:p>
    <w:p w14:paraId="59B95149" w14:textId="0F786FCA" w:rsidR="00D352E9" w:rsidRPr="003C3FDD" w:rsidRDefault="00D352E9" w:rsidP="00626210">
      <w:pPr>
        <w:pStyle w:val="Akapitzlist"/>
        <w:numPr>
          <w:ilvl w:val="0"/>
          <w:numId w:val="5"/>
        </w:numPr>
        <w:shd w:val="clear" w:color="auto" w:fill="FFFFFF"/>
        <w:spacing w:before="120" w:after="120" w:line="276" w:lineRule="auto"/>
        <w:ind w:left="851" w:hanging="284"/>
        <w:contextualSpacing w:val="0"/>
      </w:pPr>
      <w:r w:rsidRPr="00486222">
        <w:rPr>
          <w:rFonts w:eastAsia="Calibri" w:cstheme="minorHAnsi"/>
          <w:sz w:val="24"/>
          <w:szCs w:val="24"/>
        </w:rPr>
        <w:t xml:space="preserve">Karta Praw Podstawowych Unii Europejskiej z dnia </w:t>
      </w:r>
      <w:r w:rsidR="00035C79" w:rsidRPr="00486222">
        <w:rPr>
          <w:rFonts w:eastAsia="Calibri" w:cstheme="minorHAnsi"/>
          <w:sz w:val="24"/>
          <w:szCs w:val="24"/>
        </w:rPr>
        <w:t>1</w:t>
      </w:r>
      <w:r w:rsidR="005B5075" w:rsidRPr="00486222">
        <w:rPr>
          <w:rFonts w:eastAsia="Calibri" w:cstheme="minorHAnsi"/>
          <w:sz w:val="24"/>
          <w:szCs w:val="24"/>
        </w:rPr>
        <w:t>4</w:t>
      </w:r>
      <w:r w:rsidR="00035C79" w:rsidRPr="00486222">
        <w:rPr>
          <w:rFonts w:eastAsia="Calibri" w:cstheme="minorHAnsi"/>
          <w:sz w:val="24"/>
          <w:szCs w:val="24"/>
        </w:rPr>
        <w:t xml:space="preserve"> grudnia 2007</w:t>
      </w:r>
      <w:r w:rsidRPr="00486222">
        <w:rPr>
          <w:rFonts w:eastAsia="Calibri" w:cstheme="minorHAnsi"/>
          <w:sz w:val="24"/>
          <w:szCs w:val="24"/>
        </w:rPr>
        <w:t xml:space="preserve"> r.</w:t>
      </w:r>
      <w:r w:rsidRPr="00985AC7">
        <w:rPr>
          <w:sz w:val="24"/>
          <w:szCs w:val="24"/>
        </w:rPr>
        <w:t xml:space="preserve"> </w:t>
      </w:r>
      <w:r w:rsidRPr="003C3FDD">
        <w:rPr>
          <w:sz w:val="24"/>
          <w:szCs w:val="24"/>
        </w:rPr>
        <w:t>(</w:t>
      </w:r>
      <w:r w:rsidRPr="003C3FDD">
        <w:rPr>
          <w:rFonts w:eastAsia="Calibri" w:cstheme="minorHAnsi"/>
          <w:sz w:val="24"/>
          <w:szCs w:val="24"/>
        </w:rPr>
        <w:t>Dz.</w:t>
      </w:r>
      <w:r w:rsidR="003A6FBB" w:rsidRPr="003C3FDD">
        <w:rPr>
          <w:rFonts w:eastAsia="Calibri" w:cstheme="minorHAnsi"/>
          <w:sz w:val="24"/>
          <w:szCs w:val="24"/>
        </w:rPr>
        <w:t> </w:t>
      </w:r>
      <w:r w:rsidRPr="003C3FDD">
        <w:rPr>
          <w:rFonts w:eastAsia="Calibri" w:cstheme="minorHAnsi"/>
          <w:sz w:val="24"/>
          <w:szCs w:val="24"/>
        </w:rPr>
        <w:t>U</w:t>
      </w:r>
      <w:r w:rsidR="0003089E" w:rsidRPr="003C3FDD">
        <w:rPr>
          <w:rFonts w:eastAsia="Calibri" w:cstheme="minorHAnsi"/>
          <w:sz w:val="24"/>
          <w:szCs w:val="24"/>
        </w:rPr>
        <w:t>rz</w:t>
      </w:r>
      <w:r w:rsidRPr="003C3FDD">
        <w:rPr>
          <w:rFonts w:eastAsia="Calibri" w:cstheme="minorHAnsi"/>
          <w:sz w:val="24"/>
          <w:szCs w:val="24"/>
        </w:rPr>
        <w:t>.</w:t>
      </w:r>
      <w:r w:rsidR="00CA3614" w:rsidRPr="003C3FDD">
        <w:rPr>
          <w:rFonts w:eastAsia="Calibri" w:cstheme="minorHAnsi"/>
          <w:sz w:val="24"/>
          <w:szCs w:val="24"/>
        </w:rPr>
        <w:t xml:space="preserve"> </w:t>
      </w:r>
      <w:r w:rsidRPr="003C3FDD">
        <w:rPr>
          <w:rFonts w:eastAsia="Calibri" w:cstheme="minorHAnsi"/>
          <w:sz w:val="24"/>
          <w:szCs w:val="24"/>
        </w:rPr>
        <w:t>UE.</w:t>
      </w:r>
      <w:r w:rsidR="00CA3614" w:rsidRPr="003C3FDD">
        <w:rPr>
          <w:rFonts w:eastAsia="Calibri" w:cstheme="minorHAnsi"/>
          <w:sz w:val="24"/>
          <w:szCs w:val="24"/>
        </w:rPr>
        <w:t xml:space="preserve"> </w:t>
      </w:r>
      <w:r w:rsidRPr="003C3FDD">
        <w:rPr>
          <w:rFonts w:eastAsia="Calibri" w:cstheme="minorHAnsi"/>
          <w:sz w:val="24"/>
          <w:szCs w:val="24"/>
        </w:rPr>
        <w:t>C.</w:t>
      </w:r>
      <w:r w:rsidR="00CA3614" w:rsidRPr="003C3FDD">
        <w:rPr>
          <w:rFonts w:eastAsia="Calibri" w:cstheme="minorHAnsi"/>
          <w:sz w:val="24"/>
          <w:szCs w:val="24"/>
        </w:rPr>
        <w:t xml:space="preserve"> </w:t>
      </w:r>
      <w:r w:rsidRPr="003C3FDD">
        <w:rPr>
          <w:rFonts w:eastAsia="Calibri" w:cstheme="minorHAnsi"/>
          <w:sz w:val="24"/>
          <w:szCs w:val="24"/>
        </w:rPr>
        <w:t>303 z 1</w:t>
      </w:r>
      <w:r w:rsidR="003900EA" w:rsidRPr="003C3FDD">
        <w:rPr>
          <w:rFonts w:eastAsia="Calibri" w:cstheme="minorHAnsi"/>
          <w:sz w:val="24"/>
          <w:szCs w:val="24"/>
        </w:rPr>
        <w:t>4</w:t>
      </w:r>
      <w:r w:rsidRPr="003C3FDD">
        <w:rPr>
          <w:rFonts w:eastAsia="Calibri" w:cstheme="minorHAnsi"/>
          <w:sz w:val="24"/>
          <w:szCs w:val="24"/>
        </w:rPr>
        <w:t>.12.2007</w:t>
      </w:r>
      <w:r w:rsidR="00CA3614" w:rsidRPr="003C3FDD">
        <w:rPr>
          <w:rFonts w:eastAsia="Calibri" w:cstheme="minorHAnsi"/>
          <w:sz w:val="24"/>
          <w:szCs w:val="24"/>
        </w:rPr>
        <w:t>,</w:t>
      </w:r>
      <w:r w:rsidRPr="003C3FDD">
        <w:rPr>
          <w:rFonts w:eastAsia="Calibri" w:cstheme="minorHAnsi"/>
          <w:sz w:val="24"/>
          <w:szCs w:val="24"/>
        </w:rPr>
        <w:t xml:space="preserve"> str. 1</w:t>
      </w:r>
      <w:r w:rsidR="003C3FDD" w:rsidRPr="003C3FDD">
        <w:rPr>
          <w:rFonts w:eastAsia="Calibri" w:cstheme="minorHAnsi"/>
          <w:sz w:val="24"/>
          <w:szCs w:val="24"/>
        </w:rPr>
        <w:t xml:space="preserve">, </w:t>
      </w:r>
      <w:proofErr w:type="spellStart"/>
      <w:r w:rsidR="003C3FDD" w:rsidRPr="003C3FDD">
        <w:rPr>
          <w:rFonts w:eastAsia="Calibri" w:cstheme="minorHAnsi"/>
          <w:sz w:val="24"/>
          <w:szCs w:val="24"/>
        </w:rPr>
        <w:t>późn</w:t>
      </w:r>
      <w:proofErr w:type="spellEnd"/>
      <w:r w:rsidR="003C3FDD" w:rsidRPr="003C3FDD">
        <w:rPr>
          <w:rFonts w:eastAsia="Calibri" w:cstheme="minorHAnsi"/>
          <w:sz w:val="24"/>
          <w:szCs w:val="24"/>
        </w:rPr>
        <w:t>. zm.</w:t>
      </w:r>
      <w:r w:rsidRPr="003C3FDD">
        <w:rPr>
          <w:rFonts w:eastAsia="Calibri" w:cstheme="minorHAnsi"/>
          <w:sz w:val="24"/>
          <w:szCs w:val="24"/>
        </w:rPr>
        <w:t>)</w:t>
      </w:r>
      <w:r w:rsidR="006C539E" w:rsidRPr="003C3FDD">
        <w:rPr>
          <w:rFonts w:eastAsia="Calibri" w:cstheme="minorHAnsi"/>
          <w:sz w:val="24"/>
          <w:szCs w:val="24"/>
        </w:rPr>
        <w:t>;</w:t>
      </w:r>
    </w:p>
    <w:p w14:paraId="0006FAF5" w14:textId="1161B1A1" w:rsidR="006C539E" w:rsidRPr="00FD7FC3" w:rsidRDefault="006C539E" w:rsidP="00626210">
      <w:pPr>
        <w:pStyle w:val="Akapitzlist"/>
        <w:numPr>
          <w:ilvl w:val="0"/>
          <w:numId w:val="5"/>
        </w:numPr>
        <w:shd w:val="clear" w:color="auto" w:fill="FFFFFF"/>
        <w:spacing w:before="120" w:after="120" w:line="276" w:lineRule="auto"/>
        <w:ind w:left="851" w:hanging="284"/>
        <w:contextualSpacing w:val="0"/>
        <w:rPr>
          <w:sz w:val="24"/>
          <w:szCs w:val="24"/>
        </w:rPr>
      </w:pPr>
      <w:r w:rsidRPr="00626210">
        <w:rPr>
          <w:sz w:val="24"/>
          <w:szCs w:val="24"/>
        </w:rPr>
        <w:t xml:space="preserve">Rozporządzenie Parlamentu Europejskiego i Rady (UE) </w:t>
      </w:r>
      <w:hyperlink r:id="rId10" w:history="1">
        <w:r w:rsidRPr="00626210">
          <w:rPr>
            <w:rStyle w:val="Hipercze"/>
            <w:color w:val="auto"/>
            <w:sz w:val="24"/>
            <w:szCs w:val="24"/>
          </w:rPr>
          <w:t>2016/589</w:t>
        </w:r>
      </w:hyperlink>
      <w:r w:rsidRPr="00626210">
        <w:rPr>
          <w:sz w:val="24"/>
          <w:szCs w:val="24"/>
        </w:rPr>
        <w:t xml:space="preserve"> z dnia 13</w:t>
      </w:r>
      <w:r w:rsidR="00FD7FC3">
        <w:rPr>
          <w:sz w:val="24"/>
          <w:szCs w:val="24"/>
        </w:rPr>
        <w:t> </w:t>
      </w:r>
      <w:r w:rsidRPr="00626210">
        <w:rPr>
          <w:sz w:val="24"/>
          <w:szCs w:val="24"/>
        </w:rPr>
        <w:t>kwietnia 2016</w:t>
      </w:r>
      <w:r w:rsidR="0077229F" w:rsidRPr="00626210">
        <w:rPr>
          <w:sz w:val="24"/>
          <w:szCs w:val="24"/>
        </w:rPr>
        <w:t xml:space="preserve"> </w:t>
      </w:r>
      <w:r w:rsidRPr="00626210">
        <w:rPr>
          <w:sz w:val="24"/>
          <w:szCs w:val="24"/>
        </w:rPr>
        <w:t xml:space="preserve">r. w sprawie europejskiej sieci służb zatrudnienia (EURES), dostępu pracowników do usług w zakresie mobilności i dalszej integracji rynków </w:t>
      </w:r>
      <w:r w:rsidRPr="007303E7">
        <w:rPr>
          <w:sz w:val="24"/>
          <w:szCs w:val="24"/>
        </w:rPr>
        <w:t>pracy</w:t>
      </w:r>
      <w:r w:rsidR="00AF24BF" w:rsidRPr="007303E7">
        <w:rPr>
          <w:sz w:val="24"/>
          <w:szCs w:val="24"/>
        </w:rPr>
        <w:t xml:space="preserve"> </w:t>
      </w:r>
      <w:r w:rsidR="00112092" w:rsidRPr="007303E7">
        <w:rPr>
          <w:sz w:val="24"/>
          <w:szCs w:val="24"/>
        </w:rPr>
        <w:t xml:space="preserve">(Dz. Urz. UE. L 107 z 22.04.2016, str. 1) </w:t>
      </w:r>
      <w:r w:rsidR="00112092" w:rsidRPr="00626210">
        <w:rPr>
          <w:sz w:val="24"/>
          <w:szCs w:val="24"/>
        </w:rPr>
        <w:t xml:space="preserve">oraz zmiany </w:t>
      </w:r>
      <w:r w:rsidR="00112092" w:rsidRPr="00626210">
        <w:rPr>
          <w:sz w:val="24"/>
          <w:szCs w:val="24"/>
        </w:rPr>
        <w:lastRenderedPageBreak/>
        <w:t>rozporządzeń (UE) nr 492/2011 i (UE) nr 1296/</w:t>
      </w:r>
      <w:r w:rsidR="00112092" w:rsidRPr="00FD7FC3">
        <w:rPr>
          <w:sz w:val="24"/>
          <w:szCs w:val="24"/>
        </w:rPr>
        <w:t>2013</w:t>
      </w:r>
      <w:r w:rsidR="003B0DE4" w:rsidRPr="00FD7FC3">
        <w:rPr>
          <w:sz w:val="24"/>
          <w:szCs w:val="24"/>
        </w:rPr>
        <w:t xml:space="preserve">, </w:t>
      </w:r>
      <w:r w:rsidR="003B0DE4" w:rsidRPr="00540E8A">
        <w:rPr>
          <w:sz w:val="24"/>
          <w:szCs w:val="24"/>
        </w:rPr>
        <w:t>zwanego dalej „rozporządzeniem EURES”</w:t>
      </w:r>
      <w:r w:rsidR="003B0DE4" w:rsidRPr="00FD7FC3">
        <w:rPr>
          <w:sz w:val="24"/>
          <w:szCs w:val="24"/>
        </w:rPr>
        <w:t>.</w:t>
      </w:r>
    </w:p>
    <w:p w14:paraId="14AD5504" w14:textId="0D667DAF" w:rsidR="00FD4080" w:rsidRPr="00AE7D28" w:rsidRDefault="004B046C" w:rsidP="00626210">
      <w:pPr>
        <w:pStyle w:val="Akapitzlist"/>
        <w:shd w:val="clear" w:color="auto" w:fill="FFFFFF"/>
        <w:spacing w:before="120" w:after="120" w:line="276" w:lineRule="auto"/>
        <w:ind w:left="142"/>
        <w:contextualSpacing w:val="0"/>
      </w:pPr>
      <w:r w:rsidRPr="0051554B">
        <w:rPr>
          <w:b/>
          <w:bCs/>
          <w:spacing w:val="-2"/>
          <w:sz w:val="24"/>
          <w:szCs w:val="24"/>
        </w:rPr>
        <w:t>Regulacje krajowe:</w:t>
      </w:r>
    </w:p>
    <w:p w14:paraId="68E633BE" w14:textId="35EB0FE3" w:rsidR="00CF3718" w:rsidRPr="002A43AC" w:rsidRDefault="004B6FA1"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z w:val="24"/>
          <w:szCs w:val="24"/>
        </w:rPr>
        <w:t>Rozporz</w:t>
      </w:r>
      <w:r w:rsidRPr="0051554B">
        <w:rPr>
          <w:rFonts w:cs="Times New Roman"/>
          <w:sz w:val="24"/>
          <w:szCs w:val="24"/>
        </w:rPr>
        <w:t>ą</w:t>
      </w:r>
      <w:r w:rsidRPr="0051554B">
        <w:rPr>
          <w:sz w:val="24"/>
          <w:szCs w:val="24"/>
        </w:rPr>
        <w:t>dzenia Rady Ministr</w:t>
      </w:r>
      <w:r w:rsidRPr="0051554B">
        <w:rPr>
          <w:rFonts w:cs="Times New Roman"/>
          <w:sz w:val="24"/>
          <w:szCs w:val="24"/>
        </w:rPr>
        <w:t>ó</w:t>
      </w:r>
      <w:r w:rsidRPr="0051554B">
        <w:rPr>
          <w:sz w:val="24"/>
          <w:szCs w:val="24"/>
        </w:rPr>
        <w:t>w</w:t>
      </w:r>
      <w:r w:rsidR="0017579E" w:rsidRPr="0051554B">
        <w:rPr>
          <w:sz w:val="24"/>
          <w:szCs w:val="24"/>
        </w:rPr>
        <w:t xml:space="preserve"> </w:t>
      </w:r>
      <w:r w:rsidR="0077229F" w:rsidRPr="0051554B">
        <w:rPr>
          <w:sz w:val="24"/>
          <w:szCs w:val="24"/>
        </w:rPr>
        <w:t>z</w:t>
      </w:r>
      <w:r w:rsidR="0077229F">
        <w:rPr>
          <w:sz w:val="24"/>
          <w:szCs w:val="24"/>
        </w:rPr>
        <w:t xml:space="preserve"> </w:t>
      </w:r>
      <w:r w:rsidRPr="0051554B">
        <w:rPr>
          <w:sz w:val="24"/>
          <w:szCs w:val="24"/>
        </w:rPr>
        <w:t>dnia 7 maja 2021 r.</w:t>
      </w:r>
      <w:r w:rsidR="0017579E" w:rsidRPr="0051554B">
        <w:rPr>
          <w:sz w:val="24"/>
          <w:szCs w:val="24"/>
        </w:rPr>
        <w:t xml:space="preserve"> w</w:t>
      </w:r>
      <w:r w:rsidR="005E41A4">
        <w:rPr>
          <w:sz w:val="24"/>
          <w:szCs w:val="24"/>
        </w:rPr>
        <w:t xml:space="preserve"> </w:t>
      </w:r>
      <w:r w:rsidRPr="0051554B">
        <w:rPr>
          <w:sz w:val="24"/>
          <w:szCs w:val="24"/>
        </w:rPr>
        <w:t>sprawie okre</w:t>
      </w:r>
      <w:r w:rsidRPr="0051554B">
        <w:rPr>
          <w:rFonts w:cs="Times New Roman"/>
          <w:sz w:val="24"/>
          <w:szCs w:val="24"/>
        </w:rPr>
        <w:t>ś</w:t>
      </w:r>
      <w:r w:rsidRPr="0051554B">
        <w:rPr>
          <w:sz w:val="24"/>
          <w:szCs w:val="24"/>
        </w:rPr>
        <w:t>lenia</w:t>
      </w:r>
      <w:r w:rsidR="009232CB" w:rsidRPr="0051554B">
        <w:rPr>
          <w:sz w:val="24"/>
          <w:szCs w:val="24"/>
        </w:rPr>
        <w:t xml:space="preserve"> </w:t>
      </w:r>
      <w:r w:rsidRPr="0051554B">
        <w:rPr>
          <w:sz w:val="24"/>
          <w:szCs w:val="24"/>
        </w:rPr>
        <w:t>dzia</w:t>
      </w:r>
      <w:r w:rsidRPr="0051554B">
        <w:rPr>
          <w:rFonts w:cs="Times New Roman"/>
          <w:sz w:val="24"/>
          <w:szCs w:val="24"/>
        </w:rPr>
        <w:t>ł</w:t>
      </w:r>
      <w:r w:rsidRPr="0051554B">
        <w:rPr>
          <w:sz w:val="24"/>
          <w:szCs w:val="24"/>
        </w:rPr>
        <w:t>a</w:t>
      </w:r>
      <w:r w:rsidRPr="0051554B">
        <w:rPr>
          <w:rFonts w:cs="Times New Roman"/>
          <w:sz w:val="24"/>
          <w:szCs w:val="24"/>
        </w:rPr>
        <w:t>ń</w:t>
      </w:r>
      <w:r w:rsidRPr="0051554B">
        <w:rPr>
          <w:sz w:val="24"/>
          <w:szCs w:val="24"/>
        </w:rPr>
        <w:t xml:space="preserve"> informacyjnych podejmowanych przez podmioty realizuj</w:t>
      </w:r>
      <w:r w:rsidRPr="0051554B">
        <w:rPr>
          <w:rFonts w:cs="Times New Roman"/>
          <w:sz w:val="24"/>
          <w:szCs w:val="24"/>
        </w:rPr>
        <w:t>ą</w:t>
      </w:r>
      <w:r w:rsidRPr="0051554B">
        <w:rPr>
          <w:sz w:val="24"/>
          <w:szCs w:val="24"/>
        </w:rPr>
        <w:t>ce zadania</w:t>
      </w:r>
      <w:r w:rsidR="009232CB" w:rsidRPr="0051554B">
        <w:rPr>
          <w:sz w:val="24"/>
          <w:szCs w:val="24"/>
        </w:rPr>
        <w:t xml:space="preserve"> </w:t>
      </w:r>
      <w:r w:rsidRPr="0051554B">
        <w:rPr>
          <w:spacing w:val="-1"/>
          <w:sz w:val="24"/>
          <w:szCs w:val="24"/>
        </w:rPr>
        <w:t>finansowane lub dofinansowane</w:t>
      </w:r>
      <w:r w:rsidR="0017579E" w:rsidRPr="0051554B">
        <w:rPr>
          <w:spacing w:val="-1"/>
          <w:sz w:val="24"/>
          <w:szCs w:val="24"/>
        </w:rPr>
        <w:t xml:space="preserve"> z</w:t>
      </w:r>
      <w:r w:rsidR="00F64119">
        <w:rPr>
          <w:spacing w:val="-1"/>
          <w:sz w:val="24"/>
          <w:szCs w:val="24"/>
        </w:rPr>
        <w:t xml:space="preserve"> </w:t>
      </w:r>
      <w:r w:rsidRPr="0051554B">
        <w:rPr>
          <w:spacing w:val="-1"/>
          <w:sz w:val="24"/>
          <w:szCs w:val="24"/>
        </w:rPr>
        <w:t>bud</w:t>
      </w:r>
      <w:r w:rsidRPr="0051554B">
        <w:rPr>
          <w:rFonts w:cs="Times New Roman"/>
          <w:spacing w:val="-1"/>
          <w:sz w:val="24"/>
          <w:szCs w:val="24"/>
        </w:rPr>
        <w:t>ż</w:t>
      </w:r>
      <w:r w:rsidRPr="0051554B">
        <w:rPr>
          <w:spacing w:val="-1"/>
          <w:sz w:val="24"/>
          <w:szCs w:val="24"/>
        </w:rPr>
        <w:t>etu pa</w:t>
      </w:r>
      <w:r w:rsidRPr="0051554B">
        <w:rPr>
          <w:rFonts w:cs="Times New Roman"/>
          <w:spacing w:val="-1"/>
          <w:sz w:val="24"/>
          <w:szCs w:val="24"/>
        </w:rPr>
        <w:t>ń</w:t>
      </w:r>
      <w:r w:rsidRPr="0051554B">
        <w:rPr>
          <w:spacing w:val="-1"/>
          <w:sz w:val="24"/>
          <w:szCs w:val="24"/>
        </w:rPr>
        <w:t>stwa lub</w:t>
      </w:r>
      <w:r w:rsidR="0017579E" w:rsidRPr="0051554B">
        <w:rPr>
          <w:spacing w:val="-1"/>
          <w:sz w:val="24"/>
          <w:szCs w:val="24"/>
        </w:rPr>
        <w:t xml:space="preserve"> z</w:t>
      </w:r>
      <w:r w:rsidR="00F64119">
        <w:rPr>
          <w:spacing w:val="-1"/>
          <w:sz w:val="24"/>
          <w:szCs w:val="24"/>
        </w:rPr>
        <w:t xml:space="preserve"> </w:t>
      </w:r>
      <w:r w:rsidR="00A40A49" w:rsidRPr="0051554B">
        <w:rPr>
          <w:spacing w:val="-1"/>
          <w:sz w:val="24"/>
          <w:szCs w:val="24"/>
        </w:rPr>
        <w:t>pa</w:t>
      </w:r>
      <w:r w:rsidR="00A40A49" w:rsidRPr="0051554B">
        <w:rPr>
          <w:rFonts w:cs="Times New Roman"/>
          <w:spacing w:val="-1"/>
          <w:sz w:val="24"/>
          <w:szCs w:val="24"/>
        </w:rPr>
        <w:t>ń</w:t>
      </w:r>
      <w:r w:rsidR="00A40A49" w:rsidRPr="0051554B">
        <w:rPr>
          <w:spacing w:val="-1"/>
          <w:sz w:val="24"/>
          <w:szCs w:val="24"/>
        </w:rPr>
        <w:t>stwowych funduszy</w:t>
      </w:r>
      <w:r w:rsidR="00F32226" w:rsidRPr="0051554B">
        <w:rPr>
          <w:spacing w:val="-1"/>
          <w:sz w:val="24"/>
          <w:szCs w:val="24"/>
        </w:rPr>
        <w:t xml:space="preserve"> </w:t>
      </w:r>
      <w:r w:rsidR="00F32226" w:rsidRPr="002A43AC">
        <w:rPr>
          <w:spacing w:val="-1"/>
          <w:sz w:val="24"/>
          <w:szCs w:val="24"/>
        </w:rPr>
        <w:t>celowych (Dz.</w:t>
      </w:r>
      <w:r w:rsidR="003A6FBB" w:rsidRPr="002A43AC">
        <w:rPr>
          <w:spacing w:val="-1"/>
          <w:sz w:val="24"/>
          <w:szCs w:val="24"/>
        </w:rPr>
        <w:t xml:space="preserve"> </w:t>
      </w:r>
      <w:r w:rsidR="00F32226" w:rsidRPr="002A43AC">
        <w:rPr>
          <w:spacing w:val="-1"/>
          <w:sz w:val="24"/>
          <w:szCs w:val="24"/>
        </w:rPr>
        <w:t>U</w:t>
      </w:r>
      <w:r w:rsidR="00734D48" w:rsidRPr="002A43AC">
        <w:rPr>
          <w:spacing w:val="-1"/>
          <w:sz w:val="24"/>
          <w:szCs w:val="24"/>
        </w:rPr>
        <w:t>.</w:t>
      </w:r>
      <w:r w:rsidR="0017579E" w:rsidRPr="002A43AC">
        <w:rPr>
          <w:spacing w:val="-1"/>
          <w:sz w:val="24"/>
          <w:szCs w:val="24"/>
        </w:rPr>
        <w:t xml:space="preserve"> </w:t>
      </w:r>
      <w:r w:rsidR="0077229F" w:rsidRPr="002A43AC">
        <w:rPr>
          <w:spacing w:val="-1"/>
          <w:sz w:val="24"/>
          <w:szCs w:val="24"/>
        </w:rPr>
        <w:t xml:space="preserve">z </w:t>
      </w:r>
      <w:r w:rsidR="00F32226" w:rsidRPr="002A43AC">
        <w:rPr>
          <w:spacing w:val="-1"/>
          <w:sz w:val="24"/>
          <w:szCs w:val="24"/>
        </w:rPr>
        <w:t>2021 r. poz.953,</w:t>
      </w:r>
      <w:r w:rsidR="0017579E" w:rsidRPr="002A43AC">
        <w:rPr>
          <w:spacing w:val="-1"/>
          <w:sz w:val="24"/>
          <w:szCs w:val="24"/>
        </w:rPr>
        <w:t xml:space="preserve"> </w:t>
      </w:r>
      <w:r w:rsidR="0077229F" w:rsidRPr="002A43AC">
        <w:rPr>
          <w:spacing w:val="-1"/>
          <w:sz w:val="24"/>
          <w:szCs w:val="24"/>
        </w:rPr>
        <w:t xml:space="preserve">z </w:t>
      </w:r>
      <w:proofErr w:type="spellStart"/>
      <w:r w:rsidR="00F32226" w:rsidRPr="002A43AC">
        <w:rPr>
          <w:spacing w:val="-1"/>
          <w:sz w:val="24"/>
          <w:szCs w:val="24"/>
        </w:rPr>
        <w:t>późn</w:t>
      </w:r>
      <w:proofErr w:type="spellEnd"/>
      <w:r w:rsidR="00F32226" w:rsidRPr="002A43AC">
        <w:rPr>
          <w:spacing w:val="-1"/>
          <w:sz w:val="24"/>
          <w:szCs w:val="24"/>
        </w:rPr>
        <w:t>. zm.);</w:t>
      </w:r>
    </w:p>
    <w:p w14:paraId="00E499FF" w14:textId="79BF7747" w:rsidR="00AE61D3" w:rsidRPr="002A43AC" w:rsidRDefault="004B6FA1"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z w:val="24"/>
          <w:szCs w:val="24"/>
        </w:rPr>
        <w:t>Ustawa</w:t>
      </w:r>
      <w:r w:rsidR="0017579E" w:rsidRPr="0051554B">
        <w:rPr>
          <w:sz w:val="24"/>
          <w:szCs w:val="24"/>
        </w:rPr>
        <w:t xml:space="preserve"> </w:t>
      </w:r>
      <w:r w:rsidR="0077229F" w:rsidRPr="0051554B">
        <w:rPr>
          <w:sz w:val="24"/>
          <w:szCs w:val="24"/>
        </w:rPr>
        <w:t>z</w:t>
      </w:r>
      <w:r w:rsidR="0077229F">
        <w:rPr>
          <w:sz w:val="24"/>
          <w:szCs w:val="24"/>
        </w:rPr>
        <w:t xml:space="preserve"> </w:t>
      </w:r>
      <w:r w:rsidRPr="0051554B">
        <w:rPr>
          <w:sz w:val="24"/>
          <w:szCs w:val="24"/>
        </w:rPr>
        <w:t>dnia 28 kwietnia 2022 r. o zasadach realizacji zada</w:t>
      </w:r>
      <w:r w:rsidRPr="0051554B">
        <w:rPr>
          <w:rFonts w:cs="Times New Roman"/>
          <w:sz w:val="24"/>
          <w:szCs w:val="24"/>
        </w:rPr>
        <w:t>ń</w:t>
      </w:r>
      <w:r w:rsidRPr="0051554B">
        <w:rPr>
          <w:sz w:val="24"/>
          <w:szCs w:val="24"/>
        </w:rPr>
        <w:t xml:space="preserve"> finansowanych</w:t>
      </w:r>
      <w:r w:rsidR="009232CB" w:rsidRPr="0051554B">
        <w:rPr>
          <w:sz w:val="24"/>
          <w:szCs w:val="24"/>
        </w:rPr>
        <w:t xml:space="preserve"> </w:t>
      </w:r>
      <w:r w:rsidRPr="0051554B">
        <w:rPr>
          <w:spacing w:val="-2"/>
          <w:sz w:val="24"/>
          <w:szCs w:val="24"/>
        </w:rPr>
        <w:t xml:space="preserve">ze </w:t>
      </w:r>
      <w:r w:rsidRPr="0051554B">
        <w:rPr>
          <w:rFonts w:cs="Times New Roman"/>
          <w:spacing w:val="-2"/>
          <w:sz w:val="24"/>
          <w:szCs w:val="24"/>
        </w:rPr>
        <w:t>ś</w:t>
      </w:r>
      <w:r w:rsidRPr="0051554B">
        <w:rPr>
          <w:spacing w:val="-2"/>
          <w:sz w:val="24"/>
          <w:szCs w:val="24"/>
        </w:rPr>
        <w:t>rodk</w:t>
      </w:r>
      <w:r w:rsidRPr="0051554B">
        <w:rPr>
          <w:rFonts w:cs="Times New Roman"/>
          <w:spacing w:val="-2"/>
          <w:sz w:val="24"/>
          <w:szCs w:val="24"/>
        </w:rPr>
        <w:t>ó</w:t>
      </w:r>
      <w:r w:rsidRPr="0051554B">
        <w:rPr>
          <w:spacing w:val="-2"/>
          <w:sz w:val="24"/>
          <w:szCs w:val="24"/>
        </w:rPr>
        <w:t>w europejskich</w:t>
      </w:r>
      <w:r w:rsidR="0017579E" w:rsidRPr="0051554B">
        <w:rPr>
          <w:spacing w:val="-2"/>
          <w:sz w:val="24"/>
          <w:szCs w:val="24"/>
        </w:rPr>
        <w:t xml:space="preserve"> </w:t>
      </w:r>
      <w:r w:rsidR="0077229F" w:rsidRPr="0051554B">
        <w:rPr>
          <w:spacing w:val="-2"/>
          <w:sz w:val="24"/>
          <w:szCs w:val="24"/>
        </w:rPr>
        <w:t>w</w:t>
      </w:r>
      <w:r w:rsidR="0077229F">
        <w:rPr>
          <w:spacing w:val="-2"/>
          <w:sz w:val="24"/>
          <w:szCs w:val="24"/>
        </w:rPr>
        <w:t xml:space="preserve"> </w:t>
      </w:r>
      <w:r w:rsidRPr="0051554B">
        <w:rPr>
          <w:spacing w:val="-2"/>
          <w:sz w:val="24"/>
          <w:szCs w:val="24"/>
        </w:rPr>
        <w:t xml:space="preserve">perspektywie finansowej 2021 </w:t>
      </w:r>
      <w:r w:rsidR="00EF2A34">
        <w:rPr>
          <w:spacing w:val="-2"/>
          <w:sz w:val="24"/>
          <w:szCs w:val="24"/>
        </w:rPr>
        <w:t>–</w:t>
      </w:r>
      <w:r w:rsidRPr="0051554B">
        <w:rPr>
          <w:spacing w:val="-2"/>
          <w:sz w:val="24"/>
          <w:szCs w:val="24"/>
        </w:rPr>
        <w:t xml:space="preserve"> </w:t>
      </w:r>
      <w:r w:rsidRPr="002A43AC">
        <w:rPr>
          <w:spacing w:val="-2"/>
          <w:sz w:val="24"/>
          <w:szCs w:val="24"/>
        </w:rPr>
        <w:t>2027 (Dz. U.</w:t>
      </w:r>
      <w:r w:rsidR="0017579E" w:rsidRPr="002A43AC">
        <w:rPr>
          <w:spacing w:val="-2"/>
          <w:sz w:val="24"/>
          <w:szCs w:val="24"/>
        </w:rPr>
        <w:t xml:space="preserve"> </w:t>
      </w:r>
      <w:r w:rsidR="0077229F" w:rsidRPr="002A43AC">
        <w:rPr>
          <w:spacing w:val="-2"/>
          <w:sz w:val="24"/>
          <w:szCs w:val="24"/>
        </w:rPr>
        <w:t xml:space="preserve">z 2022 </w:t>
      </w:r>
      <w:r w:rsidRPr="002A43AC">
        <w:rPr>
          <w:spacing w:val="-2"/>
          <w:sz w:val="24"/>
          <w:szCs w:val="24"/>
        </w:rPr>
        <w:t>r.</w:t>
      </w:r>
      <w:r w:rsidR="00CF3718" w:rsidRPr="002A43AC">
        <w:rPr>
          <w:spacing w:val="-2"/>
          <w:sz w:val="24"/>
          <w:szCs w:val="24"/>
        </w:rPr>
        <w:t xml:space="preserve"> </w:t>
      </w:r>
      <w:r w:rsidRPr="002A43AC">
        <w:rPr>
          <w:spacing w:val="-1"/>
          <w:sz w:val="24"/>
          <w:szCs w:val="24"/>
        </w:rPr>
        <w:t>poz. 1079</w:t>
      </w:r>
      <w:r w:rsidR="00AE5E2A" w:rsidRPr="002A43AC">
        <w:rPr>
          <w:spacing w:val="-1"/>
          <w:sz w:val="24"/>
          <w:szCs w:val="24"/>
        </w:rPr>
        <w:t>,</w:t>
      </w:r>
      <w:r w:rsidR="0017579E" w:rsidRPr="002A43AC">
        <w:rPr>
          <w:spacing w:val="-1"/>
          <w:sz w:val="24"/>
          <w:szCs w:val="24"/>
        </w:rPr>
        <w:t xml:space="preserve"> </w:t>
      </w:r>
      <w:r w:rsidR="0077229F" w:rsidRPr="002A43AC">
        <w:rPr>
          <w:spacing w:val="-1"/>
          <w:sz w:val="24"/>
          <w:szCs w:val="24"/>
        </w:rPr>
        <w:t xml:space="preserve">z </w:t>
      </w:r>
      <w:proofErr w:type="spellStart"/>
      <w:r w:rsidR="00805DFF" w:rsidRPr="002A43AC">
        <w:rPr>
          <w:spacing w:val="-1"/>
          <w:sz w:val="24"/>
          <w:szCs w:val="24"/>
        </w:rPr>
        <w:t>późn</w:t>
      </w:r>
      <w:proofErr w:type="spellEnd"/>
      <w:r w:rsidR="00805DFF" w:rsidRPr="002A43AC">
        <w:rPr>
          <w:spacing w:val="-1"/>
          <w:sz w:val="24"/>
          <w:szCs w:val="24"/>
        </w:rPr>
        <w:t xml:space="preserve">. </w:t>
      </w:r>
      <w:r w:rsidR="00A40A49" w:rsidRPr="002A43AC">
        <w:rPr>
          <w:spacing w:val="-1"/>
          <w:sz w:val="24"/>
          <w:szCs w:val="24"/>
        </w:rPr>
        <w:t>zm.</w:t>
      </w:r>
      <w:r w:rsidRPr="002A43AC">
        <w:rPr>
          <w:spacing w:val="-1"/>
          <w:sz w:val="24"/>
          <w:szCs w:val="24"/>
        </w:rPr>
        <w:t>), zwana dalej „ustaw</w:t>
      </w:r>
      <w:r w:rsidRPr="002A43AC">
        <w:rPr>
          <w:rFonts w:cs="Times New Roman"/>
          <w:spacing w:val="-1"/>
          <w:sz w:val="24"/>
          <w:szCs w:val="24"/>
        </w:rPr>
        <w:t>ą</w:t>
      </w:r>
      <w:r w:rsidRPr="002A43AC">
        <w:rPr>
          <w:spacing w:val="-1"/>
          <w:sz w:val="24"/>
          <w:szCs w:val="24"/>
        </w:rPr>
        <w:t xml:space="preserve"> wdro</w:t>
      </w:r>
      <w:r w:rsidRPr="002A43AC">
        <w:rPr>
          <w:rFonts w:cs="Times New Roman"/>
          <w:spacing w:val="-1"/>
          <w:sz w:val="24"/>
          <w:szCs w:val="24"/>
        </w:rPr>
        <w:t>ż</w:t>
      </w:r>
      <w:r w:rsidRPr="002A43AC">
        <w:rPr>
          <w:spacing w:val="-1"/>
          <w:sz w:val="24"/>
          <w:szCs w:val="24"/>
        </w:rPr>
        <w:t>eniow</w:t>
      </w:r>
      <w:r w:rsidRPr="002A43AC">
        <w:rPr>
          <w:rFonts w:cs="Times New Roman"/>
          <w:spacing w:val="-1"/>
          <w:sz w:val="24"/>
          <w:szCs w:val="24"/>
        </w:rPr>
        <w:t>ą”</w:t>
      </w:r>
      <w:r w:rsidRPr="002A43AC">
        <w:rPr>
          <w:spacing w:val="-1"/>
          <w:sz w:val="24"/>
          <w:szCs w:val="24"/>
        </w:rPr>
        <w:t>;</w:t>
      </w:r>
    </w:p>
    <w:p w14:paraId="5CF47DC3" w14:textId="62516342" w:rsidR="00AE61D3" w:rsidRPr="002A43AC" w:rsidRDefault="004B6FA1"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pacing w:val="-1"/>
          <w:sz w:val="24"/>
          <w:szCs w:val="24"/>
        </w:rPr>
        <w:t>Ustawa</w:t>
      </w:r>
      <w:r w:rsidR="0017579E" w:rsidRPr="0051554B">
        <w:rPr>
          <w:spacing w:val="-1"/>
          <w:sz w:val="24"/>
          <w:szCs w:val="24"/>
        </w:rPr>
        <w:t xml:space="preserve"> </w:t>
      </w:r>
      <w:r w:rsidR="0077229F" w:rsidRPr="0051554B">
        <w:rPr>
          <w:spacing w:val="-1"/>
          <w:sz w:val="24"/>
          <w:szCs w:val="24"/>
        </w:rPr>
        <w:t>z</w:t>
      </w:r>
      <w:r w:rsidR="0077229F">
        <w:rPr>
          <w:spacing w:val="-1"/>
          <w:sz w:val="24"/>
          <w:szCs w:val="24"/>
        </w:rPr>
        <w:t xml:space="preserve"> </w:t>
      </w:r>
      <w:r w:rsidRPr="0051554B">
        <w:rPr>
          <w:spacing w:val="-1"/>
          <w:sz w:val="24"/>
          <w:szCs w:val="24"/>
        </w:rPr>
        <w:t xml:space="preserve">dnia </w:t>
      </w:r>
      <w:r w:rsidR="003A11E4">
        <w:rPr>
          <w:spacing w:val="-1"/>
          <w:sz w:val="24"/>
          <w:szCs w:val="24"/>
        </w:rPr>
        <w:t>10 maja</w:t>
      </w:r>
      <w:r w:rsidRPr="0051554B">
        <w:rPr>
          <w:spacing w:val="-1"/>
          <w:sz w:val="24"/>
          <w:szCs w:val="24"/>
        </w:rPr>
        <w:t xml:space="preserve"> 201</w:t>
      </w:r>
      <w:r w:rsidR="003A11E4">
        <w:rPr>
          <w:spacing w:val="-1"/>
          <w:sz w:val="24"/>
          <w:szCs w:val="24"/>
        </w:rPr>
        <w:t>8</w:t>
      </w:r>
      <w:r w:rsidRPr="0051554B">
        <w:rPr>
          <w:spacing w:val="-1"/>
          <w:sz w:val="24"/>
          <w:szCs w:val="24"/>
        </w:rPr>
        <w:t xml:space="preserve"> r. o ochronie danych </w:t>
      </w:r>
      <w:r w:rsidRPr="002A43AC">
        <w:rPr>
          <w:spacing w:val="-1"/>
          <w:sz w:val="24"/>
          <w:szCs w:val="24"/>
        </w:rPr>
        <w:t>osobowych (Dz. U.</w:t>
      </w:r>
      <w:r w:rsidR="0017579E" w:rsidRPr="002A43AC">
        <w:rPr>
          <w:spacing w:val="-1"/>
          <w:sz w:val="24"/>
          <w:szCs w:val="24"/>
        </w:rPr>
        <w:t xml:space="preserve"> </w:t>
      </w:r>
      <w:r w:rsidR="0077229F" w:rsidRPr="002A43AC">
        <w:rPr>
          <w:spacing w:val="-1"/>
          <w:sz w:val="24"/>
          <w:szCs w:val="24"/>
        </w:rPr>
        <w:t xml:space="preserve">z </w:t>
      </w:r>
      <w:r w:rsidRPr="002A43AC">
        <w:rPr>
          <w:spacing w:val="-1"/>
          <w:sz w:val="24"/>
          <w:szCs w:val="24"/>
        </w:rPr>
        <w:t>2019 r</w:t>
      </w:r>
      <w:r w:rsidR="001E091E" w:rsidRPr="002A43AC">
        <w:rPr>
          <w:spacing w:val="-1"/>
          <w:sz w:val="24"/>
          <w:szCs w:val="24"/>
        </w:rPr>
        <w:t>.</w:t>
      </w:r>
      <w:r w:rsidR="009232CB" w:rsidRPr="002A43AC">
        <w:rPr>
          <w:spacing w:val="-1"/>
          <w:sz w:val="24"/>
          <w:szCs w:val="24"/>
        </w:rPr>
        <w:t xml:space="preserve"> </w:t>
      </w:r>
      <w:r w:rsidRPr="002A43AC">
        <w:rPr>
          <w:spacing w:val="-4"/>
          <w:sz w:val="24"/>
          <w:szCs w:val="24"/>
        </w:rPr>
        <w:t>poz. 1781);</w:t>
      </w:r>
    </w:p>
    <w:p w14:paraId="3D4C4094" w14:textId="37F58FCD" w:rsidR="006512B4" w:rsidRPr="0051554B" w:rsidRDefault="006512B4"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z w:val="24"/>
          <w:szCs w:val="24"/>
        </w:rPr>
        <w:t xml:space="preserve">Rozporządzenie Ministra Finansów z dnia 18 stycznia 2018 r. w sprawie rejestru podmiotów wykluczonych z możliwości otrzymania środków przeznaczonych na realizację programów finansowanych z udziałem środków </w:t>
      </w:r>
      <w:r w:rsidRPr="002A43AC">
        <w:rPr>
          <w:sz w:val="24"/>
          <w:szCs w:val="24"/>
        </w:rPr>
        <w:t>europejskich</w:t>
      </w:r>
      <w:r w:rsidR="0003089E" w:rsidRPr="002A43AC">
        <w:rPr>
          <w:sz w:val="24"/>
          <w:szCs w:val="24"/>
        </w:rPr>
        <w:t xml:space="preserve"> (Dz. U. z 2022 r. poz. 647)</w:t>
      </w:r>
      <w:r w:rsidRPr="002A43AC">
        <w:rPr>
          <w:sz w:val="24"/>
          <w:szCs w:val="24"/>
        </w:rPr>
        <w:t>;</w:t>
      </w:r>
    </w:p>
    <w:p w14:paraId="46E7CBE0" w14:textId="6B17168F" w:rsidR="00D77F04" w:rsidRPr="002A43AC" w:rsidRDefault="004B6FA1"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pacing w:val="-2"/>
          <w:sz w:val="24"/>
          <w:szCs w:val="24"/>
        </w:rPr>
        <w:t>Ustawa</w:t>
      </w:r>
      <w:r w:rsidR="0017579E" w:rsidRPr="0051554B">
        <w:rPr>
          <w:spacing w:val="-2"/>
          <w:sz w:val="24"/>
          <w:szCs w:val="24"/>
        </w:rPr>
        <w:t xml:space="preserve"> </w:t>
      </w:r>
      <w:r w:rsidR="00FA2360" w:rsidRPr="0051554B">
        <w:rPr>
          <w:spacing w:val="-2"/>
          <w:sz w:val="24"/>
          <w:szCs w:val="24"/>
        </w:rPr>
        <w:t>z</w:t>
      </w:r>
      <w:r w:rsidR="00FA2360">
        <w:rPr>
          <w:spacing w:val="-2"/>
          <w:sz w:val="24"/>
          <w:szCs w:val="24"/>
        </w:rPr>
        <w:t xml:space="preserve"> </w:t>
      </w:r>
      <w:r w:rsidRPr="0051554B">
        <w:rPr>
          <w:spacing w:val="-2"/>
          <w:sz w:val="24"/>
          <w:szCs w:val="24"/>
        </w:rPr>
        <w:t>dnia 22 grudnia 2015 r. o Zintegrowanym Systemie Kwalifikacji</w:t>
      </w:r>
      <w:r w:rsidR="009232CB" w:rsidRPr="0051554B">
        <w:rPr>
          <w:spacing w:val="-2"/>
          <w:sz w:val="24"/>
          <w:szCs w:val="24"/>
        </w:rPr>
        <w:t xml:space="preserve"> </w:t>
      </w:r>
      <w:r w:rsidRPr="002A43AC">
        <w:rPr>
          <w:spacing w:val="-1"/>
          <w:sz w:val="24"/>
          <w:szCs w:val="24"/>
        </w:rPr>
        <w:t>(Dz</w:t>
      </w:r>
      <w:r w:rsidR="00FA2360" w:rsidRPr="002A43AC">
        <w:rPr>
          <w:spacing w:val="-1"/>
          <w:sz w:val="24"/>
          <w:szCs w:val="24"/>
        </w:rPr>
        <w:t>.</w:t>
      </w:r>
      <w:r w:rsidR="00FD7FC3" w:rsidRPr="002A43AC">
        <w:rPr>
          <w:spacing w:val="-1"/>
          <w:sz w:val="24"/>
          <w:szCs w:val="24"/>
        </w:rPr>
        <w:t> </w:t>
      </w:r>
      <w:r w:rsidRPr="002A43AC">
        <w:rPr>
          <w:spacing w:val="-1"/>
          <w:sz w:val="24"/>
          <w:szCs w:val="24"/>
        </w:rPr>
        <w:t>U</w:t>
      </w:r>
      <w:r w:rsidR="00FA2360" w:rsidRPr="002A43AC">
        <w:rPr>
          <w:spacing w:val="-1"/>
          <w:sz w:val="24"/>
          <w:szCs w:val="24"/>
        </w:rPr>
        <w:t xml:space="preserve">. z </w:t>
      </w:r>
      <w:r w:rsidRPr="002A43AC">
        <w:rPr>
          <w:spacing w:val="-1"/>
          <w:sz w:val="24"/>
          <w:szCs w:val="24"/>
        </w:rPr>
        <w:t>202</w:t>
      </w:r>
      <w:r w:rsidR="002A43AC" w:rsidRPr="002A43AC">
        <w:rPr>
          <w:spacing w:val="-1"/>
          <w:sz w:val="24"/>
          <w:szCs w:val="24"/>
        </w:rPr>
        <w:t>4</w:t>
      </w:r>
      <w:r w:rsidRPr="002A43AC">
        <w:rPr>
          <w:spacing w:val="-1"/>
          <w:sz w:val="24"/>
          <w:szCs w:val="24"/>
        </w:rPr>
        <w:t xml:space="preserve"> r. poz. </w:t>
      </w:r>
      <w:r w:rsidR="002A43AC" w:rsidRPr="002A43AC">
        <w:rPr>
          <w:spacing w:val="-1"/>
          <w:sz w:val="24"/>
          <w:szCs w:val="24"/>
        </w:rPr>
        <w:t>1606</w:t>
      </w:r>
      <w:r w:rsidR="0003089E" w:rsidRPr="002A43AC">
        <w:rPr>
          <w:spacing w:val="-1"/>
          <w:sz w:val="24"/>
          <w:szCs w:val="24"/>
        </w:rPr>
        <w:t>)</w:t>
      </w:r>
      <w:r w:rsidRPr="002A43AC">
        <w:rPr>
          <w:spacing w:val="-1"/>
          <w:sz w:val="24"/>
          <w:szCs w:val="24"/>
        </w:rPr>
        <w:t>;</w:t>
      </w:r>
    </w:p>
    <w:p w14:paraId="00A79405" w14:textId="1DC8DCF4" w:rsidR="00AB41DE" w:rsidRPr="0051554B" w:rsidRDefault="00AB41DE"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pacing w:val="-1"/>
          <w:sz w:val="24"/>
          <w:szCs w:val="24"/>
        </w:rPr>
        <w:t xml:space="preserve">Ustawa </w:t>
      </w:r>
      <w:r w:rsidR="00FA2360" w:rsidRPr="0051554B">
        <w:rPr>
          <w:spacing w:val="-1"/>
          <w:sz w:val="24"/>
          <w:szCs w:val="24"/>
        </w:rPr>
        <w:t>z</w:t>
      </w:r>
      <w:r w:rsidR="00FA2360">
        <w:rPr>
          <w:spacing w:val="-1"/>
          <w:sz w:val="24"/>
          <w:szCs w:val="24"/>
        </w:rPr>
        <w:t xml:space="preserve"> </w:t>
      </w:r>
      <w:r w:rsidRPr="0051554B">
        <w:rPr>
          <w:spacing w:val="-1"/>
          <w:sz w:val="24"/>
          <w:szCs w:val="24"/>
        </w:rPr>
        <w:t xml:space="preserve">dnia 20 kwietnia 2004 r. o promocji zatrudnienia </w:t>
      </w:r>
      <w:r w:rsidR="00FA2360" w:rsidRPr="0051554B">
        <w:rPr>
          <w:spacing w:val="-1"/>
          <w:sz w:val="24"/>
          <w:szCs w:val="24"/>
        </w:rPr>
        <w:t>i</w:t>
      </w:r>
      <w:r w:rsidR="00FA2360">
        <w:rPr>
          <w:spacing w:val="-1"/>
          <w:sz w:val="24"/>
          <w:szCs w:val="24"/>
        </w:rPr>
        <w:t xml:space="preserve"> </w:t>
      </w:r>
      <w:r w:rsidRPr="0051554B">
        <w:rPr>
          <w:spacing w:val="-1"/>
          <w:sz w:val="24"/>
          <w:szCs w:val="24"/>
        </w:rPr>
        <w:t xml:space="preserve">instytucjach rynku pracy (Dz. U. </w:t>
      </w:r>
      <w:r w:rsidR="00FA2360" w:rsidRPr="0051554B">
        <w:rPr>
          <w:spacing w:val="-1"/>
          <w:sz w:val="24"/>
          <w:szCs w:val="24"/>
        </w:rPr>
        <w:t>z</w:t>
      </w:r>
      <w:r w:rsidR="00FA2360">
        <w:rPr>
          <w:spacing w:val="-1"/>
          <w:sz w:val="24"/>
          <w:szCs w:val="24"/>
        </w:rPr>
        <w:t xml:space="preserve"> </w:t>
      </w:r>
      <w:r w:rsidRPr="0051554B">
        <w:rPr>
          <w:spacing w:val="-1"/>
          <w:sz w:val="24"/>
          <w:szCs w:val="24"/>
        </w:rPr>
        <w:t>202</w:t>
      </w:r>
      <w:r w:rsidR="00D4533E">
        <w:rPr>
          <w:spacing w:val="-1"/>
          <w:sz w:val="24"/>
          <w:szCs w:val="24"/>
        </w:rPr>
        <w:t>4</w:t>
      </w:r>
      <w:r w:rsidRPr="0051554B">
        <w:rPr>
          <w:spacing w:val="-1"/>
          <w:sz w:val="24"/>
          <w:szCs w:val="24"/>
        </w:rPr>
        <w:t xml:space="preserve"> r. poz. </w:t>
      </w:r>
      <w:r w:rsidR="00D4533E">
        <w:rPr>
          <w:spacing w:val="-1"/>
          <w:sz w:val="24"/>
          <w:szCs w:val="24"/>
        </w:rPr>
        <w:t xml:space="preserve">475, z </w:t>
      </w:r>
      <w:proofErr w:type="spellStart"/>
      <w:r w:rsidR="00D4533E">
        <w:rPr>
          <w:spacing w:val="-1"/>
          <w:sz w:val="24"/>
          <w:szCs w:val="24"/>
        </w:rPr>
        <w:t>późn</w:t>
      </w:r>
      <w:proofErr w:type="spellEnd"/>
      <w:r w:rsidR="00D4533E">
        <w:rPr>
          <w:spacing w:val="-1"/>
          <w:sz w:val="24"/>
          <w:szCs w:val="24"/>
        </w:rPr>
        <w:t>. zm.</w:t>
      </w:r>
      <w:r w:rsidR="00C41081">
        <w:rPr>
          <w:spacing w:val="-1"/>
          <w:sz w:val="24"/>
          <w:szCs w:val="24"/>
        </w:rPr>
        <w:t>)</w:t>
      </w:r>
      <w:r w:rsidRPr="0051554B">
        <w:rPr>
          <w:spacing w:val="-1"/>
          <w:sz w:val="24"/>
          <w:szCs w:val="24"/>
        </w:rPr>
        <w:t>, zwana dalej ustaw</w:t>
      </w:r>
      <w:r w:rsidRPr="0051554B">
        <w:rPr>
          <w:rFonts w:cs="Times New Roman"/>
          <w:spacing w:val="-1"/>
          <w:sz w:val="24"/>
          <w:szCs w:val="24"/>
        </w:rPr>
        <w:t>ą</w:t>
      </w:r>
      <w:r w:rsidRPr="0051554B">
        <w:rPr>
          <w:spacing w:val="-1"/>
          <w:sz w:val="24"/>
          <w:szCs w:val="24"/>
        </w:rPr>
        <w:t xml:space="preserve"> o promocji zatrudnienia </w:t>
      </w:r>
      <w:r w:rsidR="00FA2360" w:rsidRPr="0051554B">
        <w:rPr>
          <w:spacing w:val="-1"/>
          <w:sz w:val="24"/>
          <w:szCs w:val="24"/>
        </w:rPr>
        <w:t>i</w:t>
      </w:r>
      <w:r w:rsidR="00FA2360">
        <w:rPr>
          <w:spacing w:val="-1"/>
          <w:sz w:val="24"/>
          <w:szCs w:val="24"/>
        </w:rPr>
        <w:t xml:space="preserve"> </w:t>
      </w:r>
      <w:r w:rsidRPr="0051554B">
        <w:rPr>
          <w:spacing w:val="-1"/>
          <w:sz w:val="24"/>
          <w:szCs w:val="24"/>
        </w:rPr>
        <w:t>instytucjach rynku pracy;</w:t>
      </w:r>
    </w:p>
    <w:p w14:paraId="1BCFF0FC" w14:textId="58B7E2B6" w:rsidR="005E41A4" w:rsidRPr="00D4533E" w:rsidRDefault="004B6FA1" w:rsidP="00626210">
      <w:pPr>
        <w:pStyle w:val="Akapitzlist"/>
        <w:numPr>
          <w:ilvl w:val="0"/>
          <w:numId w:val="6"/>
        </w:numPr>
        <w:shd w:val="clear" w:color="auto" w:fill="FFFFFF"/>
        <w:spacing w:before="120" w:after="120" w:line="276" w:lineRule="auto"/>
        <w:ind w:left="851" w:hanging="284"/>
        <w:contextualSpacing w:val="0"/>
        <w:rPr>
          <w:spacing w:val="-2"/>
          <w:sz w:val="24"/>
          <w:szCs w:val="24"/>
        </w:rPr>
      </w:pPr>
      <w:r w:rsidRPr="0003089E">
        <w:rPr>
          <w:spacing w:val="-2"/>
          <w:sz w:val="24"/>
          <w:szCs w:val="24"/>
        </w:rPr>
        <w:t>Ustawa</w:t>
      </w:r>
      <w:r w:rsidR="0017579E" w:rsidRPr="0003089E">
        <w:rPr>
          <w:spacing w:val="-2"/>
          <w:sz w:val="24"/>
          <w:szCs w:val="24"/>
        </w:rPr>
        <w:t xml:space="preserve"> </w:t>
      </w:r>
      <w:r w:rsidR="00FA2360" w:rsidRPr="0003089E">
        <w:rPr>
          <w:spacing w:val="-2"/>
          <w:sz w:val="24"/>
          <w:szCs w:val="24"/>
        </w:rPr>
        <w:t>z</w:t>
      </w:r>
      <w:r w:rsidR="00FA2360">
        <w:rPr>
          <w:spacing w:val="-2"/>
          <w:sz w:val="24"/>
          <w:szCs w:val="24"/>
        </w:rPr>
        <w:t xml:space="preserve"> </w:t>
      </w:r>
      <w:r w:rsidRPr="0003089E">
        <w:rPr>
          <w:spacing w:val="-2"/>
          <w:sz w:val="24"/>
          <w:szCs w:val="24"/>
        </w:rPr>
        <w:t>dnia 11 wrze</w:t>
      </w:r>
      <w:r w:rsidRPr="0003089E">
        <w:rPr>
          <w:rFonts w:cs="Times New Roman"/>
          <w:spacing w:val="-2"/>
          <w:sz w:val="24"/>
          <w:szCs w:val="24"/>
        </w:rPr>
        <w:t>ś</w:t>
      </w:r>
      <w:r w:rsidRPr="0003089E">
        <w:rPr>
          <w:spacing w:val="-2"/>
          <w:sz w:val="24"/>
          <w:szCs w:val="24"/>
        </w:rPr>
        <w:t>nia 2019 r. Prawo zam</w:t>
      </w:r>
      <w:r w:rsidRPr="0003089E">
        <w:rPr>
          <w:rFonts w:cs="Times New Roman"/>
          <w:spacing w:val="-2"/>
          <w:sz w:val="24"/>
          <w:szCs w:val="24"/>
        </w:rPr>
        <w:t>ó</w:t>
      </w:r>
      <w:r w:rsidRPr="0003089E">
        <w:rPr>
          <w:spacing w:val="-2"/>
          <w:sz w:val="24"/>
          <w:szCs w:val="24"/>
        </w:rPr>
        <w:t>wie</w:t>
      </w:r>
      <w:r w:rsidRPr="0003089E">
        <w:rPr>
          <w:rFonts w:cs="Times New Roman"/>
          <w:spacing w:val="-2"/>
          <w:sz w:val="24"/>
          <w:szCs w:val="24"/>
        </w:rPr>
        <w:t>ń</w:t>
      </w:r>
      <w:r w:rsidR="00FF5B14" w:rsidRPr="0003089E">
        <w:rPr>
          <w:spacing w:val="-2"/>
          <w:sz w:val="24"/>
          <w:szCs w:val="24"/>
        </w:rPr>
        <w:t xml:space="preserve"> </w:t>
      </w:r>
      <w:r w:rsidR="00FF5B14" w:rsidRPr="00D4533E">
        <w:rPr>
          <w:spacing w:val="-2"/>
          <w:sz w:val="24"/>
          <w:szCs w:val="24"/>
        </w:rPr>
        <w:t xml:space="preserve">publicznych </w:t>
      </w:r>
      <w:r w:rsidR="0003089E" w:rsidRPr="00D4533E">
        <w:rPr>
          <w:spacing w:val="-2"/>
          <w:sz w:val="24"/>
          <w:szCs w:val="24"/>
        </w:rPr>
        <w:t>(Dz.</w:t>
      </w:r>
      <w:r w:rsidR="000F6B1A" w:rsidRPr="00D4533E">
        <w:rPr>
          <w:spacing w:val="-2"/>
          <w:sz w:val="24"/>
          <w:szCs w:val="24"/>
        </w:rPr>
        <w:t xml:space="preserve"> </w:t>
      </w:r>
      <w:r w:rsidR="0003089E" w:rsidRPr="00D4533E">
        <w:rPr>
          <w:spacing w:val="-2"/>
          <w:sz w:val="24"/>
          <w:szCs w:val="24"/>
        </w:rPr>
        <w:t>U.</w:t>
      </w:r>
      <w:r w:rsidR="000F6B1A" w:rsidRPr="00D4533E">
        <w:rPr>
          <w:spacing w:val="-2"/>
          <w:sz w:val="24"/>
          <w:szCs w:val="24"/>
        </w:rPr>
        <w:t xml:space="preserve"> </w:t>
      </w:r>
      <w:r w:rsidR="00FA2360" w:rsidRPr="00D4533E">
        <w:rPr>
          <w:spacing w:val="-2"/>
          <w:sz w:val="24"/>
          <w:szCs w:val="24"/>
        </w:rPr>
        <w:t>z</w:t>
      </w:r>
      <w:r w:rsidR="00FD7FC3" w:rsidRPr="00D4533E">
        <w:rPr>
          <w:spacing w:val="-2"/>
          <w:sz w:val="24"/>
          <w:szCs w:val="24"/>
        </w:rPr>
        <w:t> </w:t>
      </w:r>
      <w:r w:rsidR="00EF2A34" w:rsidRPr="00D4533E">
        <w:rPr>
          <w:spacing w:val="-2"/>
          <w:sz w:val="24"/>
          <w:szCs w:val="24"/>
        </w:rPr>
        <w:t>2024</w:t>
      </w:r>
      <w:r w:rsidR="00FA2360" w:rsidRPr="00D4533E">
        <w:rPr>
          <w:spacing w:val="-2"/>
          <w:sz w:val="24"/>
          <w:szCs w:val="24"/>
        </w:rPr>
        <w:t xml:space="preserve"> </w:t>
      </w:r>
      <w:r w:rsidR="0003089E" w:rsidRPr="00D4533E">
        <w:rPr>
          <w:spacing w:val="-2"/>
          <w:sz w:val="24"/>
          <w:szCs w:val="24"/>
        </w:rPr>
        <w:t xml:space="preserve">r. poz. </w:t>
      </w:r>
      <w:r w:rsidR="00EF2A34" w:rsidRPr="00D4533E">
        <w:rPr>
          <w:spacing w:val="-2"/>
          <w:sz w:val="24"/>
          <w:szCs w:val="24"/>
        </w:rPr>
        <w:t>1320</w:t>
      </w:r>
      <w:r w:rsidR="0003089E" w:rsidRPr="00D4533E">
        <w:rPr>
          <w:spacing w:val="-2"/>
          <w:sz w:val="24"/>
          <w:szCs w:val="24"/>
        </w:rPr>
        <w:t>);</w:t>
      </w:r>
    </w:p>
    <w:p w14:paraId="05A7FDA8" w14:textId="2DBD1D0F" w:rsidR="00D77F04" w:rsidRPr="00D4533E" w:rsidRDefault="00D77F04"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z w:val="24"/>
          <w:szCs w:val="24"/>
        </w:rPr>
        <w:t xml:space="preserve">Ustawa z dnia 23 kwietnia 1964 r. – </w:t>
      </w:r>
      <w:r w:rsidRPr="00D4533E">
        <w:rPr>
          <w:sz w:val="24"/>
          <w:szCs w:val="24"/>
        </w:rPr>
        <w:t>Kodeks cywilny</w:t>
      </w:r>
      <w:r w:rsidR="0003089E" w:rsidRPr="00D4533E">
        <w:rPr>
          <w:sz w:val="24"/>
          <w:szCs w:val="24"/>
        </w:rPr>
        <w:t xml:space="preserve"> (Dz. U. z </w:t>
      </w:r>
      <w:r w:rsidR="00EF2A34" w:rsidRPr="00D4533E">
        <w:rPr>
          <w:sz w:val="24"/>
          <w:szCs w:val="24"/>
        </w:rPr>
        <w:t xml:space="preserve">2024 </w:t>
      </w:r>
      <w:r w:rsidR="0003089E" w:rsidRPr="00D4533E">
        <w:rPr>
          <w:sz w:val="24"/>
          <w:szCs w:val="24"/>
        </w:rPr>
        <w:t>r. poz. 10</w:t>
      </w:r>
      <w:r w:rsidR="00EF2A34" w:rsidRPr="00D4533E">
        <w:rPr>
          <w:sz w:val="24"/>
          <w:szCs w:val="24"/>
        </w:rPr>
        <w:t>61</w:t>
      </w:r>
      <w:r w:rsidR="001E091E" w:rsidRPr="00D4533E">
        <w:rPr>
          <w:sz w:val="24"/>
          <w:szCs w:val="24"/>
        </w:rPr>
        <w:t>,</w:t>
      </w:r>
      <w:r w:rsidR="0003089E" w:rsidRPr="00D4533E">
        <w:rPr>
          <w:sz w:val="24"/>
          <w:szCs w:val="24"/>
        </w:rPr>
        <w:t xml:space="preserve"> z </w:t>
      </w:r>
      <w:proofErr w:type="spellStart"/>
      <w:r w:rsidR="0003089E" w:rsidRPr="00D4533E">
        <w:rPr>
          <w:sz w:val="24"/>
          <w:szCs w:val="24"/>
        </w:rPr>
        <w:t>późn</w:t>
      </w:r>
      <w:proofErr w:type="spellEnd"/>
      <w:r w:rsidR="0003089E" w:rsidRPr="00D4533E">
        <w:rPr>
          <w:sz w:val="24"/>
          <w:szCs w:val="24"/>
        </w:rPr>
        <w:t>. zm.);</w:t>
      </w:r>
    </w:p>
    <w:p w14:paraId="18BAD32D" w14:textId="5135F638" w:rsidR="00D77F04" w:rsidRPr="00D4533E" w:rsidRDefault="00D77F04" w:rsidP="00626210">
      <w:pPr>
        <w:pStyle w:val="Akapitzlist"/>
        <w:numPr>
          <w:ilvl w:val="0"/>
          <w:numId w:val="6"/>
        </w:numPr>
        <w:shd w:val="clear" w:color="auto" w:fill="FFFFFF"/>
        <w:spacing w:before="120" w:after="120" w:line="276" w:lineRule="auto"/>
        <w:ind w:left="851" w:hanging="284"/>
        <w:contextualSpacing w:val="0"/>
        <w:rPr>
          <w:sz w:val="24"/>
          <w:szCs w:val="24"/>
        </w:rPr>
      </w:pPr>
      <w:r w:rsidRPr="0051554B">
        <w:rPr>
          <w:sz w:val="24"/>
          <w:szCs w:val="24"/>
        </w:rPr>
        <w:t xml:space="preserve">Ustawa z dnia 27 sierpnia 2009 roku o finansach </w:t>
      </w:r>
      <w:r w:rsidRPr="00D4533E">
        <w:rPr>
          <w:sz w:val="24"/>
          <w:szCs w:val="24"/>
        </w:rPr>
        <w:t>publicznych</w:t>
      </w:r>
      <w:r w:rsidR="0003089E" w:rsidRPr="00D4533E">
        <w:rPr>
          <w:sz w:val="24"/>
          <w:szCs w:val="24"/>
        </w:rPr>
        <w:t xml:space="preserve"> (Dz. U. z 202</w:t>
      </w:r>
      <w:r w:rsidR="00D4533E" w:rsidRPr="00D4533E">
        <w:rPr>
          <w:sz w:val="24"/>
          <w:szCs w:val="24"/>
        </w:rPr>
        <w:t xml:space="preserve">4 </w:t>
      </w:r>
      <w:r w:rsidR="0003089E" w:rsidRPr="00D4533E">
        <w:rPr>
          <w:sz w:val="24"/>
          <w:szCs w:val="24"/>
        </w:rPr>
        <w:t>r. poz.</w:t>
      </w:r>
      <w:r w:rsidR="00D4533E" w:rsidRPr="00D4533E">
        <w:rPr>
          <w:sz w:val="24"/>
          <w:szCs w:val="24"/>
        </w:rPr>
        <w:t>1530</w:t>
      </w:r>
      <w:r w:rsidR="001E091E" w:rsidRPr="00D4533E">
        <w:rPr>
          <w:sz w:val="24"/>
          <w:szCs w:val="24"/>
        </w:rPr>
        <w:t>,</w:t>
      </w:r>
      <w:r w:rsidR="0003089E" w:rsidRPr="00D4533E">
        <w:rPr>
          <w:sz w:val="24"/>
          <w:szCs w:val="24"/>
        </w:rPr>
        <w:t xml:space="preserve"> z </w:t>
      </w:r>
      <w:proofErr w:type="spellStart"/>
      <w:r w:rsidR="0003089E" w:rsidRPr="00D4533E">
        <w:rPr>
          <w:sz w:val="24"/>
          <w:szCs w:val="24"/>
        </w:rPr>
        <w:t>późn</w:t>
      </w:r>
      <w:proofErr w:type="spellEnd"/>
      <w:r w:rsidR="0003089E" w:rsidRPr="00D4533E">
        <w:rPr>
          <w:sz w:val="24"/>
          <w:szCs w:val="24"/>
        </w:rPr>
        <w:t>. zm.);</w:t>
      </w:r>
    </w:p>
    <w:p w14:paraId="7E7D3325" w14:textId="57E405EA" w:rsidR="00203D0C" w:rsidRPr="00D4533E" w:rsidRDefault="00203D0C" w:rsidP="00626210">
      <w:pPr>
        <w:pStyle w:val="Akapitzlist"/>
        <w:numPr>
          <w:ilvl w:val="0"/>
          <w:numId w:val="6"/>
        </w:numPr>
        <w:shd w:val="clear" w:color="auto" w:fill="FFFFFF"/>
        <w:spacing w:before="120" w:after="120" w:line="276" w:lineRule="auto"/>
        <w:ind w:left="851" w:hanging="284"/>
        <w:contextualSpacing w:val="0"/>
        <w:rPr>
          <w:sz w:val="24"/>
          <w:szCs w:val="24"/>
        </w:rPr>
      </w:pPr>
      <w:r w:rsidRPr="0070440F">
        <w:rPr>
          <w:rFonts w:eastAsia="Calibri" w:cstheme="minorHAnsi"/>
          <w:color w:val="000000" w:themeColor="text1"/>
          <w:sz w:val="24"/>
          <w:szCs w:val="24"/>
        </w:rPr>
        <w:t>Rozporządzenie Ministra Funduszy</w:t>
      </w:r>
      <w:r w:rsidR="0017579E" w:rsidRPr="0070440F">
        <w:rPr>
          <w:rFonts w:eastAsia="Calibri" w:cstheme="minorHAnsi"/>
          <w:color w:val="000000" w:themeColor="text1"/>
          <w:sz w:val="24"/>
          <w:szCs w:val="24"/>
        </w:rPr>
        <w:t xml:space="preserve"> </w:t>
      </w:r>
      <w:r w:rsidR="00FA2360" w:rsidRPr="0070440F">
        <w:rPr>
          <w:rFonts w:eastAsia="Calibri" w:cstheme="minorHAnsi"/>
          <w:color w:val="000000" w:themeColor="text1"/>
          <w:sz w:val="24"/>
          <w:szCs w:val="24"/>
        </w:rPr>
        <w:t>i</w:t>
      </w:r>
      <w:r w:rsidR="00FA2360">
        <w:rPr>
          <w:rFonts w:eastAsia="Calibri" w:cstheme="minorHAnsi"/>
          <w:color w:val="000000" w:themeColor="text1"/>
          <w:sz w:val="24"/>
          <w:szCs w:val="24"/>
        </w:rPr>
        <w:t xml:space="preserve"> </w:t>
      </w:r>
      <w:r w:rsidRPr="0070440F">
        <w:rPr>
          <w:rFonts w:eastAsia="Calibri" w:cstheme="minorHAnsi"/>
          <w:color w:val="000000" w:themeColor="text1"/>
          <w:sz w:val="24"/>
          <w:szCs w:val="24"/>
        </w:rPr>
        <w:t>Polityki Regionalnej</w:t>
      </w:r>
      <w:r w:rsidR="0017579E" w:rsidRPr="0070440F">
        <w:rPr>
          <w:rFonts w:eastAsia="Calibri" w:cstheme="minorHAnsi"/>
          <w:color w:val="000000" w:themeColor="text1"/>
          <w:sz w:val="24"/>
          <w:szCs w:val="24"/>
        </w:rPr>
        <w:t xml:space="preserve"> </w:t>
      </w:r>
      <w:r w:rsidR="00FA2360" w:rsidRPr="0070440F">
        <w:rPr>
          <w:rFonts w:eastAsia="Calibri" w:cstheme="minorHAnsi"/>
          <w:color w:val="000000" w:themeColor="text1"/>
          <w:sz w:val="24"/>
          <w:szCs w:val="24"/>
        </w:rPr>
        <w:t>z</w:t>
      </w:r>
      <w:r w:rsidR="00FA2360">
        <w:rPr>
          <w:rFonts w:eastAsia="Calibri" w:cstheme="minorHAnsi"/>
          <w:color w:val="000000" w:themeColor="text1"/>
          <w:sz w:val="24"/>
          <w:szCs w:val="24"/>
        </w:rPr>
        <w:t xml:space="preserve"> </w:t>
      </w:r>
      <w:r w:rsidRPr="0070440F">
        <w:rPr>
          <w:rFonts w:eastAsia="Calibri" w:cstheme="minorHAnsi"/>
          <w:color w:val="000000" w:themeColor="text1"/>
          <w:sz w:val="24"/>
          <w:szCs w:val="24"/>
        </w:rPr>
        <w:t>dnia 20 grudnia 2022 r.</w:t>
      </w:r>
      <w:r w:rsidR="0017579E" w:rsidRPr="0070440F">
        <w:rPr>
          <w:rFonts w:eastAsia="Calibri" w:cstheme="minorHAnsi"/>
          <w:color w:val="000000" w:themeColor="text1"/>
          <w:sz w:val="24"/>
          <w:szCs w:val="24"/>
        </w:rPr>
        <w:t xml:space="preserve"> </w:t>
      </w:r>
      <w:r w:rsidR="00FA2360" w:rsidRPr="0070440F">
        <w:rPr>
          <w:rFonts w:eastAsia="Calibri" w:cstheme="minorHAnsi"/>
          <w:color w:val="000000" w:themeColor="text1"/>
          <w:sz w:val="24"/>
          <w:szCs w:val="24"/>
        </w:rPr>
        <w:t>w</w:t>
      </w:r>
      <w:r w:rsidR="00FA2360">
        <w:rPr>
          <w:rFonts w:eastAsia="Calibri" w:cstheme="minorHAnsi"/>
          <w:color w:val="000000" w:themeColor="text1"/>
          <w:sz w:val="24"/>
          <w:szCs w:val="24"/>
        </w:rPr>
        <w:t xml:space="preserve"> </w:t>
      </w:r>
      <w:r w:rsidRPr="0070440F">
        <w:rPr>
          <w:rFonts w:eastAsia="Calibri" w:cstheme="minorHAnsi"/>
          <w:color w:val="000000" w:themeColor="text1"/>
          <w:sz w:val="24"/>
          <w:szCs w:val="24"/>
        </w:rPr>
        <w:t xml:space="preserve">sprawie udzielania pomocy de </w:t>
      </w:r>
      <w:proofErr w:type="spellStart"/>
      <w:r w:rsidRPr="0070440F">
        <w:rPr>
          <w:rFonts w:eastAsia="Calibri" w:cstheme="minorHAnsi"/>
          <w:color w:val="000000" w:themeColor="text1"/>
          <w:sz w:val="24"/>
          <w:szCs w:val="24"/>
        </w:rPr>
        <w:t>minimis</w:t>
      </w:r>
      <w:proofErr w:type="spellEnd"/>
      <w:r w:rsidRPr="0070440F">
        <w:rPr>
          <w:rFonts w:eastAsia="Calibri" w:cstheme="minorHAnsi"/>
          <w:color w:val="000000" w:themeColor="text1"/>
          <w:sz w:val="24"/>
          <w:szCs w:val="24"/>
        </w:rPr>
        <w:t xml:space="preserve"> oraz pomocy publicznej</w:t>
      </w:r>
      <w:r w:rsidR="0017579E" w:rsidRPr="0070440F">
        <w:rPr>
          <w:rFonts w:eastAsia="Calibri" w:cstheme="minorHAnsi"/>
          <w:color w:val="000000" w:themeColor="text1"/>
          <w:sz w:val="24"/>
          <w:szCs w:val="24"/>
        </w:rPr>
        <w:t xml:space="preserve"> </w:t>
      </w:r>
      <w:r w:rsidR="00FA2360" w:rsidRPr="0070440F">
        <w:rPr>
          <w:rFonts w:eastAsia="Calibri" w:cstheme="minorHAnsi"/>
          <w:color w:val="000000" w:themeColor="text1"/>
          <w:sz w:val="24"/>
          <w:szCs w:val="24"/>
        </w:rPr>
        <w:t>w</w:t>
      </w:r>
      <w:r w:rsidR="00FD7FC3">
        <w:rPr>
          <w:rFonts w:eastAsia="Calibri" w:cstheme="minorHAnsi"/>
          <w:color w:val="000000" w:themeColor="text1"/>
          <w:sz w:val="24"/>
          <w:szCs w:val="24"/>
        </w:rPr>
        <w:t> </w:t>
      </w:r>
      <w:r w:rsidRPr="0070440F">
        <w:rPr>
          <w:rFonts w:eastAsia="Calibri" w:cstheme="minorHAnsi"/>
          <w:color w:val="000000" w:themeColor="text1"/>
          <w:sz w:val="24"/>
          <w:szCs w:val="24"/>
        </w:rPr>
        <w:t>ramach programów finansowanych</w:t>
      </w:r>
      <w:r w:rsidR="0017579E" w:rsidRPr="0070440F">
        <w:rPr>
          <w:rFonts w:eastAsia="Calibri" w:cstheme="minorHAnsi"/>
          <w:color w:val="000000" w:themeColor="text1"/>
          <w:sz w:val="24"/>
          <w:szCs w:val="24"/>
        </w:rPr>
        <w:t xml:space="preserve"> </w:t>
      </w:r>
      <w:r w:rsidR="00FA2360" w:rsidRPr="0070440F">
        <w:rPr>
          <w:rFonts w:eastAsia="Calibri" w:cstheme="minorHAnsi"/>
          <w:color w:val="000000" w:themeColor="text1"/>
          <w:sz w:val="24"/>
          <w:szCs w:val="24"/>
        </w:rPr>
        <w:t>z</w:t>
      </w:r>
      <w:r w:rsidR="00FA2360">
        <w:rPr>
          <w:rFonts w:eastAsia="Calibri" w:cstheme="minorHAnsi"/>
          <w:color w:val="000000" w:themeColor="text1"/>
          <w:sz w:val="24"/>
          <w:szCs w:val="24"/>
        </w:rPr>
        <w:t xml:space="preserve"> </w:t>
      </w:r>
      <w:r w:rsidRPr="0070440F">
        <w:rPr>
          <w:rFonts w:eastAsia="Calibri" w:cstheme="minorHAnsi"/>
          <w:color w:val="000000" w:themeColor="text1"/>
          <w:sz w:val="24"/>
          <w:szCs w:val="24"/>
        </w:rPr>
        <w:t xml:space="preserve">Europejskiego Funduszu </w:t>
      </w:r>
      <w:r w:rsidRPr="00D4533E">
        <w:rPr>
          <w:rFonts w:eastAsia="Calibri" w:cstheme="minorHAnsi"/>
          <w:sz w:val="24"/>
          <w:szCs w:val="24"/>
        </w:rPr>
        <w:t>Społecznego Plus (EFS+) na lata 2021</w:t>
      </w:r>
      <w:r w:rsidR="003C6C27" w:rsidRPr="00D4533E">
        <w:rPr>
          <w:rFonts w:eastAsia="Calibri" w:cstheme="minorHAnsi"/>
          <w:sz w:val="24"/>
          <w:szCs w:val="24"/>
        </w:rPr>
        <w:t xml:space="preserve"> </w:t>
      </w:r>
      <w:r w:rsidRPr="00D4533E">
        <w:rPr>
          <w:rFonts w:eastAsia="Calibri" w:cstheme="minorHAnsi"/>
          <w:sz w:val="24"/>
          <w:szCs w:val="24"/>
        </w:rPr>
        <w:t>–</w:t>
      </w:r>
      <w:r w:rsidR="003C6C27" w:rsidRPr="00D4533E">
        <w:rPr>
          <w:rFonts w:eastAsia="Calibri" w:cstheme="minorHAnsi"/>
          <w:sz w:val="24"/>
          <w:szCs w:val="24"/>
        </w:rPr>
        <w:t xml:space="preserve"> </w:t>
      </w:r>
      <w:r w:rsidRPr="00D4533E">
        <w:rPr>
          <w:rFonts w:eastAsia="Calibri" w:cstheme="minorHAnsi"/>
          <w:sz w:val="24"/>
          <w:szCs w:val="24"/>
        </w:rPr>
        <w:t>2027 (Dz. U.</w:t>
      </w:r>
      <w:r w:rsidR="0017579E" w:rsidRPr="00D4533E">
        <w:rPr>
          <w:rFonts w:eastAsia="Calibri" w:cstheme="minorHAnsi"/>
          <w:sz w:val="24"/>
          <w:szCs w:val="24"/>
        </w:rPr>
        <w:t xml:space="preserve"> </w:t>
      </w:r>
      <w:r w:rsidR="00FA2360" w:rsidRPr="00D4533E">
        <w:rPr>
          <w:rFonts w:eastAsia="Calibri" w:cstheme="minorHAnsi"/>
          <w:sz w:val="24"/>
          <w:szCs w:val="24"/>
        </w:rPr>
        <w:t xml:space="preserve">z </w:t>
      </w:r>
      <w:r w:rsidRPr="00D4533E">
        <w:rPr>
          <w:rFonts w:eastAsia="Calibri" w:cstheme="minorHAnsi"/>
          <w:sz w:val="24"/>
          <w:szCs w:val="24"/>
        </w:rPr>
        <w:t>2022 r. poz. 2782</w:t>
      </w:r>
      <w:r w:rsidR="001E091E" w:rsidRPr="00D4533E">
        <w:rPr>
          <w:rFonts w:eastAsia="Calibri" w:cstheme="minorHAnsi"/>
          <w:sz w:val="24"/>
          <w:szCs w:val="24"/>
        </w:rPr>
        <w:t>,</w:t>
      </w:r>
      <w:r w:rsidR="0003089E" w:rsidRPr="00D4533E">
        <w:rPr>
          <w:rFonts w:eastAsia="Calibri" w:cstheme="minorHAnsi"/>
          <w:sz w:val="24"/>
          <w:szCs w:val="24"/>
        </w:rPr>
        <w:t xml:space="preserve"> z</w:t>
      </w:r>
      <w:r w:rsidR="00FD7FC3" w:rsidRPr="00D4533E">
        <w:rPr>
          <w:rFonts w:eastAsia="Calibri" w:cstheme="minorHAnsi"/>
          <w:sz w:val="24"/>
          <w:szCs w:val="24"/>
        </w:rPr>
        <w:t> </w:t>
      </w:r>
      <w:proofErr w:type="spellStart"/>
      <w:r w:rsidR="00EF2A34" w:rsidRPr="00D4533E">
        <w:rPr>
          <w:rFonts w:eastAsia="Calibri" w:cstheme="minorHAnsi"/>
          <w:sz w:val="24"/>
          <w:szCs w:val="24"/>
        </w:rPr>
        <w:t>późn</w:t>
      </w:r>
      <w:proofErr w:type="spellEnd"/>
      <w:r w:rsidR="0003089E" w:rsidRPr="00D4533E">
        <w:rPr>
          <w:rFonts w:eastAsia="Calibri" w:cstheme="minorHAnsi"/>
          <w:sz w:val="24"/>
          <w:szCs w:val="24"/>
        </w:rPr>
        <w:t xml:space="preserve">. </w:t>
      </w:r>
      <w:r w:rsidR="00A40A49" w:rsidRPr="00D4533E">
        <w:rPr>
          <w:rFonts w:eastAsia="Calibri" w:cstheme="minorHAnsi"/>
          <w:sz w:val="24"/>
          <w:szCs w:val="24"/>
        </w:rPr>
        <w:t>zm.</w:t>
      </w:r>
      <w:r w:rsidRPr="00D4533E">
        <w:rPr>
          <w:rFonts w:eastAsia="Calibri" w:cstheme="minorHAnsi"/>
          <w:sz w:val="24"/>
          <w:szCs w:val="24"/>
        </w:rPr>
        <w:t>)</w:t>
      </w:r>
      <w:r w:rsidR="00553AA7" w:rsidRPr="00D4533E">
        <w:rPr>
          <w:rFonts w:eastAsia="Calibri" w:cstheme="minorHAnsi"/>
          <w:sz w:val="24"/>
          <w:szCs w:val="24"/>
        </w:rPr>
        <w:t>.</w:t>
      </w:r>
    </w:p>
    <w:p w14:paraId="1D33096F" w14:textId="6CB00F86" w:rsidR="004B6FA1" w:rsidRPr="0051554B" w:rsidRDefault="004B6FA1" w:rsidP="00626210">
      <w:pPr>
        <w:shd w:val="clear" w:color="auto" w:fill="FFFFFF"/>
        <w:spacing w:before="120" w:after="120" w:line="276" w:lineRule="auto"/>
        <w:ind w:left="142"/>
      </w:pPr>
      <w:r w:rsidRPr="0051554B">
        <w:rPr>
          <w:b/>
          <w:bCs/>
          <w:spacing w:val="-2"/>
          <w:sz w:val="24"/>
          <w:szCs w:val="24"/>
        </w:rPr>
        <w:t>Dokumenty</w:t>
      </w:r>
      <w:r w:rsidR="0017579E" w:rsidRPr="0051554B">
        <w:rPr>
          <w:b/>
          <w:bCs/>
          <w:spacing w:val="-2"/>
          <w:sz w:val="24"/>
          <w:szCs w:val="24"/>
        </w:rPr>
        <w:t xml:space="preserve"> </w:t>
      </w:r>
      <w:r w:rsidR="00FA2360" w:rsidRPr="0051554B">
        <w:rPr>
          <w:b/>
          <w:bCs/>
          <w:spacing w:val="-2"/>
          <w:sz w:val="24"/>
          <w:szCs w:val="24"/>
        </w:rPr>
        <w:t>i</w:t>
      </w:r>
      <w:r w:rsidR="00FA2360">
        <w:rPr>
          <w:b/>
          <w:bCs/>
          <w:spacing w:val="-2"/>
          <w:sz w:val="24"/>
          <w:szCs w:val="24"/>
        </w:rPr>
        <w:t xml:space="preserve"> </w:t>
      </w:r>
      <w:r w:rsidRPr="0051554B">
        <w:rPr>
          <w:b/>
          <w:bCs/>
          <w:spacing w:val="-2"/>
          <w:sz w:val="24"/>
          <w:szCs w:val="24"/>
        </w:rPr>
        <w:t>wytyczne:</w:t>
      </w:r>
    </w:p>
    <w:p w14:paraId="1122C233" w14:textId="20D66324" w:rsidR="00D77F04" w:rsidRPr="0051554B" w:rsidRDefault="004B6FA1" w:rsidP="00626210">
      <w:pPr>
        <w:pStyle w:val="Akapitzlist"/>
        <w:numPr>
          <w:ilvl w:val="0"/>
          <w:numId w:val="14"/>
        </w:numPr>
        <w:shd w:val="clear" w:color="auto" w:fill="FFFFFF"/>
        <w:tabs>
          <w:tab w:val="left" w:pos="9072"/>
        </w:tabs>
        <w:spacing w:before="120" w:after="120" w:line="276" w:lineRule="auto"/>
        <w:ind w:left="851" w:hanging="284"/>
        <w:contextualSpacing w:val="0"/>
        <w:rPr>
          <w:sz w:val="24"/>
          <w:szCs w:val="24"/>
        </w:rPr>
      </w:pPr>
      <w:r w:rsidRPr="0051554B">
        <w:rPr>
          <w:spacing w:val="-2"/>
          <w:sz w:val="24"/>
          <w:szCs w:val="24"/>
        </w:rPr>
        <w:t xml:space="preserve">Program Fundusze Europejskie dla Podlaskiego 2021 </w:t>
      </w:r>
      <w:r w:rsidR="00EF2A34">
        <w:rPr>
          <w:spacing w:val="-2"/>
          <w:sz w:val="24"/>
          <w:szCs w:val="24"/>
        </w:rPr>
        <w:t>–</w:t>
      </w:r>
      <w:r w:rsidRPr="0051554B">
        <w:rPr>
          <w:spacing w:val="-2"/>
          <w:sz w:val="24"/>
          <w:szCs w:val="24"/>
        </w:rPr>
        <w:t xml:space="preserve"> 2027 (przyj</w:t>
      </w:r>
      <w:r w:rsidRPr="0051554B">
        <w:rPr>
          <w:rFonts w:cs="Times New Roman"/>
          <w:spacing w:val="-2"/>
          <w:sz w:val="24"/>
          <w:szCs w:val="24"/>
        </w:rPr>
        <w:t>ę</w:t>
      </w:r>
      <w:r w:rsidRPr="0051554B">
        <w:rPr>
          <w:spacing w:val="-2"/>
          <w:sz w:val="24"/>
          <w:szCs w:val="24"/>
        </w:rPr>
        <w:t>ty przez Zarz</w:t>
      </w:r>
      <w:r w:rsidRPr="0051554B">
        <w:rPr>
          <w:rFonts w:cs="Times New Roman"/>
          <w:spacing w:val="-2"/>
          <w:sz w:val="24"/>
          <w:szCs w:val="24"/>
        </w:rPr>
        <w:t>ą</w:t>
      </w:r>
      <w:r w:rsidRPr="0051554B">
        <w:rPr>
          <w:spacing w:val="-2"/>
          <w:sz w:val="24"/>
          <w:szCs w:val="24"/>
        </w:rPr>
        <w:t>d</w:t>
      </w:r>
      <w:r w:rsidR="00C060D7" w:rsidRPr="0051554B">
        <w:rPr>
          <w:spacing w:val="-2"/>
          <w:sz w:val="24"/>
          <w:szCs w:val="24"/>
        </w:rPr>
        <w:t xml:space="preserve"> </w:t>
      </w:r>
      <w:r w:rsidRPr="0051554B">
        <w:rPr>
          <w:spacing w:val="-1"/>
          <w:sz w:val="24"/>
          <w:szCs w:val="24"/>
        </w:rPr>
        <w:t>Wojew</w:t>
      </w:r>
      <w:r w:rsidRPr="0051554B">
        <w:rPr>
          <w:rFonts w:cs="Times New Roman"/>
          <w:spacing w:val="-1"/>
          <w:sz w:val="24"/>
          <w:szCs w:val="24"/>
        </w:rPr>
        <w:t>ó</w:t>
      </w:r>
      <w:r w:rsidRPr="0051554B">
        <w:rPr>
          <w:spacing w:val="-1"/>
          <w:sz w:val="24"/>
          <w:szCs w:val="24"/>
        </w:rPr>
        <w:t xml:space="preserve">dztwa </w:t>
      </w:r>
      <w:r w:rsidR="00FF5B14" w:rsidRPr="0051554B">
        <w:rPr>
          <w:spacing w:val="-1"/>
          <w:sz w:val="24"/>
          <w:szCs w:val="24"/>
        </w:rPr>
        <w:t>Podlaskiego</w:t>
      </w:r>
      <w:r w:rsidRPr="0051554B">
        <w:rPr>
          <w:spacing w:val="-1"/>
          <w:sz w:val="24"/>
          <w:szCs w:val="24"/>
        </w:rPr>
        <w:t xml:space="preserve"> Uchwa</w:t>
      </w:r>
      <w:r w:rsidRPr="0051554B">
        <w:rPr>
          <w:rFonts w:cs="Times New Roman"/>
          <w:spacing w:val="-1"/>
          <w:sz w:val="24"/>
          <w:szCs w:val="24"/>
        </w:rPr>
        <w:t>łą</w:t>
      </w:r>
      <w:r w:rsidRPr="0051554B">
        <w:rPr>
          <w:spacing w:val="-1"/>
          <w:sz w:val="24"/>
          <w:szCs w:val="24"/>
        </w:rPr>
        <w:t xml:space="preserve"> nr 311/5776/2022</w:t>
      </w:r>
      <w:r w:rsidR="0017579E" w:rsidRPr="0051554B">
        <w:rPr>
          <w:spacing w:val="-1"/>
          <w:sz w:val="24"/>
          <w:szCs w:val="24"/>
        </w:rPr>
        <w:t xml:space="preserve"> </w:t>
      </w:r>
      <w:r w:rsidR="00FA2360" w:rsidRPr="0051554B">
        <w:rPr>
          <w:spacing w:val="-1"/>
          <w:sz w:val="24"/>
          <w:szCs w:val="24"/>
        </w:rPr>
        <w:t>z</w:t>
      </w:r>
      <w:r w:rsidR="00FA2360">
        <w:rPr>
          <w:spacing w:val="-1"/>
          <w:sz w:val="24"/>
          <w:szCs w:val="24"/>
        </w:rPr>
        <w:t xml:space="preserve"> </w:t>
      </w:r>
      <w:r w:rsidRPr="0051554B">
        <w:rPr>
          <w:spacing w:val="-1"/>
          <w:sz w:val="24"/>
          <w:szCs w:val="24"/>
        </w:rPr>
        <w:t xml:space="preserve">dnia </w:t>
      </w:r>
      <w:r w:rsidR="00FA2360" w:rsidRPr="0051554B">
        <w:rPr>
          <w:spacing w:val="-1"/>
          <w:sz w:val="24"/>
          <w:szCs w:val="24"/>
        </w:rPr>
        <w:t>16</w:t>
      </w:r>
      <w:r w:rsidR="00FD7FC3">
        <w:rPr>
          <w:spacing w:val="-1"/>
          <w:sz w:val="24"/>
          <w:szCs w:val="24"/>
        </w:rPr>
        <w:t> </w:t>
      </w:r>
      <w:r w:rsidRPr="0051554B">
        <w:rPr>
          <w:spacing w:val="-1"/>
          <w:sz w:val="24"/>
          <w:szCs w:val="24"/>
        </w:rPr>
        <w:t>grudnia 2022</w:t>
      </w:r>
      <w:r w:rsidR="00784D88" w:rsidRPr="0051554B">
        <w:rPr>
          <w:spacing w:val="-1"/>
          <w:sz w:val="24"/>
          <w:szCs w:val="24"/>
        </w:rPr>
        <w:t xml:space="preserve"> r.</w:t>
      </w:r>
      <w:r w:rsidR="00C41081">
        <w:rPr>
          <w:spacing w:val="-1"/>
          <w:sz w:val="24"/>
          <w:szCs w:val="24"/>
        </w:rPr>
        <w:t>)</w:t>
      </w:r>
      <w:r w:rsidR="00D77F04" w:rsidRPr="0051554B">
        <w:rPr>
          <w:spacing w:val="-1"/>
          <w:sz w:val="24"/>
          <w:szCs w:val="24"/>
        </w:rPr>
        <w:t>;</w:t>
      </w:r>
    </w:p>
    <w:p w14:paraId="220E71CD" w14:textId="78DDB4C6" w:rsidR="004B6FA1" w:rsidRDefault="004B6FA1" w:rsidP="00626210">
      <w:pPr>
        <w:pStyle w:val="Akapitzlist"/>
        <w:numPr>
          <w:ilvl w:val="0"/>
          <w:numId w:val="14"/>
        </w:numPr>
        <w:shd w:val="clear" w:color="auto" w:fill="FFFFFF"/>
        <w:tabs>
          <w:tab w:val="left" w:pos="9072"/>
        </w:tabs>
        <w:spacing w:before="120" w:after="120" w:line="276" w:lineRule="auto"/>
        <w:ind w:left="851" w:hanging="284"/>
        <w:contextualSpacing w:val="0"/>
        <w:rPr>
          <w:sz w:val="24"/>
          <w:szCs w:val="24"/>
        </w:rPr>
      </w:pPr>
      <w:r w:rsidRPr="0051554B">
        <w:rPr>
          <w:spacing w:val="-1"/>
          <w:sz w:val="24"/>
          <w:szCs w:val="24"/>
        </w:rPr>
        <w:t>Szczeg</w:t>
      </w:r>
      <w:r w:rsidRPr="0051554B">
        <w:rPr>
          <w:rFonts w:cs="Times New Roman"/>
          <w:spacing w:val="-1"/>
          <w:sz w:val="24"/>
          <w:szCs w:val="24"/>
        </w:rPr>
        <w:t>ół</w:t>
      </w:r>
      <w:r w:rsidRPr="0051554B">
        <w:rPr>
          <w:spacing w:val="-1"/>
          <w:sz w:val="24"/>
          <w:szCs w:val="24"/>
        </w:rPr>
        <w:t>owy Opis Priorytet</w:t>
      </w:r>
      <w:r w:rsidRPr="0051554B">
        <w:rPr>
          <w:rFonts w:cs="Times New Roman"/>
          <w:spacing w:val="-1"/>
          <w:sz w:val="24"/>
          <w:szCs w:val="24"/>
        </w:rPr>
        <w:t>ó</w:t>
      </w:r>
      <w:r w:rsidRPr="0051554B">
        <w:rPr>
          <w:spacing w:val="-1"/>
          <w:sz w:val="24"/>
          <w:szCs w:val="24"/>
        </w:rPr>
        <w:t>w programu Fundusze Europejskie dla Podlaskiego</w:t>
      </w:r>
      <w:r w:rsidR="00C060D7" w:rsidRPr="0051554B">
        <w:rPr>
          <w:spacing w:val="-1"/>
          <w:sz w:val="24"/>
          <w:szCs w:val="24"/>
        </w:rPr>
        <w:t xml:space="preserve"> </w:t>
      </w:r>
      <w:r w:rsidRPr="0051554B">
        <w:rPr>
          <w:sz w:val="24"/>
          <w:szCs w:val="24"/>
        </w:rPr>
        <w:t>2021</w:t>
      </w:r>
      <w:r w:rsidR="00EF2A34">
        <w:rPr>
          <w:sz w:val="24"/>
          <w:szCs w:val="24"/>
        </w:rPr>
        <w:t xml:space="preserve"> – </w:t>
      </w:r>
      <w:r w:rsidRPr="0051554B">
        <w:rPr>
          <w:sz w:val="24"/>
          <w:szCs w:val="24"/>
        </w:rPr>
        <w:t>2027</w:t>
      </w:r>
      <w:r w:rsidR="0017579E" w:rsidRPr="0051554B">
        <w:rPr>
          <w:sz w:val="24"/>
          <w:szCs w:val="24"/>
        </w:rPr>
        <w:t xml:space="preserve"> </w:t>
      </w:r>
      <w:r w:rsidR="00FA2360" w:rsidRPr="0051554B">
        <w:rPr>
          <w:sz w:val="24"/>
          <w:szCs w:val="24"/>
        </w:rPr>
        <w:t>w</w:t>
      </w:r>
      <w:r w:rsidR="00FA2360">
        <w:rPr>
          <w:sz w:val="24"/>
          <w:szCs w:val="24"/>
        </w:rPr>
        <w:t xml:space="preserve"> </w:t>
      </w:r>
      <w:r w:rsidRPr="0051554B">
        <w:rPr>
          <w:sz w:val="24"/>
          <w:szCs w:val="24"/>
        </w:rPr>
        <w:t>brzmieniu obowi</w:t>
      </w:r>
      <w:r w:rsidRPr="0051554B">
        <w:rPr>
          <w:rFonts w:cs="Times New Roman"/>
          <w:sz w:val="24"/>
          <w:szCs w:val="24"/>
        </w:rPr>
        <w:t>ą</w:t>
      </w:r>
      <w:r w:rsidRPr="0051554B">
        <w:rPr>
          <w:sz w:val="24"/>
          <w:szCs w:val="24"/>
        </w:rPr>
        <w:t>zuj</w:t>
      </w:r>
      <w:r w:rsidRPr="0051554B">
        <w:rPr>
          <w:rFonts w:cs="Times New Roman"/>
          <w:sz w:val="24"/>
          <w:szCs w:val="24"/>
        </w:rPr>
        <w:t>ą</w:t>
      </w:r>
      <w:r w:rsidRPr="0051554B">
        <w:rPr>
          <w:sz w:val="24"/>
          <w:szCs w:val="24"/>
        </w:rPr>
        <w:t xml:space="preserve">cym od dnia </w:t>
      </w:r>
      <w:r w:rsidR="00D8157A">
        <w:rPr>
          <w:sz w:val="24"/>
          <w:szCs w:val="24"/>
        </w:rPr>
        <w:t xml:space="preserve">30 </w:t>
      </w:r>
      <w:r w:rsidR="00EF2A34">
        <w:rPr>
          <w:sz w:val="24"/>
          <w:szCs w:val="24"/>
        </w:rPr>
        <w:t xml:space="preserve">lipca </w:t>
      </w:r>
      <w:r w:rsidRPr="0051554B">
        <w:rPr>
          <w:sz w:val="24"/>
          <w:szCs w:val="24"/>
        </w:rPr>
        <w:t>202</w:t>
      </w:r>
      <w:r w:rsidR="00EF2A34">
        <w:rPr>
          <w:sz w:val="24"/>
          <w:szCs w:val="24"/>
        </w:rPr>
        <w:t>4</w:t>
      </w:r>
      <w:r w:rsidRPr="0051554B">
        <w:rPr>
          <w:sz w:val="24"/>
          <w:szCs w:val="24"/>
        </w:rPr>
        <w:t xml:space="preserve"> </w:t>
      </w:r>
      <w:r w:rsidRPr="0051554B">
        <w:rPr>
          <w:sz w:val="24"/>
          <w:szCs w:val="24"/>
        </w:rPr>
        <w:lastRenderedPageBreak/>
        <w:t>r</w:t>
      </w:r>
      <w:r w:rsidR="00D77F04" w:rsidRPr="0051554B">
        <w:rPr>
          <w:sz w:val="24"/>
          <w:szCs w:val="24"/>
        </w:rPr>
        <w:t>. zwany dalej „SZOP”;</w:t>
      </w:r>
    </w:p>
    <w:p w14:paraId="2AE3BEDA" w14:textId="4C1EB385" w:rsidR="00EF2A34" w:rsidRPr="00555101" w:rsidRDefault="00EF2A34" w:rsidP="00626210">
      <w:pPr>
        <w:pStyle w:val="Akapitzlist"/>
        <w:numPr>
          <w:ilvl w:val="0"/>
          <w:numId w:val="14"/>
        </w:numPr>
        <w:shd w:val="clear" w:color="auto" w:fill="FFFFFF"/>
        <w:tabs>
          <w:tab w:val="left" w:pos="9072"/>
        </w:tabs>
        <w:spacing w:before="120" w:after="120" w:line="276" w:lineRule="auto"/>
        <w:ind w:left="851" w:hanging="284"/>
        <w:contextualSpacing w:val="0"/>
        <w:rPr>
          <w:sz w:val="24"/>
          <w:szCs w:val="24"/>
        </w:rPr>
      </w:pPr>
      <w:r w:rsidRPr="00555101">
        <w:rPr>
          <w:rFonts w:eastAsia="Calibri" w:cstheme="minorHAnsi"/>
          <w:sz w:val="24"/>
          <w:szCs w:val="24"/>
        </w:rPr>
        <w:t>Konwencja o prawach osób niepełnosprawnych, sporządzona w Nowym Jorku dnia 13 grudnia 2006 r. (Dz. U. z</w:t>
      </w:r>
      <w:r w:rsidR="001E091E" w:rsidRPr="00555101">
        <w:rPr>
          <w:rFonts w:eastAsia="Calibri" w:cstheme="minorHAnsi"/>
          <w:sz w:val="24"/>
          <w:szCs w:val="24"/>
        </w:rPr>
        <w:t xml:space="preserve"> </w:t>
      </w:r>
      <w:r w:rsidRPr="00555101">
        <w:rPr>
          <w:rFonts w:eastAsia="Calibri" w:cstheme="minorHAnsi"/>
          <w:sz w:val="24"/>
          <w:szCs w:val="24"/>
        </w:rPr>
        <w:t>2012 r. poz. 1169</w:t>
      </w:r>
      <w:r w:rsidR="001E091E" w:rsidRPr="00555101">
        <w:rPr>
          <w:rFonts w:eastAsia="Calibri" w:cstheme="minorHAnsi"/>
          <w:sz w:val="24"/>
          <w:szCs w:val="24"/>
        </w:rPr>
        <w:t>,</w:t>
      </w:r>
      <w:r w:rsidRPr="00555101">
        <w:rPr>
          <w:rFonts w:eastAsia="Calibri" w:cstheme="minorHAnsi"/>
          <w:sz w:val="24"/>
          <w:szCs w:val="24"/>
        </w:rPr>
        <w:t xml:space="preserve"> z </w:t>
      </w:r>
      <w:proofErr w:type="spellStart"/>
      <w:r w:rsidRPr="00555101">
        <w:rPr>
          <w:rFonts w:eastAsia="Calibri" w:cstheme="minorHAnsi"/>
          <w:sz w:val="24"/>
          <w:szCs w:val="24"/>
        </w:rPr>
        <w:t>poźn</w:t>
      </w:r>
      <w:proofErr w:type="spellEnd"/>
      <w:r w:rsidRPr="00555101">
        <w:rPr>
          <w:rFonts w:eastAsia="Calibri" w:cstheme="minorHAnsi"/>
          <w:sz w:val="24"/>
          <w:szCs w:val="24"/>
        </w:rPr>
        <w:t>. zm.);</w:t>
      </w:r>
    </w:p>
    <w:p w14:paraId="1F308816" w14:textId="5BA62E46" w:rsidR="004B6FA1" w:rsidRPr="0051554B" w:rsidRDefault="004B6FA1" w:rsidP="00626210">
      <w:pPr>
        <w:numPr>
          <w:ilvl w:val="0"/>
          <w:numId w:val="14"/>
        </w:numPr>
        <w:shd w:val="clear" w:color="auto" w:fill="FFFFFF"/>
        <w:tabs>
          <w:tab w:val="left" w:pos="9072"/>
        </w:tabs>
        <w:spacing w:before="120" w:after="120" w:line="276" w:lineRule="auto"/>
        <w:ind w:left="851" w:right="518" w:hanging="284"/>
        <w:rPr>
          <w:sz w:val="24"/>
          <w:szCs w:val="24"/>
        </w:rPr>
      </w:pPr>
      <w:r w:rsidRPr="0051554B">
        <w:rPr>
          <w:spacing w:val="-2"/>
          <w:sz w:val="24"/>
          <w:szCs w:val="24"/>
        </w:rPr>
        <w:t>Wytyczne dotycz</w:t>
      </w:r>
      <w:r w:rsidRPr="0051554B">
        <w:rPr>
          <w:rFonts w:cs="Times New Roman"/>
          <w:spacing w:val="-2"/>
          <w:sz w:val="24"/>
          <w:szCs w:val="24"/>
        </w:rPr>
        <w:t>ą</w:t>
      </w:r>
      <w:r w:rsidRPr="0051554B">
        <w:rPr>
          <w:spacing w:val="-2"/>
          <w:sz w:val="24"/>
          <w:szCs w:val="24"/>
        </w:rPr>
        <w:t>ce kwalifikowalno</w:t>
      </w:r>
      <w:r w:rsidRPr="0051554B">
        <w:rPr>
          <w:rFonts w:cs="Times New Roman"/>
          <w:spacing w:val="-2"/>
          <w:sz w:val="24"/>
          <w:szCs w:val="24"/>
        </w:rPr>
        <w:t>ś</w:t>
      </w:r>
      <w:r w:rsidRPr="0051554B">
        <w:rPr>
          <w:spacing w:val="-2"/>
          <w:sz w:val="24"/>
          <w:szCs w:val="24"/>
        </w:rPr>
        <w:t>ci wydatk</w:t>
      </w:r>
      <w:r w:rsidRPr="0051554B">
        <w:rPr>
          <w:rFonts w:cs="Times New Roman"/>
          <w:spacing w:val="-2"/>
          <w:sz w:val="24"/>
          <w:szCs w:val="24"/>
        </w:rPr>
        <w:t>ó</w:t>
      </w:r>
      <w:r w:rsidRPr="0051554B">
        <w:rPr>
          <w:spacing w:val="-2"/>
          <w:sz w:val="24"/>
          <w:szCs w:val="24"/>
        </w:rPr>
        <w:t xml:space="preserve">w na lata 2021 </w:t>
      </w:r>
      <w:r w:rsidR="00EF2A34">
        <w:rPr>
          <w:spacing w:val="-2"/>
          <w:sz w:val="24"/>
          <w:szCs w:val="24"/>
        </w:rPr>
        <w:t xml:space="preserve">– </w:t>
      </w:r>
      <w:r w:rsidRPr="0051554B">
        <w:rPr>
          <w:spacing w:val="-2"/>
          <w:sz w:val="24"/>
          <w:szCs w:val="24"/>
        </w:rPr>
        <w:t>2027</w:t>
      </w:r>
      <w:r w:rsidR="0017579E" w:rsidRPr="0051554B">
        <w:rPr>
          <w:spacing w:val="-2"/>
          <w:sz w:val="24"/>
          <w:szCs w:val="24"/>
        </w:rPr>
        <w:t xml:space="preserve"> </w:t>
      </w:r>
      <w:r w:rsidR="00FA2360" w:rsidRPr="0051554B">
        <w:rPr>
          <w:spacing w:val="-2"/>
          <w:sz w:val="24"/>
          <w:szCs w:val="24"/>
        </w:rPr>
        <w:t>z</w:t>
      </w:r>
      <w:r w:rsidR="00FD7FC3">
        <w:rPr>
          <w:spacing w:val="-2"/>
          <w:sz w:val="24"/>
          <w:szCs w:val="24"/>
        </w:rPr>
        <w:t> </w:t>
      </w:r>
      <w:r w:rsidRPr="0051554B">
        <w:rPr>
          <w:spacing w:val="-2"/>
          <w:sz w:val="24"/>
          <w:szCs w:val="24"/>
        </w:rPr>
        <w:t>dnia</w:t>
      </w:r>
      <w:r w:rsidR="00C060D7" w:rsidRPr="0051554B">
        <w:rPr>
          <w:spacing w:val="-2"/>
          <w:sz w:val="24"/>
          <w:szCs w:val="24"/>
        </w:rPr>
        <w:t xml:space="preserve"> </w:t>
      </w:r>
      <w:r w:rsidRPr="0051554B">
        <w:rPr>
          <w:spacing w:val="-1"/>
          <w:sz w:val="24"/>
          <w:szCs w:val="24"/>
        </w:rPr>
        <w:t xml:space="preserve">18 listopada 2022 r. zwane dalej </w:t>
      </w:r>
      <w:r w:rsidRPr="0051554B">
        <w:rPr>
          <w:rFonts w:cs="Times New Roman"/>
          <w:spacing w:val="-1"/>
          <w:sz w:val="24"/>
          <w:szCs w:val="24"/>
        </w:rPr>
        <w:t>„</w:t>
      </w:r>
      <w:r w:rsidRPr="0051554B">
        <w:rPr>
          <w:spacing w:val="-1"/>
          <w:sz w:val="24"/>
          <w:szCs w:val="24"/>
        </w:rPr>
        <w:t>Wytycznymi kwalifikowalno</w:t>
      </w:r>
      <w:r w:rsidRPr="0051554B">
        <w:rPr>
          <w:rFonts w:cs="Times New Roman"/>
          <w:spacing w:val="-1"/>
          <w:sz w:val="24"/>
          <w:szCs w:val="24"/>
        </w:rPr>
        <w:t>ś</w:t>
      </w:r>
      <w:r w:rsidRPr="0051554B">
        <w:rPr>
          <w:spacing w:val="-1"/>
          <w:sz w:val="24"/>
          <w:szCs w:val="24"/>
        </w:rPr>
        <w:t>ci</w:t>
      </w:r>
      <w:r w:rsidR="003940EF">
        <w:rPr>
          <w:spacing w:val="-1"/>
          <w:sz w:val="24"/>
          <w:szCs w:val="24"/>
        </w:rPr>
        <w:t>”</w:t>
      </w:r>
      <w:r w:rsidR="003940EF" w:rsidRPr="0051554B">
        <w:rPr>
          <w:spacing w:val="-1"/>
          <w:sz w:val="24"/>
          <w:szCs w:val="24"/>
        </w:rPr>
        <w:t>;</w:t>
      </w:r>
    </w:p>
    <w:p w14:paraId="23E179D4" w14:textId="4D9BDCBB" w:rsidR="004B6FA1" w:rsidRPr="0051554B" w:rsidRDefault="004B6FA1" w:rsidP="00626210">
      <w:pPr>
        <w:numPr>
          <w:ilvl w:val="0"/>
          <w:numId w:val="14"/>
        </w:numPr>
        <w:shd w:val="clear" w:color="auto" w:fill="FFFFFF"/>
        <w:tabs>
          <w:tab w:val="left" w:pos="9072"/>
        </w:tabs>
        <w:spacing w:before="120" w:after="120" w:line="276" w:lineRule="auto"/>
        <w:ind w:left="851" w:right="518" w:hanging="284"/>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projekt</w:t>
      </w:r>
      <w:r w:rsidRPr="0051554B">
        <w:rPr>
          <w:rFonts w:cs="Times New Roman"/>
          <w:spacing w:val="-1"/>
          <w:sz w:val="24"/>
          <w:szCs w:val="24"/>
        </w:rPr>
        <w:t>ó</w:t>
      </w:r>
      <w:r w:rsidRPr="0051554B">
        <w:rPr>
          <w:spacing w:val="-1"/>
          <w:sz w:val="24"/>
          <w:szCs w:val="24"/>
        </w:rPr>
        <w:t>w</w:t>
      </w:r>
      <w:r w:rsidR="0017579E" w:rsidRPr="0051554B">
        <w:rPr>
          <w:spacing w:val="-1"/>
          <w:sz w:val="24"/>
          <w:szCs w:val="24"/>
        </w:rPr>
        <w:t xml:space="preserve"> </w:t>
      </w:r>
      <w:r w:rsidR="00FA2360" w:rsidRPr="0051554B">
        <w:rPr>
          <w:spacing w:val="-1"/>
          <w:sz w:val="24"/>
          <w:szCs w:val="24"/>
        </w:rPr>
        <w:t>z</w:t>
      </w:r>
      <w:r w:rsidR="00FA2360">
        <w:rPr>
          <w:spacing w:val="-1"/>
          <w:sz w:val="24"/>
          <w:szCs w:val="24"/>
        </w:rPr>
        <w:t xml:space="preserve"> </w:t>
      </w:r>
      <w:r w:rsidRPr="0051554B">
        <w:rPr>
          <w:spacing w:val="-1"/>
          <w:sz w:val="24"/>
          <w:szCs w:val="24"/>
        </w:rPr>
        <w:t>udzia</w:t>
      </w:r>
      <w:r w:rsidRPr="0051554B">
        <w:rPr>
          <w:rFonts w:cs="Times New Roman"/>
          <w:spacing w:val="-1"/>
          <w:sz w:val="24"/>
          <w:szCs w:val="24"/>
        </w:rPr>
        <w:t>ł</w:t>
      </w:r>
      <w:r w:rsidRPr="0051554B">
        <w:rPr>
          <w:spacing w:val="-1"/>
          <w:sz w:val="24"/>
          <w:szCs w:val="24"/>
        </w:rPr>
        <w:t xml:space="preserve">em </w:t>
      </w:r>
      <w:r w:rsidRPr="0051554B">
        <w:rPr>
          <w:rFonts w:cs="Times New Roman"/>
          <w:spacing w:val="-1"/>
          <w:sz w:val="24"/>
          <w:szCs w:val="24"/>
        </w:rPr>
        <w:t>ś</w:t>
      </w:r>
      <w:r w:rsidRPr="0051554B">
        <w:rPr>
          <w:spacing w:val="-1"/>
          <w:sz w:val="24"/>
          <w:szCs w:val="24"/>
        </w:rPr>
        <w:t>rodk</w:t>
      </w:r>
      <w:r w:rsidRPr="0051554B">
        <w:rPr>
          <w:rFonts w:cs="Times New Roman"/>
          <w:spacing w:val="-1"/>
          <w:sz w:val="24"/>
          <w:szCs w:val="24"/>
        </w:rPr>
        <w:t>ó</w:t>
      </w:r>
      <w:r w:rsidRPr="0051554B">
        <w:rPr>
          <w:spacing w:val="-1"/>
          <w:sz w:val="24"/>
          <w:szCs w:val="24"/>
        </w:rPr>
        <w:t>w Europejskiego</w:t>
      </w:r>
      <w:r w:rsidR="00C060D7" w:rsidRPr="0051554B">
        <w:rPr>
          <w:spacing w:val="-1"/>
          <w:sz w:val="24"/>
          <w:szCs w:val="24"/>
        </w:rPr>
        <w:t xml:space="preserve"> </w:t>
      </w:r>
      <w:r w:rsidRPr="0051554B">
        <w:rPr>
          <w:sz w:val="24"/>
          <w:szCs w:val="24"/>
        </w:rPr>
        <w:t>Funduszu Spo</w:t>
      </w:r>
      <w:r w:rsidRPr="0051554B">
        <w:rPr>
          <w:rFonts w:cs="Times New Roman"/>
          <w:sz w:val="24"/>
          <w:szCs w:val="24"/>
        </w:rPr>
        <w:t>ł</w:t>
      </w:r>
      <w:r w:rsidRPr="0051554B">
        <w:rPr>
          <w:sz w:val="24"/>
          <w:szCs w:val="24"/>
        </w:rPr>
        <w:t>ecznego Plus</w:t>
      </w:r>
      <w:r w:rsidR="0017579E" w:rsidRPr="0051554B">
        <w:rPr>
          <w:sz w:val="24"/>
          <w:szCs w:val="24"/>
        </w:rPr>
        <w:t xml:space="preserve"> </w:t>
      </w:r>
      <w:r w:rsidR="00FA2360" w:rsidRPr="0051554B">
        <w:rPr>
          <w:sz w:val="24"/>
          <w:szCs w:val="24"/>
        </w:rPr>
        <w:t>w</w:t>
      </w:r>
      <w:r w:rsidR="00FA2360">
        <w:rPr>
          <w:sz w:val="24"/>
          <w:szCs w:val="24"/>
        </w:rPr>
        <w:t xml:space="preserve"> </w:t>
      </w:r>
      <w:r w:rsidRPr="0051554B">
        <w:rPr>
          <w:sz w:val="24"/>
          <w:szCs w:val="24"/>
        </w:rPr>
        <w:t>regionalnych programach na lata 2021</w:t>
      </w:r>
      <w:r w:rsidR="00EF2A34">
        <w:rPr>
          <w:sz w:val="24"/>
          <w:szCs w:val="24"/>
        </w:rPr>
        <w:t xml:space="preserve"> – </w:t>
      </w:r>
      <w:r w:rsidRPr="0051554B">
        <w:rPr>
          <w:sz w:val="24"/>
          <w:szCs w:val="24"/>
        </w:rPr>
        <w:t>2027</w:t>
      </w:r>
      <w:r w:rsidR="0017579E" w:rsidRPr="0051554B">
        <w:rPr>
          <w:sz w:val="24"/>
          <w:szCs w:val="24"/>
        </w:rPr>
        <w:t xml:space="preserve"> </w:t>
      </w:r>
      <w:r w:rsidR="00FA2360" w:rsidRPr="0051554B">
        <w:rPr>
          <w:sz w:val="24"/>
          <w:szCs w:val="24"/>
        </w:rPr>
        <w:t>z</w:t>
      </w:r>
      <w:r w:rsidR="00FA2360">
        <w:rPr>
          <w:sz w:val="24"/>
          <w:szCs w:val="24"/>
        </w:rPr>
        <w:t xml:space="preserve"> </w:t>
      </w:r>
      <w:r w:rsidRPr="0051554B">
        <w:rPr>
          <w:spacing w:val="-1"/>
          <w:sz w:val="24"/>
          <w:szCs w:val="24"/>
        </w:rPr>
        <w:t xml:space="preserve">dnia </w:t>
      </w:r>
      <w:r w:rsidR="00DD0C28">
        <w:rPr>
          <w:spacing w:val="-1"/>
          <w:sz w:val="24"/>
          <w:szCs w:val="24"/>
        </w:rPr>
        <w:t>6 grudnia</w:t>
      </w:r>
      <w:r w:rsidRPr="0051554B">
        <w:rPr>
          <w:spacing w:val="-1"/>
          <w:sz w:val="24"/>
          <w:szCs w:val="24"/>
        </w:rPr>
        <w:t xml:space="preserve"> 2023 r.</w:t>
      </w:r>
      <w:r w:rsidR="00DD0C28">
        <w:rPr>
          <w:spacing w:val="-1"/>
          <w:sz w:val="24"/>
          <w:szCs w:val="24"/>
        </w:rPr>
        <w:t>,</w:t>
      </w:r>
      <w:r w:rsidR="00C60694" w:rsidRPr="0051554B">
        <w:rPr>
          <w:spacing w:val="-1"/>
          <w:sz w:val="24"/>
          <w:szCs w:val="24"/>
        </w:rPr>
        <w:t xml:space="preserve"> zwane dalej „Wytycznymi programów regionalnych”;</w:t>
      </w:r>
    </w:p>
    <w:p w14:paraId="1C0B7895" w14:textId="114A173D" w:rsidR="004B6FA1" w:rsidRPr="0051554B" w:rsidRDefault="004B6FA1" w:rsidP="00540E8A">
      <w:pPr>
        <w:numPr>
          <w:ilvl w:val="0"/>
          <w:numId w:val="14"/>
        </w:numPr>
        <w:shd w:val="clear" w:color="auto" w:fill="FFFFFF"/>
        <w:tabs>
          <w:tab w:val="left" w:pos="9072"/>
        </w:tabs>
        <w:spacing w:before="120" w:after="120" w:line="276" w:lineRule="auto"/>
        <w:ind w:left="851" w:hanging="284"/>
        <w:rPr>
          <w:sz w:val="24"/>
          <w:szCs w:val="24"/>
        </w:rPr>
      </w:pPr>
      <w:r w:rsidRPr="0051554B">
        <w:rPr>
          <w:spacing w:val="-3"/>
          <w:sz w:val="24"/>
          <w:szCs w:val="24"/>
        </w:rPr>
        <w:t>Wytyczne dotycz</w:t>
      </w:r>
      <w:r w:rsidRPr="0051554B">
        <w:rPr>
          <w:rFonts w:cs="Times New Roman"/>
          <w:spacing w:val="-3"/>
          <w:sz w:val="24"/>
          <w:szCs w:val="24"/>
        </w:rPr>
        <w:t>ą</w:t>
      </w:r>
      <w:r w:rsidRPr="0051554B">
        <w:rPr>
          <w:spacing w:val="-3"/>
          <w:sz w:val="24"/>
          <w:szCs w:val="24"/>
        </w:rPr>
        <w:t>ce wyboru projekt</w:t>
      </w:r>
      <w:r w:rsidRPr="0051554B">
        <w:rPr>
          <w:rFonts w:cs="Times New Roman"/>
          <w:spacing w:val="-3"/>
          <w:sz w:val="24"/>
          <w:szCs w:val="24"/>
        </w:rPr>
        <w:t>ó</w:t>
      </w:r>
      <w:r w:rsidRPr="0051554B">
        <w:rPr>
          <w:spacing w:val="-3"/>
          <w:sz w:val="24"/>
          <w:szCs w:val="24"/>
        </w:rPr>
        <w:t xml:space="preserve">w na lata 2021 </w:t>
      </w:r>
      <w:r w:rsidR="00EF2A34">
        <w:rPr>
          <w:spacing w:val="-3"/>
          <w:sz w:val="24"/>
          <w:szCs w:val="24"/>
        </w:rPr>
        <w:t>–</w:t>
      </w:r>
      <w:r w:rsidR="005F3E22" w:rsidRPr="0051554B">
        <w:rPr>
          <w:spacing w:val="-3"/>
          <w:sz w:val="24"/>
          <w:szCs w:val="24"/>
        </w:rPr>
        <w:t xml:space="preserve"> </w:t>
      </w:r>
      <w:r w:rsidRPr="0051554B">
        <w:rPr>
          <w:spacing w:val="-3"/>
          <w:sz w:val="24"/>
          <w:szCs w:val="24"/>
        </w:rPr>
        <w:t>2027</w:t>
      </w:r>
      <w:r w:rsidR="0017579E" w:rsidRPr="0051554B">
        <w:rPr>
          <w:spacing w:val="-3"/>
          <w:sz w:val="24"/>
          <w:szCs w:val="24"/>
        </w:rPr>
        <w:t xml:space="preserve"> </w:t>
      </w:r>
      <w:r w:rsidR="00FA2360" w:rsidRPr="0051554B">
        <w:rPr>
          <w:spacing w:val="-3"/>
          <w:sz w:val="24"/>
          <w:szCs w:val="24"/>
        </w:rPr>
        <w:t>z</w:t>
      </w:r>
      <w:r w:rsidR="00FA2360">
        <w:rPr>
          <w:spacing w:val="-3"/>
          <w:sz w:val="24"/>
          <w:szCs w:val="24"/>
        </w:rPr>
        <w:t xml:space="preserve"> </w:t>
      </w:r>
      <w:r w:rsidRPr="0051554B">
        <w:rPr>
          <w:spacing w:val="-3"/>
          <w:sz w:val="24"/>
          <w:szCs w:val="24"/>
        </w:rPr>
        <w:t>dnia</w:t>
      </w:r>
      <w:r w:rsidR="009232CB" w:rsidRPr="0051554B">
        <w:rPr>
          <w:spacing w:val="-3"/>
          <w:sz w:val="24"/>
          <w:szCs w:val="24"/>
        </w:rPr>
        <w:t xml:space="preserve"> </w:t>
      </w:r>
      <w:r w:rsidRPr="0051554B">
        <w:rPr>
          <w:spacing w:val="-2"/>
          <w:sz w:val="24"/>
          <w:szCs w:val="24"/>
        </w:rPr>
        <w:t>12</w:t>
      </w:r>
      <w:r w:rsidR="00FD7FC3">
        <w:rPr>
          <w:spacing w:val="-2"/>
          <w:sz w:val="24"/>
          <w:szCs w:val="24"/>
        </w:rPr>
        <w:t> </w:t>
      </w:r>
      <w:r w:rsidRPr="0051554B">
        <w:rPr>
          <w:spacing w:val="-2"/>
          <w:sz w:val="24"/>
          <w:szCs w:val="24"/>
        </w:rPr>
        <w:t>pa</w:t>
      </w:r>
      <w:r w:rsidRPr="0051554B">
        <w:rPr>
          <w:rFonts w:cs="Times New Roman"/>
          <w:spacing w:val="-2"/>
          <w:sz w:val="24"/>
          <w:szCs w:val="24"/>
        </w:rPr>
        <w:t>ź</w:t>
      </w:r>
      <w:r w:rsidRPr="0051554B">
        <w:rPr>
          <w:spacing w:val="-2"/>
          <w:sz w:val="24"/>
          <w:szCs w:val="24"/>
        </w:rPr>
        <w:t>dziernika 2022 r.;</w:t>
      </w:r>
    </w:p>
    <w:p w14:paraId="7F1DB94D" w14:textId="4951B088" w:rsidR="004B6FA1" w:rsidRPr="0051554B" w:rsidRDefault="004B6FA1" w:rsidP="00626210">
      <w:pPr>
        <w:numPr>
          <w:ilvl w:val="0"/>
          <w:numId w:val="14"/>
        </w:numPr>
        <w:shd w:val="clear" w:color="auto" w:fill="FFFFFF"/>
        <w:tabs>
          <w:tab w:val="left" w:pos="9072"/>
        </w:tabs>
        <w:spacing w:before="120" w:after="120" w:line="276" w:lineRule="auto"/>
        <w:ind w:left="851" w:hanging="284"/>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monitorowania post</w:t>
      </w:r>
      <w:r w:rsidRPr="0051554B">
        <w:rPr>
          <w:rFonts w:cs="Times New Roman"/>
          <w:spacing w:val="-1"/>
          <w:sz w:val="24"/>
          <w:szCs w:val="24"/>
        </w:rPr>
        <w:t>ę</w:t>
      </w:r>
      <w:r w:rsidRPr="0051554B">
        <w:rPr>
          <w:spacing w:val="-1"/>
          <w:sz w:val="24"/>
          <w:szCs w:val="24"/>
        </w:rPr>
        <w:t>pu rzeczowego realizacji program</w:t>
      </w:r>
      <w:r w:rsidRPr="0051554B">
        <w:rPr>
          <w:rFonts w:cs="Times New Roman"/>
          <w:spacing w:val="-1"/>
          <w:sz w:val="24"/>
          <w:szCs w:val="24"/>
        </w:rPr>
        <w:t>ó</w:t>
      </w:r>
      <w:r w:rsidRPr="0051554B">
        <w:rPr>
          <w:spacing w:val="-1"/>
          <w:sz w:val="24"/>
          <w:szCs w:val="24"/>
        </w:rPr>
        <w:t>w na</w:t>
      </w:r>
      <w:r w:rsidR="00C060D7" w:rsidRPr="0051554B">
        <w:rPr>
          <w:spacing w:val="-1"/>
          <w:sz w:val="24"/>
          <w:szCs w:val="24"/>
        </w:rPr>
        <w:t xml:space="preserve"> </w:t>
      </w:r>
      <w:r w:rsidRPr="0051554B">
        <w:rPr>
          <w:spacing w:val="-1"/>
          <w:sz w:val="24"/>
          <w:szCs w:val="24"/>
        </w:rPr>
        <w:t xml:space="preserve">lata 2021 </w:t>
      </w:r>
      <w:r w:rsidR="00EF2A34">
        <w:rPr>
          <w:spacing w:val="-1"/>
          <w:sz w:val="24"/>
          <w:szCs w:val="24"/>
        </w:rPr>
        <w:t>–</w:t>
      </w:r>
      <w:r w:rsidRPr="0051554B">
        <w:rPr>
          <w:spacing w:val="-1"/>
          <w:sz w:val="24"/>
          <w:szCs w:val="24"/>
        </w:rPr>
        <w:t xml:space="preserve"> 2027</w:t>
      </w:r>
      <w:r w:rsidR="0017579E" w:rsidRPr="0051554B">
        <w:rPr>
          <w:spacing w:val="-1"/>
          <w:sz w:val="24"/>
          <w:szCs w:val="24"/>
        </w:rPr>
        <w:t xml:space="preserve"> </w:t>
      </w:r>
      <w:r w:rsidR="00FA2360" w:rsidRPr="0051554B">
        <w:rPr>
          <w:spacing w:val="-1"/>
          <w:sz w:val="24"/>
          <w:szCs w:val="24"/>
        </w:rPr>
        <w:t>z</w:t>
      </w:r>
      <w:r w:rsidR="00FA2360">
        <w:rPr>
          <w:spacing w:val="-1"/>
          <w:sz w:val="24"/>
          <w:szCs w:val="24"/>
        </w:rPr>
        <w:t xml:space="preserve"> </w:t>
      </w:r>
      <w:r w:rsidRPr="0051554B">
        <w:rPr>
          <w:spacing w:val="-1"/>
          <w:sz w:val="24"/>
          <w:szCs w:val="24"/>
        </w:rPr>
        <w:t>dnia 12 pa</w:t>
      </w:r>
      <w:r w:rsidRPr="0051554B">
        <w:rPr>
          <w:rFonts w:cs="Times New Roman"/>
          <w:spacing w:val="-1"/>
          <w:sz w:val="24"/>
          <w:szCs w:val="24"/>
        </w:rPr>
        <w:t>ź</w:t>
      </w:r>
      <w:r w:rsidRPr="0051554B">
        <w:rPr>
          <w:spacing w:val="-1"/>
          <w:sz w:val="24"/>
          <w:szCs w:val="24"/>
        </w:rPr>
        <w:t>dziernika 2022 r.</w:t>
      </w:r>
      <w:r w:rsidR="007441BB" w:rsidRPr="0051554B">
        <w:rPr>
          <w:spacing w:val="-1"/>
          <w:sz w:val="24"/>
          <w:szCs w:val="24"/>
        </w:rPr>
        <w:t>, zwane dalej „Wytycznymi monitorowania”;</w:t>
      </w:r>
    </w:p>
    <w:p w14:paraId="325AC29F" w14:textId="0C111248" w:rsidR="004B6FA1" w:rsidRPr="0051554B" w:rsidRDefault="004B6FA1" w:rsidP="00626210">
      <w:pPr>
        <w:numPr>
          <w:ilvl w:val="0"/>
          <w:numId w:val="14"/>
        </w:numPr>
        <w:shd w:val="clear" w:color="auto" w:fill="FFFFFF"/>
        <w:tabs>
          <w:tab w:val="left" w:pos="9072"/>
        </w:tabs>
        <w:spacing w:before="120" w:after="120" w:line="276" w:lineRule="auto"/>
        <w:ind w:left="851" w:hanging="284"/>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t>
      </w:r>
      <w:r w:rsidR="00FA2360" w:rsidRPr="0051554B">
        <w:rPr>
          <w:spacing w:val="-1"/>
          <w:sz w:val="24"/>
          <w:szCs w:val="24"/>
        </w:rPr>
        <w:t>w</w:t>
      </w:r>
      <w:r w:rsidR="00FA2360">
        <w:rPr>
          <w:spacing w:val="-1"/>
          <w:sz w:val="24"/>
          <w:szCs w:val="24"/>
        </w:rPr>
        <w:t xml:space="preserve"> </w:t>
      </w:r>
      <w:r w:rsidRPr="0051554B">
        <w:rPr>
          <w:spacing w:val="-1"/>
          <w:sz w:val="24"/>
          <w:szCs w:val="24"/>
        </w:rPr>
        <w:t>ramach funduszy unijnych</w:t>
      </w:r>
      <w:r w:rsidR="00C060D7" w:rsidRPr="0051554B">
        <w:rPr>
          <w:spacing w:val="-1"/>
          <w:sz w:val="24"/>
          <w:szCs w:val="24"/>
        </w:rPr>
        <w:t xml:space="preserve"> </w:t>
      </w:r>
      <w:r w:rsidRPr="0051554B">
        <w:rPr>
          <w:spacing w:val="-3"/>
          <w:sz w:val="24"/>
          <w:szCs w:val="24"/>
        </w:rPr>
        <w:t xml:space="preserve">na lata 2021 </w:t>
      </w:r>
      <w:r w:rsidR="00EF2A34">
        <w:rPr>
          <w:spacing w:val="-3"/>
          <w:sz w:val="24"/>
          <w:szCs w:val="24"/>
        </w:rPr>
        <w:t xml:space="preserve">– </w:t>
      </w:r>
      <w:r w:rsidRPr="0051554B">
        <w:rPr>
          <w:spacing w:val="-3"/>
          <w:sz w:val="24"/>
          <w:szCs w:val="24"/>
        </w:rPr>
        <w:t>2027</w:t>
      </w:r>
      <w:r w:rsidR="0017579E" w:rsidRPr="0051554B">
        <w:rPr>
          <w:spacing w:val="-3"/>
          <w:sz w:val="24"/>
          <w:szCs w:val="24"/>
        </w:rPr>
        <w:t xml:space="preserve"> </w:t>
      </w:r>
      <w:r w:rsidR="00FA2360" w:rsidRPr="0051554B">
        <w:rPr>
          <w:spacing w:val="-3"/>
          <w:sz w:val="24"/>
          <w:szCs w:val="24"/>
        </w:rPr>
        <w:t>z</w:t>
      </w:r>
      <w:r w:rsidR="00FA2360">
        <w:rPr>
          <w:spacing w:val="-3"/>
          <w:sz w:val="24"/>
          <w:szCs w:val="24"/>
        </w:rPr>
        <w:t xml:space="preserve"> </w:t>
      </w:r>
      <w:r w:rsidRPr="0051554B">
        <w:rPr>
          <w:spacing w:val="-3"/>
          <w:sz w:val="24"/>
          <w:szCs w:val="24"/>
        </w:rPr>
        <w:t>dnia 29 grudnia 2022 r.</w:t>
      </w:r>
      <w:r w:rsidR="00553AA7">
        <w:rPr>
          <w:spacing w:val="-3"/>
          <w:sz w:val="24"/>
          <w:szCs w:val="24"/>
        </w:rPr>
        <w:t>;</w:t>
      </w:r>
    </w:p>
    <w:p w14:paraId="5EE92D25" w14:textId="232E4DB9" w:rsidR="004B6FA1" w:rsidRPr="0051554B" w:rsidRDefault="004B6FA1" w:rsidP="00626210">
      <w:pPr>
        <w:numPr>
          <w:ilvl w:val="0"/>
          <w:numId w:val="14"/>
        </w:numPr>
        <w:shd w:val="clear" w:color="auto" w:fill="FFFFFF"/>
        <w:tabs>
          <w:tab w:val="left" w:pos="9072"/>
        </w:tabs>
        <w:spacing w:before="120" w:after="120" w:line="276" w:lineRule="auto"/>
        <w:ind w:left="851" w:right="1037" w:hanging="284"/>
        <w:rPr>
          <w:sz w:val="24"/>
          <w:szCs w:val="24"/>
        </w:rPr>
      </w:pPr>
      <w:r w:rsidRPr="0051554B">
        <w:rPr>
          <w:spacing w:val="-1"/>
          <w:sz w:val="24"/>
          <w:szCs w:val="24"/>
        </w:rPr>
        <w:t>Wytyczne dotycz</w:t>
      </w:r>
      <w:r w:rsidRPr="0051554B">
        <w:rPr>
          <w:rFonts w:cs="Times New Roman"/>
          <w:spacing w:val="-1"/>
          <w:sz w:val="24"/>
          <w:szCs w:val="24"/>
        </w:rPr>
        <w:t>ą</w:t>
      </w:r>
      <w:r w:rsidRPr="0051554B">
        <w:rPr>
          <w:spacing w:val="-1"/>
          <w:sz w:val="24"/>
          <w:szCs w:val="24"/>
        </w:rPr>
        <w:t>ce informacji</w:t>
      </w:r>
      <w:r w:rsidR="0017579E" w:rsidRPr="0051554B">
        <w:rPr>
          <w:spacing w:val="-1"/>
          <w:sz w:val="24"/>
          <w:szCs w:val="24"/>
        </w:rPr>
        <w:t xml:space="preserve"> </w:t>
      </w:r>
      <w:r w:rsidR="00FA2360" w:rsidRPr="0051554B">
        <w:rPr>
          <w:spacing w:val="-1"/>
          <w:sz w:val="24"/>
          <w:szCs w:val="24"/>
        </w:rPr>
        <w:t>i</w:t>
      </w:r>
      <w:r w:rsidR="00FA2360">
        <w:rPr>
          <w:spacing w:val="-1"/>
          <w:sz w:val="24"/>
          <w:szCs w:val="24"/>
        </w:rPr>
        <w:t xml:space="preserve"> </w:t>
      </w:r>
      <w:r w:rsidRPr="0051554B">
        <w:rPr>
          <w:spacing w:val="-1"/>
          <w:sz w:val="24"/>
          <w:szCs w:val="24"/>
        </w:rPr>
        <w:t>promocji Funduszy Europejskich na lata</w:t>
      </w:r>
      <w:r w:rsidR="00C060D7" w:rsidRPr="0051554B">
        <w:rPr>
          <w:spacing w:val="-1"/>
          <w:sz w:val="24"/>
          <w:szCs w:val="24"/>
        </w:rPr>
        <w:t xml:space="preserve"> </w:t>
      </w:r>
      <w:r w:rsidRPr="0051554B">
        <w:rPr>
          <w:spacing w:val="-3"/>
          <w:sz w:val="24"/>
          <w:szCs w:val="24"/>
        </w:rPr>
        <w:t>2021</w:t>
      </w:r>
      <w:r w:rsidR="00EF2A34">
        <w:rPr>
          <w:spacing w:val="-3"/>
          <w:sz w:val="24"/>
          <w:szCs w:val="24"/>
        </w:rPr>
        <w:t xml:space="preserve"> – </w:t>
      </w:r>
      <w:r w:rsidRPr="0051554B">
        <w:rPr>
          <w:spacing w:val="-3"/>
          <w:sz w:val="24"/>
          <w:szCs w:val="24"/>
        </w:rPr>
        <w:t>2027</w:t>
      </w:r>
      <w:r w:rsidR="0017579E" w:rsidRPr="0051554B">
        <w:rPr>
          <w:spacing w:val="-3"/>
          <w:sz w:val="24"/>
          <w:szCs w:val="24"/>
        </w:rPr>
        <w:t xml:space="preserve"> </w:t>
      </w:r>
      <w:r w:rsidR="00FA2360" w:rsidRPr="0051554B">
        <w:rPr>
          <w:spacing w:val="-3"/>
          <w:sz w:val="24"/>
          <w:szCs w:val="24"/>
        </w:rPr>
        <w:t>z</w:t>
      </w:r>
      <w:r w:rsidR="00FA2360">
        <w:rPr>
          <w:spacing w:val="-3"/>
          <w:sz w:val="24"/>
          <w:szCs w:val="24"/>
        </w:rPr>
        <w:t xml:space="preserve"> </w:t>
      </w:r>
      <w:r w:rsidRPr="0051554B">
        <w:rPr>
          <w:spacing w:val="-3"/>
          <w:sz w:val="24"/>
          <w:szCs w:val="24"/>
        </w:rPr>
        <w:t>dnia 19 kwietnia 2023 r.;</w:t>
      </w:r>
    </w:p>
    <w:p w14:paraId="692A94D2" w14:textId="626A3089" w:rsidR="00DD0C28" w:rsidRPr="0087047F" w:rsidRDefault="004B6FA1" w:rsidP="00626210">
      <w:pPr>
        <w:pStyle w:val="Default"/>
        <w:numPr>
          <w:ilvl w:val="0"/>
          <w:numId w:val="14"/>
        </w:numPr>
        <w:tabs>
          <w:tab w:val="left" w:pos="9072"/>
        </w:tabs>
        <w:spacing w:before="120" w:after="120" w:line="276" w:lineRule="auto"/>
        <w:ind w:left="851" w:hanging="284"/>
      </w:pPr>
      <w:r w:rsidRPr="0051554B">
        <w:rPr>
          <w:spacing w:val="-1"/>
        </w:rPr>
        <w:t>Wytyczne dotycz</w:t>
      </w:r>
      <w:r w:rsidRPr="0051554B">
        <w:rPr>
          <w:rFonts w:cs="Times New Roman"/>
          <w:spacing w:val="-1"/>
        </w:rPr>
        <w:t>ą</w:t>
      </w:r>
      <w:r w:rsidRPr="0051554B">
        <w:rPr>
          <w:spacing w:val="-1"/>
        </w:rPr>
        <w:t>ce warunk</w:t>
      </w:r>
      <w:r w:rsidRPr="0051554B">
        <w:rPr>
          <w:rFonts w:cs="Times New Roman"/>
          <w:spacing w:val="-1"/>
        </w:rPr>
        <w:t>ó</w:t>
      </w:r>
      <w:r w:rsidRPr="0051554B">
        <w:rPr>
          <w:spacing w:val="-1"/>
        </w:rPr>
        <w:t>w gromadzenia</w:t>
      </w:r>
      <w:r w:rsidR="0017579E" w:rsidRPr="0051554B">
        <w:rPr>
          <w:spacing w:val="-1"/>
        </w:rPr>
        <w:t xml:space="preserve"> i</w:t>
      </w:r>
      <w:r w:rsidR="00FA2360">
        <w:rPr>
          <w:spacing w:val="-1"/>
        </w:rPr>
        <w:t xml:space="preserve"> </w:t>
      </w:r>
      <w:r w:rsidRPr="0051554B">
        <w:rPr>
          <w:spacing w:val="-1"/>
        </w:rPr>
        <w:t>przekazywania danych</w:t>
      </w:r>
      <w:r w:rsidR="0017579E" w:rsidRPr="0051554B">
        <w:rPr>
          <w:spacing w:val="-1"/>
        </w:rPr>
        <w:t xml:space="preserve"> w</w:t>
      </w:r>
      <w:r w:rsidR="00FD7FC3">
        <w:rPr>
          <w:spacing w:val="-1"/>
        </w:rPr>
        <w:t> </w:t>
      </w:r>
      <w:r w:rsidRPr="0051554B">
        <w:rPr>
          <w:spacing w:val="-1"/>
        </w:rPr>
        <w:t>postaci</w:t>
      </w:r>
      <w:r w:rsidR="00C060D7" w:rsidRPr="0051554B">
        <w:rPr>
          <w:spacing w:val="-1"/>
        </w:rPr>
        <w:t xml:space="preserve"> </w:t>
      </w:r>
      <w:r w:rsidRPr="0051554B">
        <w:rPr>
          <w:spacing w:val="-1"/>
        </w:rPr>
        <w:t>elektronicznej na lata 2021</w:t>
      </w:r>
      <w:r w:rsidR="00EF2A34">
        <w:rPr>
          <w:spacing w:val="-1"/>
        </w:rPr>
        <w:t xml:space="preserve"> – </w:t>
      </w:r>
      <w:r w:rsidRPr="0051554B">
        <w:rPr>
          <w:spacing w:val="-1"/>
        </w:rPr>
        <w:t>2027</w:t>
      </w:r>
      <w:r w:rsidR="0017579E" w:rsidRPr="0051554B">
        <w:rPr>
          <w:spacing w:val="-1"/>
        </w:rPr>
        <w:t xml:space="preserve"> z</w:t>
      </w:r>
      <w:r w:rsidR="00FA2360">
        <w:rPr>
          <w:spacing w:val="-1"/>
        </w:rPr>
        <w:t xml:space="preserve"> </w:t>
      </w:r>
      <w:r w:rsidRPr="0051554B">
        <w:rPr>
          <w:spacing w:val="-1"/>
        </w:rPr>
        <w:t>dnia 25 stycznia 2023 r.</w:t>
      </w:r>
      <w:r w:rsidR="007441BB" w:rsidRPr="0051554B">
        <w:rPr>
          <w:spacing w:val="-1"/>
        </w:rPr>
        <w:t>;</w:t>
      </w:r>
    </w:p>
    <w:p w14:paraId="36C6E25D" w14:textId="79A38F74" w:rsidR="00574C57" w:rsidRPr="00985AC7" w:rsidRDefault="00574C57" w:rsidP="00626210">
      <w:pPr>
        <w:pStyle w:val="Default"/>
        <w:numPr>
          <w:ilvl w:val="0"/>
          <w:numId w:val="14"/>
        </w:numPr>
        <w:tabs>
          <w:tab w:val="left" w:pos="9072"/>
        </w:tabs>
        <w:spacing w:before="120" w:after="120" w:line="276" w:lineRule="auto"/>
        <w:ind w:left="851" w:hanging="284"/>
        <w:rPr>
          <w:color w:val="auto"/>
        </w:rPr>
      </w:pPr>
      <w:r w:rsidRPr="00985AC7">
        <w:rPr>
          <w:color w:val="auto"/>
        </w:rPr>
        <w:t>Wytyczne dotyczące kontroli realizacji programów polityki spójności na lata 2021</w:t>
      </w:r>
      <w:r w:rsidR="00EF2A34">
        <w:rPr>
          <w:color w:val="auto"/>
        </w:rPr>
        <w:t xml:space="preserve"> – </w:t>
      </w:r>
      <w:r w:rsidRPr="00985AC7">
        <w:rPr>
          <w:color w:val="auto"/>
        </w:rPr>
        <w:t>2027</w:t>
      </w:r>
      <w:r w:rsidR="00A1006C" w:rsidRPr="00985AC7">
        <w:rPr>
          <w:color w:val="auto"/>
        </w:rPr>
        <w:t xml:space="preserve"> z dnia 26 października 2022</w:t>
      </w:r>
      <w:r w:rsidR="006C5D1B" w:rsidRPr="00985AC7">
        <w:rPr>
          <w:color w:val="auto"/>
        </w:rPr>
        <w:t xml:space="preserve"> r.</w:t>
      </w:r>
      <w:r w:rsidRPr="00985AC7">
        <w:rPr>
          <w:color w:val="auto"/>
        </w:rPr>
        <w:t>;</w:t>
      </w:r>
    </w:p>
    <w:p w14:paraId="637D99DF" w14:textId="70A0A0FF" w:rsidR="00574C57" w:rsidRPr="00985AC7" w:rsidRDefault="00574C57" w:rsidP="00626210">
      <w:pPr>
        <w:pStyle w:val="Default"/>
        <w:numPr>
          <w:ilvl w:val="0"/>
          <w:numId w:val="14"/>
        </w:numPr>
        <w:tabs>
          <w:tab w:val="left" w:pos="9072"/>
        </w:tabs>
        <w:spacing w:before="120" w:after="120" w:line="276" w:lineRule="auto"/>
        <w:ind w:left="851" w:hanging="284"/>
        <w:rPr>
          <w:color w:val="auto"/>
        </w:rPr>
      </w:pPr>
      <w:r w:rsidRPr="00985AC7">
        <w:rPr>
          <w:color w:val="auto"/>
        </w:rPr>
        <w:t>Wytyczne dotyczące sposobu korygowania nieprawidłowości na lata 2021</w:t>
      </w:r>
      <w:r w:rsidR="00EF2A34">
        <w:rPr>
          <w:color w:val="auto"/>
        </w:rPr>
        <w:t xml:space="preserve"> – </w:t>
      </w:r>
      <w:r w:rsidRPr="00985AC7">
        <w:rPr>
          <w:color w:val="auto"/>
        </w:rPr>
        <w:t>2027</w:t>
      </w:r>
      <w:r w:rsidR="00EF2A34">
        <w:rPr>
          <w:color w:val="auto"/>
        </w:rPr>
        <w:t xml:space="preserve"> </w:t>
      </w:r>
      <w:r w:rsidR="00A1006C" w:rsidRPr="00985AC7">
        <w:rPr>
          <w:color w:val="auto"/>
        </w:rPr>
        <w:t>z dnia 4 lipca 2023 r.</w:t>
      </w:r>
      <w:r w:rsidR="00DD0C28" w:rsidRPr="00985AC7">
        <w:rPr>
          <w:color w:val="auto"/>
        </w:rPr>
        <w:t>;</w:t>
      </w:r>
    </w:p>
    <w:p w14:paraId="5B7AEB0B" w14:textId="77FB6B07" w:rsidR="00DD0C28" w:rsidRPr="00D4533E" w:rsidRDefault="00DD0C28" w:rsidP="00626210">
      <w:pPr>
        <w:pStyle w:val="Default"/>
        <w:numPr>
          <w:ilvl w:val="0"/>
          <w:numId w:val="14"/>
        </w:numPr>
        <w:tabs>
          <w:tab w:val="left" w:pos="9072"/>
        </w:tabs>
        <w:spacing w:before="120" w:after="120" w:line="276" w:lineRule="auto"/>
        <w:ind w:left="851" w:hanging="284"/>
        <w:rPr>
          <w:color w:val="auto"/>
        </w:rPr>
      </w:pPr>
      <w:r w:rsidRPr="00DD0C28">
        <w:t xml:space="preserve">Zawiadomienie Komisji z dnia 23 lipca 2016 r. Wytyczne dotyczące zapewnienia poszanowania Karty praw podstawowych Unii Europejskiej przy wdrażaniu europejskich funduszy strukturalnych i </w:t>
      </w:r>
      <w:r w:rsidRPr="00D4533E">
        <w:rPr>
          <w:color w:val="auto"/>
        </w:rPr>
        <w:t>inwestycyjnych (Dz.</w:t>
      </w:r>
      <w:r w:rsidR="00600CD0" w:rsidRPr="00D4533E">
        <w:rPr>
          <w:color w:val="auto"/>
        </w:rPr>
        <w:t xml:space="preserve"> </w:t>
      </w:r>
      <w:r w:rsidRPr="00D4533E">
        <w:rPr>
          <w:color w:val="auto"/>
        </w:rPr>
        <w:t>U.</w:t>
      </w:r>
      <w:r w:rsidR="00600CD0" w:rsidRPr="00D4533E">
        <w:rPr>
          <w:color w:val="auto"/>
        </w:rPr>
        <w:t xml:space="preserve"> </w:t>
      </w:r>
      <w:r w:rsidRPr="00D4533E">
        <w:rPr>
          <w:color w:val="auto"/>
        </w:rPr>
        <w:t>UE.</w:t>
      </w:r>
      <w:r w:rsidR="00600CD0" w:rsidRPr="00D4533E">
        <w:rPr>
          <w:color w:val="auto"/>
        </w:rPr>
        <w:t xml:space="preserve"> </w:t>
      </w:r>
      <w:r w:rsidRPr="00D4533E">
        <w:rPr>
          <w:color w:val="auto"/>
        </w:rPr>
        <w:t>C</w:t>
      </w:r>
      <w:r w:rsidR="00600CD0" w:rsidRPr="00D4533E">
        <w:rPr>
          <w:color w:val="auto"/>
        </w:rPr>
        <w:t xml:space="preserve"> 269 z 23.07.2016, str. 1</w:t>
      </w:r>
      <w:r w:rsidRPr="00D4533E">
        <w:rPr>
          <w:color w:val="auto"/>
        </w:rPr>
        <w:t>).</w:t>
      </w:r>
    </w:p>
    <w:p w14:paraId="6B61F2B2" w14:textId="5EF31A94" w:rsidR="004B6FA1" w:rsidRPr="0051554B" w:rsidRDefault="00A40A49" w:rsidP="00626210">
      <w:pPr>
        <w:shd w:val="clear" w:color="auto" w:fill="FFFFFF"/>
        <w:spacing w:before="120" w:after="120" w:line="276" w:lineRule="auto"/>
        <w:ind w:left="142"/>
      </w:pPr>
      <w:r w:rsidRPr="0051554B">
        <w:rPr>
          <w:b/>
          <w:bCs/>
          <w:spacing w:val="-8"/>
          <w:sz w:val="24"/>
          <w:szCs w:val="24"/>
        </w:rPr>
        <w:t>Uwaga</w:t>
      </w:r>
      <w:r>
        <w:rPr>
          <w:b/>
          <w:bCs/>
          <w:spacing w:val="-8"/>
          <w:sz w:val="24"/>
          <w:szCs w:val="24"/>
        </w:rPr>
        <w:t>!</w:t>
      </w:r>
    </w:p>
    <w:p w14:paraId="27A8809D" w14:textId="1ED4EC83" w:rsidR="004B6FA1" w:rsidRPr="0051554B" w:rsidRDefault="004B6FA1" w:rsidP="00626210">
      <w:pPr>
        <w:shd w:val="clear" w:color="auto" w:fill="FFFFFF"/>
        <w:spacing w:before="120" w:after="120" w:line="276" w:lineRule="auto"/>
        <w:ind w:left="142"/>
      </w:pPr>
      <w:r w:rsidRPr="0051554B">
        <w:rPr>
          <w:sz w:val="24"/>
          <w:szCs w:val="24"/>
        </w:rPr>
        <w:t>Wnioskodawca ubiegaj</w:t>
      </w:r>
      <w:r w:rsidRPr="0051554B">
        <w:rPr>
          <w:rFonts w:cs="Times New Roman"/>
          <w:sz w:val="24"/>
          <w:szCs w:val="24"/>
        </w:rPr>
        <w:t>ą</w:t>
      </w:r>
      <w:r w:rsidRPr="0051554B">
        <w:rPr>
          <w:sz w:val="24"/>
          <w:szCs w:val="24"/>
        </w:rPr>
        <w:t>cy si</w:t>
      </w:r>
      <w:r w:rsidRPr="0051554B">
        <w:rPr>
          <w:rFonts w:cs="Times New Roman"/>
          <w:sz w:val="24"/>
          <w:szCs w:val="24"/>
        </w:rPr>
        <w:t>ę</w:t>
      </w:r>
      <w:r w:rsidRPr="0051554B">
        <w:rPr>
          <w:sz w:val="24"/>
          <w:szCs w:val="24"/>
        </w:rPr>
        <w:t xml:space="preserve"> o dofinansowanie</w:t>
      </w:r>
      <w:r w:rsidR="0017579E" w:rsidRPr="0051554B">
        <w:rPr>
          <w:sz w:val="24"/>
          <w:szCs w:val="24"/>
        </w:rPr>
        <w:t xml:space="preserve"> w</w:t>
      </w:r>
      <w:r w:rsidR="00FA2360">
        <w:rPr>
          <w:sz w:val="24"/>
          <w:szCs w:val="24"/>
        </w:rPr>
        <w:t xml:space="preserve"> </w:t>
      </w:r>
      <w:r w:rsidRPr="0051554B">
        <w:rPr>
          <w:sz w:val="24"/>
          <w:szCs w:val="24"/>
        </w:rPr>
        <w:t>ramach projekt</w:t>
      </w:r>
      <w:r w:rsidR="00B11AD1" w:rsidRPr="0051554B">
        <w:rPr>
          <w:sz w:val="24"/>
          <w:szCs w:val="24"/>
        </w:rPr>
        <w:t>u</w:t>
      </w:r>
      <w:r w:rsidRPr="0051554B">
        <w:rPr>
          <w:sz w:val="24"/>
          <w:szCs w:val="24"/>
        </w:rPr>
        <w:t xml:space="preserve"> </w:t>
      </w:r>
      <w:r w:rsidR="00FD2764" w:rsidRPr="0051554B">
        <w:rPr>
          <w:sz w:val="24"/>
          <w:szCs w:val="24"/>
        </w:rPr>
        <w:t>wybieran</w:t>
      </w:r>
      <w:r w:rsidR="00B11AD1" w:rsidRPr="0051554B">
        <w:rPr>
          <w:sz w:val="24"/>
          <w:szCs w:val="24"/>
        </w:rPr>
        <w:t>ego</w:t>
      </w:r>
      <w:r w:rsidR="0017579E" w:rsidRPr="0051554B">
        <w:rPr>
          <w:sz w:val="24"/>
          <w:szCs w:val="24"/>
        </w:rPr>
        <w:t xml:space="preserve"> w</w:t>
      </w:r>
      <w:r w:rsidR="00FD7FC3">
        <w:rPr>
          <w:sz w:val="24"/>
          <w:szCs w:val="24"/>
        </w:rPr>
        <w:t> </w:t>
      </w:r>
      <w:r w:rsidR="00FD2764" w:rsidRPr="0051554B">
        <w:rPr>
          <w:sz w:val="24"/>
          <w:szCs w:val="24"/>
        </w:rPr>
        <w:t xml:space="preserve">sposób </w:t>
      </w:r>
      <w:r w:rsidRPr="0051554B">
        <w:rPr>
          <w:spacing w:val="-1"/>
          <w:sz w:val="24"/>
          <w:szCs w:val="24"/>
        </w:rPr>
        <w:t>niekonkurencyjn</w:t>
      </w:r>
      <w:r w:rsidR="00FD2764" w:rsidRPr="0051554B">
        <w:rPr>
          <w:spacing w:val="-1"/>
          <w:sz w:val="24"/>
          <w:szCs w:val="24"/>
        </w:rPr>
        <w:t>y</w:t>
      </w:r>
      <w:r w:rsidRPr="0051554B">
        <w:rPr>
          <w:spacing w:val="-1"/>
          <w:sz w:val="24"/>
          <w:szCs w:val="24"/>
        </w:rPr>
        <w:t xml:space="preserve"> zobowi</w:t>
      </w:r>
      <w:r w:rsidRPr="0051554B">
        <w:rPr>
          <w:rFonts w:cs="Times New Roman"/>
          <w:spacing w:val="-1"/>
          <w:sz w:val="24"/>
          <w:szCs w:val="24"/>
        </w:rPr>
        <w:t>ą</w:t>
      </w:r>
      <w:r w:rsidRPr="0051554B">
        <w:rPr>
          <w:spacing w:val="-1"/>
          <w:sz w:val="24"/>
          <w:szCs w:val="24"/>
        </w:rPr>
        <w:t>zany jest korzysta</w:t>
      </w:r>
      <w:r w:rsidRPr="0051554B">
        <w:rPr>
          <w:rFonts w:cs="Times New Roman"/>
          <w:spacing w:val="-1"/>
          <w:sz w:val="24"/>
          <w:szCs w:val="24"/>
        </w:rPr>
        <w:t>ć</w:t>
      </w:r>
      <w:r w:rsidR="0017579E" w:rsidRPr="0051554B">
        <w:rPr>
          <w:spacing w:val="-1"/>
          <w:sz w:val="24"/>
          <w:szCs w:val="24"/>
        </w:rPr>
        <w:t xml:space="preserve"> z</w:t>
      </w:r>
      <w:r w:rsidR="00FA2360">
        <w:rPr>
          <w:spacing w:val="-1"/>
          <w:sz w:val="24"/>
          <w:szCs w:val="24"/>
        </w:rPr>
        <w:t xml:space="preserve"> </w:t>
      </w:r>
      <w:r w:rsidRPr="0051554B">
        <w:rPr>
          <w:spacing w:val="-1"/>
          <w:sz w:val="24"/>
          <w:szCs w:val="24"/>
        </w:rPr>
        <w:t>aktualnej na dzie</w:t>
      </w:r>
      <w:r w:rsidRPr="0051554B">
        <w:rPr>
          <w:rFonts w:cs="Times New Roman"/>
          <w:spacing w:val="-1"/>
          <w:sz w:val="24"/>
          <w:szCs w:val="24"/>
        </w:rPr>
        <w:t>ń</w:t>
      </w:r>
      <w:r w:rsidRPr="0051554B">
        <w:rPr>
          <w:spacing w:val="-1"/>
          <w:sz w:val="24"/>
          <w:szCs w:val="24"/>
        </w:rPr>
        <w:t xml:space="preserve"> og</w:t>
      </w:r>
      <w:r w:rsidRPr="0051554B">
        <w:rPr>
          <w:rFonts w:cs="Times New Roman"/>
          <w:spacing w:val="-1"/>
          <w:sz w:val="24"/>
          <w:szCs w:val="24"/>
        </w:rPr>
        <w:t>ł</w:t>
      </w:r>
      <w:r w:rsidRPr="0051554B">
        <w:rPr>
          <w:spacing w:val="-1"/>
          <w:sz w:val="24"/>
          <w:szCs w:val="24"/>
        </w:rPr>
        <w:t xml:space="preserve">oszenia </w:t>
      </w:r>
      <w:r w:rsidRPr="0051554B">
        <w:rPr>
          <w:spacing w:val="-2"/>
          <w:sz w:val="24"/>
          <w:szCs w:val="24"/>
        </w:rPr>
        <w:t>naboru wersji dokument</w:t>
      </w:r>
      <w:r w:rsidRPr="0051554B">
        <w:rPr>
          <w:rFonts w:cs="Times New Roman"/>
          <w:spacing w:val="-2"/>
          <w:sz w:val="24"/>
          <w:szCs w:val="24"/>
        </w:rPr>
        <w:t>ó</w:t>
      </w:r>
      <w:r w:rsidRPr="0051554B">
        <w:rPr>
          <w:spacing w:val="-2"/>
          <w:sz w:val="24"/>
          <w:szCs w:val="24"/>
        </w:rPr>
        <w:t>w.</w:t>
      </w:r>
    </w:p>
    <w:p w14:paraId="065ADAE2" w14:textId="1D0764D7" w:rsidR="004B6FA1" w:rsidRPr="0051554B" w:rsidRDefault="004B6FA1" w:rsidP="00626210">
      <w:pPr>
        <w:shd w:val="clear" w:color="auto" w:fill="FFFFFF"/>
        <w:spacing w:before="120" w:after="120" w:line="276" w:lineRule="auto"/>
        <w:ind w:left="142"/>
      </w:pPr>
      <w:r w:rsidRPr="0051554B">
        <w:rPr>
          <w:spacing w:val="-1"/>
          <w:sz w:val="24"/>
          <w:szCs w:val="24"/>
        </w:rPr>
        <w:t>W kwestiach nieuregulowanych</w:t>
      </w:r>
      <w:r w:rsidR="0017579E" w:rsidRPr="0051554B">
        <w:rPr>
          <w:spacing w:val="-1"/>
          <w:sz w:val="24"/>
          <w:szCs w:val="24"/>
        </w:rPr>
        <w:t xml:space="preserve"> w</w:t>
      </w:r>
      <w:r w:rsidR="00FA2360">
        <w:rPr>
          <w:spacing w:val="-1"/>
          <w:sz w:val="24"/>
          <w:szCs w:val="24"/>
        </w:rPr>
        <w:t xml:space="preserve"> </w:t>
      </w:r>
      <w:r w:rsidRPr="0051554B">
        <w:rPr>
          <w:spacing w:val="-1"/>
          <w:sz w:val="24"/>
          <w:szCs w:val="24"/>
        </w:rPr>
        <w:t>Regulaminie wyboru projekt</w:t>
      </w:r>
      <w:r w:rsidR="00B11AD1" w:rsidRPr="0051554B">
        <w:rPr>
          <w:spacing w:val="-1"/>
          <w:sz w:val="24"/>
          <w:szCs w:val="24"/>
        </w:rPr>
        <w:t>u</w:t>
      </w:r>
      <w:r w:rsidRPr="0051554B">
        <w:rPr>
          <w:spacing w:val="-1"/>
          <w:sz w:val="24"/>
          <w:szCs w:val="24"/>
        </w:rPr>
        <w:t xml:space="preserve"> maj</w:t>
      </w:r>
      <w:r w:rsidRPr="0051554B">
        <w:rPr>
          <w:rFonts w:cs="Times New Roman"/>
          <w:spacing w:val="-1"/>
          <w:sz w:val="24"/>
          <w:szCs w:val="24"/>
        </w:rPr>
        <w:t>ą</w:t>
      </w:r>
      <w:r w:rsidRPr="0051554B">
        <w:rPr>
          <w:spacing w:val="-1"/>
          <w:sz w:val="24"/>
          <w:szCs w:val="24"/>
        </w:rPr>
        <w:t xml:space="preserve"> zastosowanie</w:t>
      </w:r>
      <w:r w:rsidR="00577966" w:rsidRPr="0051554B">
        <w:t xml:space="preserve"> </w:t>
      </w:r>
      <w:r w:rsidRPr="0051554B">
        <w:rPr>
          <w:sz w:val="24"/>
          <w:szCs w:val="24"/>
        </w:rPr>
        <w:t>akty prawa unijnego</w:t>
      </w:r>
      <w:r w:rsidR="0017579E" w:rsidRPr="0051554B">
        <w:rPr>
          <w:sz w:val="24"/>
          <w:szCs w:val="24"/>
        </w:rPr>
        <w:t xml:space="preserve"> i</w:t>
      </w:r>
      <w:r w:rsidR="00FA2360">
        <w:rPr>
          <w:sz w:val="24"/>
          <w:szCs w:val="24"/>
        </w:rPr>
        <w:t xml:space="preserve"> </w:t>
      </w:r>
      <w:r w:rsidRPr="0051554B">
        <w:rPr>
          <w:sz w:val="24"/>
          <w:szCs w:val="24"/>
        </w:rPr>
        <w:t>krajowego oraz dokumenty programowe w</w:t>
      </w:r>
      <w:r w:rsidRPr="0051554B">
        <w:rPr>
          <w:rFonts w:cs="Times New Roman"/>
          <w:sz w:val="24"/>
          <w:szCs w:val="24"/>
        </w:rPr>
        <w:t>ł</w:t>
      </w:r>
      <w:r w:rsidRPr="0051554B">
        <w:rPr>
          <w:sz w:val="24"/>
          <w:szCs w:val="24"/>
        </w:rPr>
        <w:t>a</w:t>
      </w:r>
      <w:r w:rsidRPr="0051554B">
        <w:rPr>
          <w:rFonts w:cs="Times New Roman"/>
          <w:sz w:val="24"/>
          <w:szCs w:val="24"/>
        </w:rPr>
        <w:t>ś</w:t>
      </w:r>
      <w:r w:rsidRPr="0051554B">
        <w:rPr>
          <w:sz w:val="24"/>
          <w:szCs w:val="24"/>
        </w:rPr>
        <w:t>ciwe dla</w:t>
      </w:r>
      <w:r w:rsidR="00577966" w:rsidRPr="0051554B">
        <w:t xml:space="preserve"> </w:t>
      </w:r>
      <w:r w:rsidRPr="0051554B">
        <w:rPr>
          <w:spacing w:val="-2"/>
          <w:sz w:val="24"/>
          <w:szCs w:val="24"/>
        </w:rPr>
        <w:t>przedmiotu naboru.</w:t>
      </w:r>
    </w:p>
    <w:p w14:paraId="2CE7EB82" w14:textId="045F019E" w:rsidR="000B07EB" w:rsidRPr="0051554B" w:rsidRDefault="004B6FA1" w:rsidP="00626210">
      <w:pPr>
        <w:shd w:val="clear" w:color="auto" w:fill="FFFFFF"/>
        <w:spacing w:before="120" w:after="120" w:line="276" w:lineRule="auto"/>
        <w:ind w:left="142"/>
        <w:rPr>
          <w:spacing w:val="-5"/>
          <w:sz w:val="24"/>
          <w:szCs w:val="24"/>
        </w:rPr>
      </w:pPr>
      <w:r w:rsidRPr="0051554B">
        <w:rPr>
          <w:sz w:val="24"/>
          <w:szCs w:val="24"/>
        </w:rPr>
        <w:t>Zaleca si</w:t>
      </w:r>
      <w:r w:rsidRPr="0051554B">
        <w:rPr>
          <w:rFonts w:cs="Times New Roman"/>
          <w:sz w:val="24"/>
          <w:szCs w:val="24"/>
        </w:rPr>
        <w:t>ę</w:t>
      </w:r>
      <w:r w:rsidRPr="0051554B">
        <w:rPr>
          <w:sz w:val="24"/>
          <w:szCs w:val="24"/>
        </w:rPr>
        <w:t>, aby wnioskodawca aplikuj</w:t>
      </w:r>
      <w:r w:rsidRPr="0051554B">
        <w:rPr>
          <w:rFonts w:cs="Times New Roman"/>
          <w:sz w:val="24"/>
          <w:szCs w:val="24"/>
        </w:rPr>
        <w:t>ą</w:t>
      </w:r>
      <w:r w:rsidRPr="0051554B">
        <w:rPr>
          <w:sz w:val="24"/>
          <w:szCs w:val="24"/>
        </w:rPr>
        <w:t xml:space="preserve">cy o </w:t>
      </w:r>
      <w:r w:rsidRPr="0051554B">
        <w:rPr>
          <w:rFonts w:cs="Times New Roman"/>
          <w:sz w:val="24"/>
          <w:szCs w:val="24"/>
        </w:rPr>
        <w:t>ś</w:t>
      </w:r>
      <w:r w:rsidRPr="0051554B">
        <w:rPr>
          <w:sz w:val="24"/>
          <w:szCs w:val="24"/>
        </w:rPr>
        <w:t>rodki</w:t>
      </w:r>
      <w:r w:rsidR="0017579E" w:rsidRPr="0051554B">
        <w:rPr>
          <w:sz w:val="24"/>
          <w:szCs w:val="24"/>
        </w:rPr>
        <w:t xml:space="preserve"> w</w:t>
      </w:r>
      <w:r w:rsidR="00FA2360">
        <w:rPr>
          <w:sz w:val="24"/>
          <w:szCs w:val="24"/>
        </w:rPr>
        <w:t xml:space="preserve"> </w:t>
      </w:r>
      <w:r w:rsidRPr="0051554B">
        <w:rPr>
          <w:sz w:val="24"/>
          <w:szCs w:val="24"/>
        </w:rPr>
        <w:t>ramach naboru na bie</w:t>
      </w:r>
      <w:r w:rsidRPr="0051554B">
        <w:rPr>
          <w:rFonts w:cs="Times New Roman"/>
          <w:sz w:val="24"/>
          <w:szCs w:val="24"/>
        </w:rPr>
        <w:t>żą</w:t>
      </w:r>
      <w:r w:rsidRPr="0051554B">
        <w:rPr>
          <w:sz w:val="24"/>
          <w:szCs w:val="24"/>
        </w:rPr>
        <w:t>co</w:t>
      </w:r>
      <w:r w:rsidR="00577966" w:rsidRPr="0051554B">
        <w:t xml:space="preserve"> </w:t>
      </w:r>
      <w:r w:rsidRPr="0051554B">
        <w:rPr>
          <w:sz w:val="24"/>
          <w:szCs w:val="24"/>
        </w:rPr>
        <w:t>zapoznawa</w:t>
      </w:r>
      <w:r w:rsidRPr="0051554B">
        <w:rPr>
          <w:rFonts w:cs="Times New Roman"/>
          <w:sz w:val="24"/>
          <w:szCs w:val="24"/>
        </w:rPr>
        <w:t>ł</w:t>
      </w:r>
      <w:r w:rsidRPr="0051554B">
        <w:rPr>
          <w:sz w:val="24"/>
          <w:szCs w:val="24"/>
        </w:rPr>
        <w:t xml:space="preserve"> si</w:t>
      </w:r>
      <w:r w:rsidRPr="0051554B">
        <w:rPr>
          <w:rFonts w:cs="Times New Roman"/>
          <w:sz w:val="24"/>
          <w:szCs w:val="24"/>
        </w:rPr>
        <w:t>ę</w:t>
      </w:r>
      <w:r w:rsidR="0017579E" w:rsidRPr="0051554B">
        <w:rPr>
          <w:sz w:val="24"/>
          <w:szCs w:val="24"/>
        </w:rPr>
        <w:t xml:space="preserve"> z</w:t>
      </w:r>
      <w:r w:rsidR="00FA2360">
        <w:rPr>
          <w:sz w:val="24"/>
          <w:szCs w:val="24"/>
        </w:rPr>
        <w:t xml:space="preserve"> </w:t>
      </w:r>
      <w:r w:rsidRPr="0051554B">
        <w:rPr>
          <w:sz w:val="24"/>
          <w:szCs w:val="24"/>
        </w:rPr>
        <w:t>informacjami zamieszczanymi na stronie internetowej oraz na</w:t>
      </w:r>
      <w:r w:rsidR="00577966" w:rsidRPr="0051554B">
        <w:t xml:space="preserve"> </w:t>
      </w:r>
      <w:r w:rsidRPr="0051554B">
        <w:rPr>
          <w:spacing w:val="-5"/>
          <w:sz w:val="24"/>
          <w:szCs w:val="24"/>
        </w:rPr>
        <w:t>portalu</w:t>
      </w:r>
      <w:r w:rsidR="00CF6940" w:rsidRPr="0051554B">
        <w:rPr>
          <w:spacing w:val="-5"/>
          <w:sz w:val="24"/>
          <w:szCs w:val="24"/>
        </w:rPr>
        <w:t>.</w:t>
      </w:r>
    </w:p>
    <w:p w14:paraId="1C536580" w14:textId="32F8BA4D" w:rsidR="00704042" w:rsidRPr="00617C69" w:rsidRDefault="00704042" w:rsidP="00626210">
      <w:pPr>
        <w:pStyle w:val="Nagwek2"/>
        <w:spacing w:before="240" w:after="240" w:line="276" w:lineRule="auto"/>
        <w:ind w:left="284" w:hanging="284"/>
        <w:rPr>
          <w:rFonts w:ascii="Arial" w:hAnsi="Arial" w:cs="Arial"/>
          <w:b/>
          <w:bCs/>
          <w:color w:val="auto"/>
          <w:sz w:val="24"/>
          <w:szCs w:val="24"/>
        </w:rPr>
      </w:pPr>
      <w:bookmarkStart w:id="8" w:name="_Toc135211318"/>
      <w:bookmarkStart w:id="9" w:name="_Toc183177626"/>
      <w:r w:rsidRPr="00617C69">
        <w:rPr>
          <w:rFonts w:ascii="Arial" w:hAnsi="Arial" w:cs="Arial"/>
          <w:b/>
          <w:bCs/>
          <w:color w:val="auto"/>
          <w:sz w:val="24"/>
          <w:szCs w:val="24"/>
        </w:rPr>
        <w:lastRenderedPageBreak/>
        <w:t>Informacje na temat zmiany dokumentu</w:t>
      </w:r>
      <w:bookmarkStart w:id="10" w:name="_Hlk135293658"/>
      <w:bookmarkEnd w:id="8"/>
      <w:bookmarkEnd w:id="9"/>
    </w:p>
    <w:p w14:paraId="15F058D6" w14:textId="35901326" w:rsidR="00A1006C" w:rsidRPr="0070440F" w:rsidRDefault="00704042" w:rsidP="00626210">
      <w:pPr>
        <w:numPr>
          <w:ilvl w:val="0"/>
          <w:numId w:val="7"/>
        </w:numPr>
        <w:shd w:val="clear" w:color="auto" w:fill="FFFFFF"/>
        <w:spacing w:before="120" w:after="120" w:line="276" w:lineRule="auto"/>
        <w:ind w:left="567" w:hanging="425"/>
        <w:rPr>
          <w:spacing w:val="-26"/>
          <w:sz w:val="24"/>
          <w:szCs w:val="24"/>
        </w:rPr>
      </w:pP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Pr="0051554B">
        <w:rPr>
          <w:spacing w:val="-1"/>
          <w:sz w:val="24"/>
          <w:szCs w:val="24"/>
        </w:rPr>
        <w:t>,</w:t>
      </w:r>
      <w:r w:rsidR="0017579E" w:rsidRPr="0051554B">
        <w:rPr>
          <w:spacing w:val="-1"/>
          <w:sz w:val="24"/>
          <w:szCs w:val="24"/>
        </w:rPr>
        <w:t xml:space="preserve"> z</w:t>
      </w:r>
      <w:r w:rsidR="00DC01C7">
        <w:rPr>
          <w:spacing w:val="-1"/>
          <w:sz w:val="24"/>
          <w:szCs w:val="24"/>
        </w:rPr>
        <w:t xml:space="preserve"> </w:t>
      </w:r>
      <w:r w:rsidRPr="0051554B">
        <w:rPr>
          <w:spacing w:val="-1"/>
          <w:sz w:val="24"/>
          <w:szCs w:val="24"/>
        </w:rPr>
        <w:t>zastrze</w:t>
      </w:r>
      <w:r w:rsidRPr="0051554B">
        <w:rPr>
          <w:rFonts w:cs="Times New Roman"/>
          <w:spacing w:val="-1"/>
          <w:sz w:val="24"/>
          <w:szCs w:val="24"/>
        </w:rPr>
        <w:t>ż</w:t>
      </w:r>
      <w:r w:rsidRPr="0051554B">
        <w:rPr>
          <w:spacing w:val="-1"/>
          <w:sz w:val="24"/>
          <w:szCs w:val="24"/>
        </w:rPr>
        <w:t>eniem pkt 2</w:t>
      </w:r>
      <w:r w:rsidR="0017579E" w:rsidRPr="0051554B">
        <w:rPr>
          <w:spacing w:val="-1"/>
          <w:sz w:val="24"/>
          <w:szCs w:val="24"/>
        </w:rPr>
        <w:t xml:space="preserve"> i</w:t>
      </w:r>
      <w:r w:rsidR="00DC01C7">
        <w:rPr>
          <w:spacing w:val="-1"/>
          <w:sz w:val="24"/>
          <w:szCs w:val="24"/>
        </w:rPr>
        <w:t xml:space="preserve"> </w:t>
      </w:r>
      <w:r w:rsidRPr="0051554B">
        <w:rPr>
          <w:spacing w:val="-1"/>
          <w:sz w:val="24"/>
          <w:szCs w:val="24"/>
        </w:rPr>
        <w:t>3.</w:t>
      </w:r>
    </w:p>
    <w:p w14:paraId="5ABCB80D" w14:textId="698210EA" w:rsidR="004228CA" w:rsidRDefault="00704042" w:rsidP="00626210">
      <w:pPr>
        <w:numPr>
          <w:ilvl w:val="0"/>
          <w:numId w:val="7"/>
        </w:numPr>
        <w:shd w:val="clear" w:color="auto" w:fill="FFFFFF"/>
        <w:spacing w:before="120" w:after="120" w:line="276" w:lineRule="auto"/>
        <w:ind w:left="567" w:hanging="425"/>
        <w:rPr>
          <w:spacing w:val="-1"/>
          <w:sz w:val="24"/>
          <w:szCs w:val="24"/>
        </w:rPr>
      </w:pP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zakresie wskazanego</w:t>
      </w:r>
      <w:r w:rsidR="0017579E" w:rsidRPr="0051554B">
        <w:rPr>
          <w:sz w:val="24"/>
          <w:szCs w:val="24"/>
        </w:rPr>
        <w:t xml:space="preserve"> </w:t>
      </w:r>
      <w:r w:rsidR="00DC01C7" w:rsidRPr="0051554B">
        <w:rPr>
          <w:sz w:val="24"/>
          <w:szCs w:val="24"/>
        </w:rPr>
        <w:t>w</w:t>
      </w:r>
      <w:r w:rsidR="00FD7FC3">
        <w:rPr>
          <w:sz w:val="24"/>
          <w:szCs w:val="24"/>
        </w:rPr>
        <w:t> </w:t>
      </w:r>
      <w:r w:rsidRPr="0051554B">
        <w:rPr>
          <w:spacing w:val="-1"/>
          <w:sz w:val="24"/>
          <w:szCs w:val="24"/>
        </w:rPr>
        <w:t>nim sposobu wyboru projekt</w:t>
      </w:r>
      <w:r w:rsidR="00B11AD1" w:rsidRPr="0051554B">
        <w:rPr>
          <w:spacing w:val="-1"/>
          <w:sz w:val="24"/>
          <w:szCs w:val="24"/>
        </w:rPr>
        <w:t>u</w:t>
      </w:r>
      <w:r w:rsidRPr="0051554B">
        <w:rPr>
          <w:spacing w:val="-1"/>
          <w:sz w:val="24"/>
          <w:szCs w:val="24"/>
        </w:rPr>
        <w:t xml:space="preserve"> do dofinansowania oraz jego opisu (art. 51 ust</w:t>
      </w:r>
      <w:r w:rsidR="00DC01C7" w:rsidRPr="0051554B">
        <w:rPr>
          <w:spacing w:val="-1"/>
          <w:sz w:val="24"/>
          <w:szCs w:val="24"/>
        </w:rPr>
        <w:t>.</w:t>
      </w:r>
      <w:r w:rsidR="00DC01C7">
        <w:rPr>
          <w:spacing w:val="-1"/>
          <w:sz w:val="24"/>
          <w:szCs w:val="24"/>
        </w:rPr>
        <w:t xml:space="preserve"> </w:t>
      </w:r>
      <w:r w:rsidR="00805DFF" w:rsidRPr="0051554B">
        <w:rPr>
          <w:sz w:val="24"/>
          <w:szCs w:val="24"/>
        </w:rPr>
        <w:t>4</w:t>
      </w:r>
      <w:r w:rsidR="004228CA">
        <w:rPr>
          <w:sz w:val="24"/>
          <w:szCs w:val="24"/>
        </w:rPr>
        <w:t xml:space="preserve"> </w:t>
      </w:r>
      <w:r w:rsidRPr="0051554B">
        <w:rPr>
          <w:sz w:val="24"/>
          <w:szCs w:val="24"/>
        </w:rPr>
        <w:t>ustawy wdro</w:t>
      </w:r>
      <w:r w:rsidRPr="0051554B">
        <w:rPr>
          <w:rFonts w:cs="Times New Roman"/>
          <w:sz w:val="24"/>
          <w:szCs w:val="24"/>
        </w:rPr>
        <w:t>ż</w:t>
      </w:r>
      <w:r w:rsidRPr="0051554B">
        <w:rPr>
          <w:sz w:val="24"/>
          <w:szCs w:val="24"/>
        </w:rPr>
        <w:t>eniowej) oraz</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spos</w:t>
      </w:r>
      <w:r w:rsidRPr="0051554B">
        <w:rPr>
          <w:rFonts w:cs="Times New Roman"/>
          <w:sz w:val="24"/>
          <w:szCs w:val="24"/>
        </w:rPr>
        <w:t>ó</w:t>
      </w:r>
      <w:r w:rsidRPr="0051554B">
        <w:rPr>
          <w:sz w:val="24"/>
          <w:szCs w:val="24"/>
        </w:rPr>
        <w:t>b skutkuj</w:t>
      </w:r>
      <w:r w:rsidRPr="0051554B">
        <w:rPr>
          <w:rFonts w:cs="Times New Roman"/>
          <w:sz w:val="24"/>
          <w:szCs w:val="24"/>
        </w:rPr>
        <w:t>ą</w:t>
      </w:r>
      <w:r w:rsidRPr="0051554B">
        <w:rPr>
          <w:sz w:val="24"/>
          <w:szCs w:val="24"/>
        </w:rPr>
        <w:t>cy nier</w:t>
      </w:r>
      <w:r w:rsidRPr="0051554B">
        <w:rPr>
          <w:rFonts w:cs="Times New Roman"/>
          <w:sz w:val="24"/>
          <w:szCs w:val="24"/>
        </w:rPr>
        <w:t>ó</w:t>
      </w:r>
      <w:r w:rsidRPr="0051554B">
        <w:rPr>
          <w:sz w:val="24"/>
          <w:szCs w:val="24"/>
        </w:rPr>
        <w:t>wnym traktowaniem</w:t>
      </w:r>
      <w:r w:rsidR="0023108A" w:rsidRPr="0051554B">
        <w:rPr>
          <w:sz w:val="24"/>
          <w:szCs w:val="24"/>
        </w:rPr>
        <w:t xml:space="preserve"> </w:t>
      </w:r>
      <w:r w:rsidRPr="0051554B">
        <w:rPr>
          <w:spacing w:val="-1"/>
          <w:sz w:val="24"/>
          <w:szCs w:val="24"/>
        </w:rPr>
        <w:t>wnioskodawc</w:t>
      </w:r>
      <w:r w:rsidRPr="0051554B">
        <w:rPr>
          <w:rFonts w:cs="Times New Roman"/>
          <w:spacing w:val="-1"/>
          <w:sz w:val="24"/>
          <w:szCs w:val="24"/>
        </w:rPr>
        <w:t>ó</w:t>
      </w:r>
      <w:r w:rsidRPr="0051554B">
        <w:rPr>
          <w:spacing w:val="-1"/>
          <w:sz w:val="24"/>
          <w:szCs w:val="24"/>
        </w:rPr>
        <w:t>w (art. 45 ustawy wdro</w:t>
      </w:r>
      <w:r w:rsidRPr="0051554B">
        <w:rPr>
          <w:rFonts w:cs="Times New Roman"/>
          <w:spacing w:val="-1"/>
          <w:sz w:val="24"/>
          <w:szCs w:val="24"/>
        </w:rPr>
        <w:t>ż</w:t>
      </w:r>
      <w:r w:rsidRPr="0051554B">
        <w:rPr>
          <w:spacing w:val="-1"/>
          <w:sz w:val="24"/>
          <w:szCs w:val="24"/>
        </w:rPr>
        <w:t>eniowej).</w:t>
      </w:r>
    </w:p>
    <w:p w14:paraId="45E3B5EF" w14:textId="67AFAC70" w:rsidR="00704042" w:rsidRPr="0051554B" w:rsidRDefault="00704042" w:rsidP="0098691C">
      <w:pPr>
        <w:widowControl/>
        <w:autoSpaceDE/>
        <w:autoSpaceDN/>
        <w:adjustRightInd/>
        <w:spacing w:before="120" w:after="120" w:line="276" w:lineRule="auto"/>
        <w:ind w:left="567" w:hanging="425"/>
      </w:pPr>
      <w:r w:rsidRPr="0051554B">
        <w:rPr>
          <w:spacing w:val="-18"/>
          <w:sz w:val="24"/>
          <w:szCs w:val="24"/>
        </w:rPr>
        <w:t>3.</w:t>
      </w:r>
      <w:r w:rsidRPr="0051554B">
        <w:rPr>
          <w:sz w:val="24"/>
          <w:szCs w:val="24"/>
        </w:rPr>
        <w:tab/>
      </w:r>
      <w:r w:rsidRPr="0051554B">
        <w:rPr>
          <w:spacing w:val="-1"/>
          <w:sz w:val="24"/>
          <w:szCs w:val="24"/>
        </w:rPr>
        <w:t>IP mo</w:t>
      </w:r>
      <w:r w:rsidRPr="0051554B">
        <w:rPr>
          <w:rFonts w:cs="Times New Roman"/>
          <w:spacing w:val="-1"/>
          <w:sz w:val="24"/>
          <w:szCs w:val="24"/>
        </w:rPr>
        <w:t>ż</w:t>
      </w:r>
      <w:r w:rsidRPr="0051554B">
        <w:rPr>
          <w:spacing w:val="-1"/>
          <w:sz w:val="24"/>
          <w:szCs w:val="24"/>
        </w:rPr>
        <w:t>e zmienia</w:t>
      </w:r>
      <w:r w:rsidRPr="0051554B">
        <w:rPr>
          <w:rFonts w:cs="Times New Roman"/>
          <w:spacing w:val="-1"/>
          <w:sz w:val="24"/>
          <w:szCs w:val="24"/>
        </w:rPr>
        <w:t>ć</w:t>
      </w:r>
      <w:r w:rsidRPr="0051554B">
        <w:rPr>
          <w:spacing w:val="-1"/>
          <w:sz w:val="24"/>
          <w:szCs w:val="24"/>
        </w:rPr>
        <w:t xml:space="preserve"> Regulamin wyboru projekt</w:t>
      </w:r>
      <w:r w:rsidR="00B11AD1" w:rsidRPr="0051554B">
        <w:rPr>
          <w:spacing w:val="-1"/>
          <w:sz w:val="24"/>
          <w:szCs w:val="24"/>
        </w:rPr>
        <w:t>u</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zakresie kryteri</w:t>
      </w:r>
      <w:r w:rsidRPr="0051554B">
        <w:rPr>
          <w:rFonts w:cs="Times New Roman"/>
          <w:spacing w:val="-1"/>
          <w:sz w:val="24"/>
          <w:szCs w:val="24"/>
        </w:rPr>
        <w:t>ó</w:t>
      </w:r>
      <w:r w:rsidRPr="0051554B">
        <w:rPr>
          <w:spacing w:val="-1"/>
          <w:sz w:val="24"/>
          <w:szCs w:val="24"/>
        </w:rPr>
        <w:t>w wyboru</w:t>
      </w:r>
      <w:r w:rsidR="0023108A" w:rsidRPr="0051554B">
        <w:rPr>
          <w:spacing w:val="-1"/>
          <w:sz w:val="24"/>
          <w:szCs w:val="24"/>
        </w:rPr>
        <w:t xml:space="preserve"> </w:t>
      </w:r>
      <w:r w:rsidRPr="0051554B">
        <w:rPr>
          <w:sz w:val="24"/>
          <w:szCs w:val="24"/>
        </w:rPr>
        <w:t>projekt</w:t>
      </w:r>
      <w:r w:rsidR="00B11AD1" w:rsidRPr="0051554B">
        <w:rPr>
          <w:sz w:val="24"/>
          <w:szCs w:val="24"/>
        </w:rPr>
        <w:t>u</w:t>
      </w:r>
      <w:r w:rsidRPr="0051554B">
        <w:rPr>
          <w:sz w:val="24"/>
          <w:szCs w:val="24"/>
        </w:rPr>
        <w:t xml:space="preserve"> wy</w:t>
      </w:r>
      <w:r w:rsidRPr="0051554B">
        <w:rPr>
          <w:rFonts w:cs="Times New Roman"/>
          <w:sz w:val="24"/>
          <w:szCs w:val="24"/>
        </w:rPr>
        <w:t>łą</w:t>
      </w:r>
      <w:r w:rsidRPr="0051554B">
        <w:rPr>
          <w:sz w:val="24"/>
          <w:szCs w:val="24"/>
        </w:rPr>
        <w:t>cznie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sytuacji,</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kt</w:t>
      </w:r>
      <w:r w:rsidRPr="0051554B">
        <w:rPr>
          <w:rFonts w:cs="Times New Roman"/>
          <w:sz w:val="24"/>
          <w:szCs w:val="24"/>
        </w:rPr>
        <w:t>ó</w:t>
      </w:r>
      <w:r w:rsidRPr="0051554B">
        <w:rPr>
          <w:sz w:val="24"/>
          <w:szCs w:val="24"/>
        </w:rPr>
        <w:t>rej</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ramach danego post</w:t>
      </w:r>
      <w:r w:rsidRPr="0051554B">
        <w:rPr>
          <w:rFonts w:cs="Times New Roman"/>
          <w:sz w:val="24"/>
          <w:szCs w:val="24"/>
        </w:rPr>
        <w:t>ę</w:t>
      </w:r>
      <w:r w:rsidRPr="0051554B">
        <w:rPr>
          <w:sz w:val="24"/>
          <w:szCs w:val="24"/>
        </w:rPr>
        <w:t>powania</w:t>
      </w:r>
      <w:r w:rsidR="00FC3B79" w:rsidRPr="0051554B">
        <w:t xml:space="preserve"> </w:t>
      </w:r>
      <w:r w:rsidR="00A40A49" w:rsidRPr="0051554B">
        <w:rPr>
          <w:spacing w:val="-1"/>
          <w:sz w:val="24"/>
          <w:szCs w:val="24"/>
        </w:rPr>
        <w:t>w</w:t>
      </w:r>
      <w:r w:rsidR="00FD7FC3">
        <w:rPr>
          <w:spacing w:val="-1"/>
          <w:sz w:val="24"/>
          <w:szCs w:val="24"/>
        </w:rPr>
        <w:t> </w:t>
      </w:r>
      <w:r w:rsidR="00A40A49">
        <w:rPr>
          <w:spacing w:val="-1"/>
          <w:sz w:val="24"/>
          <w:szCs w:val="24"/>
        </w:rPr>
        <w:t>zakresie</w:t>
      </w:r>
      <w:r w:rsidRPr="0051554B">
        <w:rPr>
          <w:spacing w:val="-1"/>
          <w:sz w:val="24"/>
          <w:szCs w:val="24"/>
        </w:rPr>
        <w:t xml:space="preserve"> wyboru projekt</w:t>
      </w:r>
      <w:r w:rsidR="00B11AD1" w:rsidRPr="0051554B">
        <w:rPr>
          <w:spacing w:val="-1"/>
          <w:sz w:val="24"/>
          <w:szCs w:val="24"/>
        </w:rPr>
        <w:t>u</w:t>
      </w:r>
      <w:r w:rsidRPr="0051554B">
        <w:rPr>
          <w:spacing w:val="-1"/>
          <w:sz w:val="24"/>
          <w:szCs w:val="24"/>
        </w:rPr>
        <w:t xml:space="preserve"> do dofinansowania nie z</w:t>
      </w:r>
      <w:r w:rsidRPr="0051554B">
        <w:rPr>
          <w:rFonts w:cs="Times New Roman"/>
          <w:spacing w:val="-1"/>
          <w:sz w:val="24"/>
          <w:szCs w:val="24"/>
        </w:rPr>
        <w:t>ł</w:t>
      </w:r>
      <w:r w:rsidRPr="0051554B">
        <w:rPr>
          <w:spacing w:val="-1"/>
          <w:sz w:val="24"/>
          <w:szCs w:val="24"/>
        </w:rPr>
        <w:t>o</w:t>
      </w:r>
      <w:r w:rsidRPr="0051554B">
        <w:rPr>
          <w:rFonts w:cs="Times New Roman"/>
          <w:spacing w:val="-1"/>
          <w:sz w:val="24"/>
          <w:szCs w:val="24"/>
        </w:rPr>
        <w:t>ż</w:t>
      </w:r>
      <w:r w:rsidRPr="0051554B">
        <w:rPr>
          <w:spacing w:val="-1"/>
          <w:sz w:val="24"/>
          <w:szCs w:val="24"/>
        </w:rPr>
        <w:t>ono jeszcze wniosku</w:t>
      </w:r>
      <w:r w:rsidR="00577966" w:rsidRPr="0051554B">
        <w:rPr>
          <w:spacing w:val="-1"/>
          <w:sz w:val="24"/>
          <w:szCs w:val="24"/>
        </w:rPr>
        <w:t xml:space="preserve"> </w:t>
      </w:r>
      <w:r w:rsidR="00577966" w:rsidRPr="0051554B">
        <w:rPr>
          <w:sz w:val="24"/>
          <w:szCs w:val="24"/>
        </w:rPr>
        <w:t>o</w:t>
      </w:r>
      <w:r w:rsidR="00FD7FC3">
        <w:rPr>
          <w:sz w:val="24"/>
          <w:szCs w:val="24"/>
        </w:rPr>
        <w:t> </w:t>
      </w:r>
      <w:r w:rsidRPr="0051554B">
        <w:rPr>
          <w:sz w:val="24"/>
          <w:szCs w:val="24"/>
        </w:rPr>
        <w:t>dofinansowanie projektu. Zmiana ta skutkuje odpowiednim wyd</w:t>
      </w:r>
      <w:r w:rsidRPr="0051554B">
        <w:rPr>
          <w:rFonts w:cs="Times New Roman"/>
          <w:sz w:val="24"/>
          <w:szCs w:val="24"/>
        </w:rPr>
        <w:t>ł</w:t>
      </w:r>
      <w:r w:rsidRPr="0051554B">
        <w:rPr>
          <w:sz w:val="24"/>
          <w:szCs w:val="24"/>
        </w:rPr>
        <w:t>u</w:t>
      </w:r>
      <w:r w:rsidRPr="0051554B">
        <w:rPr>
          <w:rFonts w:cs="Times New Roman"/>
          <w:sz w:val="24"/>
          <w:szCs w:val="24"/>
        </w:rPr>
        <w:t>ż</w:t>
      </w:r>
      <w:r w:rsidRPr="0051554B">
        <w:rPr>
          <w:sz w:val="24"/>
          <w:szCs w:val="24"/>
        </w:rPr>
        <w:t xml:space="preserve">eniem </w:t>
      </w:r>
      <w:r w:rsidRPr="0051554B">
        <w:rPr>
          <w:spacing w:val="-1"/>
          <w:sz w:val="24"/>
          <w:szCs w:val="24"/>
        </w:rPr>
        <w:t>terminu sk</w:t>
      </w:r>
      <w:r w:rsidRPr="0051554B">
        <w:rPr>
          <w:rFonts w:cs="Times New Roman"/>
          <w:spacing w:val="-1"/>
          <w:sz w:val="24"/>
          <w:szCs w:val="24"/>
        </w:rPr>
        <w:t>ł</w:t>
      </w:r>
      <w:r w:rsidRPr="0051554B">
        <w:rPr>
          <w:spacing w:val="-1"/>
          <w:sz w:val="24"/>
          <w:szCs w:val="24"/>
        </w:rPr>
        <w:t>adania wniosk</w:t>
      </w:r>
      <w:r w:rsidR="00B11AD1" w:rsidRPr="0051554B">
        <w:rPr>
          <w:spacing w:val="-1"/>
          <w:sz w:val="24"/>
          <w:szCs w:val="24"/>
        </w:rPr>
        <w:t>u</w:t>
      </w:r>
      <w:r w:rsidRPr="0051554B">
        <w:rPr>
          <w:spacing w:val="-1"/>
          <w:sz w:val="24"/>
          <w:szCs w:val="24"/>
        </w:rPr>
        <w:t xml:space="preserve"> o dofinansowanie projektu (art. 51 ust. </w:t>
      </w:r>
      <w:r w:rsidR="009F1289" w:rsidRPr="0051554B">
        <w:rPr>
          <w:spacing w:val="-1"/>
          <w:sz w:val="24"/>
          <w:szCs w:val="24"/>
        </w:rPr>
        <w:t>5</w:t>
      </w:r>
      <w:r w:rsidRPr="0051554B">
        <w:rPr>
          <w:spacing w:val="-1"/>
          <w:sz w:val="24"/>
          <w:szCs w:val="24"/>
        </w:rPr>
        <w:t xml:space="preserve"> ustawy </w:t>
      </w:r>
      <w:r w:rsidRPr="0051554B">
        <w:rPr>
          <w:spacing w:val="-2"/>
          <w:sz w:val="24"/>
          <w:szCs w:val="24"/>
        </w:rPr>
        <w:t>wdro</w:t>
      </w:r>
      <w:r w:rsidRPr="0051554B">
        <w:rPr>
          <w:rFonts w:cs="Times New Roman"/>
          <w:spacing w:val="-2"/>
          <w:sz w:val="24"/>
          <w:szCs w:val="24"/>
        </w:rPr>
        <w:t>ż</w:t>
      </w:r>
      <w:r w:rsidRPr="0051554B">
        <w:rPr>
          <w:spacing w:val="-2"/>
          <w:sz w:val="24"/>
          <w:szCs w:val="24"/>
        </w:rPr>
        <w:t>eniowej).</w:t>
      </w:r>
    </w:p>
    <w:p w14:paraId="4BC76179" w14:textId="59773887" w:rsidR="00704042" w:rsidRPr="00626210" w:rsidRDefault="00704042" w:rsidP="0098691C">
      <w:pPr>
        <w:numPr>
          <w:ilvl w:val="0"/>
          <w:numId w:val="8"/>
        </w:numPr>
        <w:shd w:val="clear" w:color="auto" w:fill="FFFFFF"/>
        <w:tabs>
          <w:tab w:val="left" w:pos="567"/>
        </w:tabs>
        <w:spacing w:before="120" w:after="120" w:line="276" w:lineRule="auto"/>
        <w:ind w:left="567" w:hanging="425"/>
        <w:rPr>
          <w:spacing w:val="-17"/>
          <w:sz w:val="24"/>
          <w:szCs w:val="24"/>
        </w:rPr>
      </w:pPr>
      <w:r w:rsidRPr="0051554B">
        <w:rPr>
          <w:sz w:val="24"/>
          <w:szCs w:val="24"/>
        </w:rPr>
        <w:t>Wy</w:t>
      </w:r>
      <w:r w:rsidRPr="0051554B">
        <w:rPr>
          <w:rFonts w:cs="Times New Roman"/>
          <w:sz w:val="24"/>
          <w:szCs w:val="24"/>
        </w:rPr>
        <w:t>łą</w:t>
      </w:r>
      <w:r w:rsidRPr="0051554B">
        <w:rPr>
          <w:sz w:val="24"/>
          <w:szCs w:val="24"/>
        </w:rPr>
        <w:t>czenia</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zakresie mo</w:t>
      </w:r>
      <w:r w:rsidRPr="0051554B">
        <w:rPr>
          <w:rFonts w:cs="Times New Roman"/>
          <w:sz w:val="24"/>
          <w:szCs w:val="24"/>
        </w:rPr>
        <w:t>ż</w:t>
      </w:r>
      <w:r w:rsidRPr="0051554B">
        <w:rPr>
          <w:sz w:val="24"/>
          <w:szCs w:val="24"/>
        </w:rPr>
        <w:t>liwo</w:t>
      </w:r>
      <w:r w:rsidRPr="0051554B">
        <w:rPr>
          <w:rFonts w:cs="Times New Roman"/>
          <w:sz w:val="24"/>
          <w:szCs w:val="24"/>
        </w:rPr>
        <w:t>ś</w:t>
      </w:r>
      <w:r w:rsidRPr="0051554B">
        <w:rPr>
          <w:sz w:val="24"/>
          <w:szCs w:val="24"/>
        </w:rPr>
        <w:t>ci dokonywania zmian</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Regulaminie wyboru</w:t>
      </w:r>
      <w:r w:rsidR="0023108A" w:rsidRPr="0051554B">
        <w:rPr>
          <w:sz w:val="24"/>
          <w:szCs w:val="24"/>
        </w:rPr>
        <w:t xml:space="preserve"> </w:t>
      </w:r>
      <w:r w:rsidRPr="0051554B">
        <w:rPr>
          <w:spacing w:val="-1"/>
          <w:sz w:val="24"/>
          <w:szCs w:val="24"/>
        </w:rPr>
        <w:t>projekt</w:t>
      </w:r>
      <w:r w:rsidR="00B11AD1" w:rsidRPr="0051554B">
        <w:rPr>
          <w:spacing w:val="-1"/>
          <w:sz w:val="24"/>
          <w:szCs w:val="24"/>
        </w:rPr>
        <w:t>u</w:t>
      </w:r>
      <w:r w:rsidRPr="0051554B">
        <w:rPr>
          <w:spacing w:val="-1"/>
          <w:sz w:val="24"/>
          <w:szCs w:val="24"/>
        </w:rPr>
        <w:t>, o kt</w:t>
      </w:r>
      <w:r w:rsidRPr="0051554B">
        <w:rPr>
          <w:rFonts w:cs="Times New Roman"/>
          <w:spacing w:val="-1"/>
          <w:sz w:val="24"/>
          <w:szCs w:val="24"/>
        </w:rPr>
        <w:t>ó</w:t>
      </w:r>
      <w:r w:rsidRPr="0051554B">
        <w:rPr>
          <w:spacing w:val="-1"/>
          <w:sz w:val="24"/>
          <w:szCs w:val="24"/>
        </w:rPr>
        <w:t>rych mowa</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pkt 2</w:t>
      </w:r>
      <w:r w:rsidR="0017579E" w:rsidRPr="0051554B">
        <w:rPr>
          <w:spacing w:val="-1"/>
          <w:sz w:val="24"/>
          <w:szCs w:val="24"/>
        </w:rPr>
        <w:t xml:space="preserve"> </w:t>
      </w:r>
      <w:r w:rsidR="00DC01C7" w:rsidRPr="0051554B">
        <w:rPr>
          <w:spacing w:val="-1"/>
          <w:sz w:val="24"/>
          <w:szCs w:val="24"/>
        </w:rPr>
        <w:t>i</w:t>
      </w:r>
      <w:r w:rsidR="00DC01C7">
        <w:rPr>
          <w:spacing w:val="-1"/>
          <w:sz w:val="24"/>
          <w:szCs w:val="24"/>
        </w:rPr>
        <w:t xml:space="preserve"> </w:t>
      </w:r>
      <w:r w:rsidRPr="0051554B">
        <w:rPr>
          <w:spacing w:val="-1"/>
          <w:sz w:val="24"/>
          <w:szCs w:val="24"/>
        </w:rPr>
        <w:t>3, nie znajduj</w:t>
      </w:r>
      <w:r w:rsidRPr="0051554B">
        <w:rPr>
          <w:rFonts w:cs="Times New Roman"/>
          <w:spacing w:val="-1"/>
          <w:sz w:val="24"/>
          <w:szCs w:val="24"/>
        </w:rPr>
        <w:t>ą</w:t>
      </w:r>
      <w:r w:rsidRPr="0051554B">
        <w:rPr>
          <w:spacing w:val="-1"/>
          <w:sz w:val="24"/>
          <w:szCs w:val="24"/>
        </w:rPr>
        <w:t xml:space="preserve"> zastosowania</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przypadku,</w:t>
      </w:r>
      <w:r w:rsidR="0023108A" w:rsidRPr="0051554B">
        <w:rPr>
          <w:spacing w:val="-1"/>
          <w:sz w:val="24"/>
          <w:szCs w:val="24"/>
        </w:rPr>
        <w:t xml:space="preserve"> </w:t>
      </w:r>
      <w:r w:rsidRPr="0051554B">
        <w:rPr>
          <w:spacing w:val="-1"/>
          <w:sz w:val="24"/>
          <w:szCs w:val="24"/>
        </w:rPr>
        <w:t>gdy konieczno</w:t>
      </w:r>
      <w:r w:rsidRPr="0051554B">
        <w:rPr>
          <w:rFonts w:cs="Times New Roman"/>
          <w:spacing w:val="-1"/>
          <w:sz w:val="24"/>
          <w:szCs w:val="24"/>
        </w:rPr>
        <w:t>ść</w:t>
      </w:r>
      <w:r w:rsidRPr="0051554B">
        <w:rPr>
          <w:spacing w:val="-1"/>
          <w:sz w:val="24"/>
          <w:szCs w:val="24"/>
        </w:rPr>
        <w:t xml:space="preserve"> dokonania zmian wynika</w:t>
      </w:r>
      <w:r w:rsidR="0017579E" w:rsidRPr="0051554B">
        <w:rPr>
          <w:spacing w:val="-1"/>
          <w:sz w:val="24"/>
          <w:szCs w:val="24"/>
        </w:rPr>
        <w:t xml:space="preserve"> z</w:t>
      </w:r>
      <w:r w:rsidR="00112092">
        <w:rPr>
          <w:spacing w:val="-1"/>
          <w:sz w:val="24"/>
          <w:szCs w:val="24"/>
        </w:rPr>
        <w:t xml:space="preserve"> </w:t>
      </w:r>
      <w:r w:rsidRPr="0051554B">
        <w:rPr>
          <w:spacing w:val="-1"/>
          <w:sz w:val="24"/>
          <w:szCs w:val="24"/>
        </w:rPr>
        <w:t>przepis</w:t>
      </w:r>
      <w:r w:rsidRPr="0051554B">
        <w:rPr>
          <w:rFonts w:cs="Times New Roman"/>
          <w:spacing w:val="-1"/>
          <w:sz w:val="24"/>
          <w:szCs w:val="24"/>
        </w:rPr>
        <w:t>ó</w:t>
      </w:r>
      <w:r w:rsidRPr="0051554B">
        <w:rPr>
          <w:spacing w:val="-1"/>
          <w:sz w:val="24"/>
          <w:szCs w:val="24"/>
        </w:rPr>
        <w:t>w odr</w:t>
      </w:r>
      <w:r w:rsidRPr="0051554B">
        <w:rPr>
          <w:rFonts w:cs="Times New Roman"/>
          <w:spacing w:val="-1"/>
          <w:sz w:val="24"/>
          <w:szCs w:val="24"/>
        </w:rPr>
        <w:t>ę</w:t>
      </w:r>
      <w:r w:rsidRPr="0051554B">
        <w:rPr>
          <w:spacing w:val="-1"/>
          <w:sz w:val="24"/>
          <w:szCs w:val="24"/>
        </w:rPr>
        <w:t>bnych (art. 51 ust. 6</w:t>
      </w:r>
      <w:r w:rsidR="00FD7FC3">
        <w:rPr>
          <w:spacing w:val="-1"/>
          <w:sz w:val="24"/>
          <w:szCs w:val="24"/>
        </w:rPr>
        <w:t> </w:t>
      </w:r>
      <w:r w:rsidRPr="0051554B">
        <w:rPr>
          <w:spacing w:val="-2"/>
          <w:sz w:val="24"/>
          <w:szCs w:val="24"/>
        </w:rPr>
        <w:t>ustawy wdro</w:t>
      </w:r>
      <w:r w:rsidRPr="0051554B">
        <w:rPr>
          <w:rFonts w:cs="Times New Roman"/>
          <w:spacing w:val="-2"/>
          <w:sz w:val="24"/>
          <w:szCs w:val="24"/>
        </w:rPr>
        <w:t>ż</w:t>
      </w:r>
      <w:r w:rsidRPr="0051554B">
        <w:rPr>
          <w:spacing w:val="-2"/>
          <w:sz w:val="24"/>
          <w:szCs w:val="24"/>
        </w:rPr>
        <w:t>eniowej).</w:t>
      </w:r>
    </w:p>
    <w:p w14:paraId="2AE9E54C" w14:textId="4DC065D7" w:rsidR="00553AA7" w:rsidRDefault="00553AA7" w:rsidP="00626210">
      <w:pPr>
        <w:numPr>
          <w:ilvl w:val="0"/>
          <w:numId w:val="8"/>
        </w:numPr>
        <w:shd w:val="clear" w:color="auto" w:fill="FFFFFF"/>
        <w:spacing w:before="120" w:after="120" w:line="276" w:lineRule="auto"/>
        <w:ind w:left="567" w:hanging="425"/>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w:t>
      </w:r>
      <w:r w:rsidR="00890342" w:rsidRPr="00DB030C">
        <w:rPr>
          <w:color w:val="000000" w:themeColor="text1"/>
          <w:spacing w:val="-1"/>
          <w:sz w:val="24"/>
          <w:szCs w:val="24"/>
        </w:rPr>
        <w:t>projekt</w:t>
      </w:r>
      <w:r w:rsidR="00890342">
        <w:rPr>
          <w:color w:val="000000" w:themeColor="text1"/>
          <w:spacing w:val="-1"/>
          <w:sz w:val="24"/>
          <w:szCs w:val="24"/>
        </w:rPr>
        <w:t>u</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p>
    <w:p w14:paraId="6A0E54AC" w14:textId="77777777" w:rsidR="00553AA7" w:rsidRDefault="00553AA7" w:rsidP="00626210">
      <w:pPr>
        <w:pStyle w:val="Akapitzlist"/>
        <w:numPr>
          <w:ilvl w:val="0"/>
          <w:numId w:val="77"/>
        </w:numPr>
        <w:shd w:val="clear" w:color="auto" w:fill="FFFFFF"/>
        <w:spacing w:before="120" w:after="120" w:line="276" w:lineRule="auto"/>
        <w:ind w:left="1276" w:hanging="425"/>
        <w:contextualSpacing w:val="0"/>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42D32FF0" w14:textId="77777777" w:rsidR="00553AA7" w:rsidRDefault="00553AA7" w:rsidP="00626210">
      <w:pPr>
        <w:pStyle w:val="Akapitzlist"/>
        <w:numPr>
          <w:ilvl w:val="0"/>
          <w:numId w:val="77"/>
        </w:numPr>
        <w:shd w:val="clear" w:color="auto" w:fill="FFFFFF"/>
        <w:spacing w:before="120" w:after="120" w:line="276" w:lineRule="auto"/>
        <w:ind w:left="1276" w:hanging="425"/>
        <w:contextualSpacing w:val="0"/>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3AE2E1C8" w14:textId="77777777" w:rsidR="00553AA7" w:rsidRDefault="00553AA7" w:rsidP="00626210">
      <w:pPr>
        <w:pStyle w:val="Akapitzlist"/>
        <w:numPr>
          <w:ilvl w:val="0"/>
          <w:numId w:val="77"/>
        </w:numPr>
        <w:shd w:val="clear" w:color="auto" w:fill="FFFFFF"/>
        <w:spacing w:before="120" w:after="120" w:line="276" w:lineRule="auto"/>
        <w:ind w:left="1276" w:hanging="425"/>
        <w:contextualSpacing w:val="0"/>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4AC57FD1" w14:textId="636A153F" w:rsidR="00553AA7" w:rsidRPr="00626210" w:rsidRDefault="00553AA7" w:rsidP="00626210">
      <w:pPr>
        <w:pStyle w:val="Akapitzlist"/>
        <w:numPr>
          <w:ilvl w:val="0"/>
          <w:numId w:val="77"/>
        </w:numPr>
        <w:shd w:val="clear" w:color="auto" w:fill="FFFFFF"/>
        <w:spacing w:before="120" w:after="120" w:line="276" w:lineRule="auto"/>
        <w:ind w:left="1276" w:hanging="425"/>
        <w:contextualSpacing w:val="0"/>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p>
    <w:p w14:paraId="6CB9CC48" w14:textId="2D66A460" w:rsidR="00630DF0" w:rsidRPr="0051554B" w:rsidRDefault="00704042" w:rsidP="0098691C">
      <w:pPr>
        <w:numPr>
          <w:ilvl w:val="0"/>
          <w:numId w:val="8"/>
        </w:numPr>
        <w:shd w:val="clear" w:color="auto" w:fill="FFFFFF"/>
        <w:tabs>
          <w:tab w:val="left" w:pos="567"/>
        </w:tabs>
        <w:spacing w:before="120" w:after="120" w:line="276" w:lineRule="auto"/>
        <w:ind w:left="567" w:hanging="425"/>
        <w:rPr>
          <w:spacing w:val="-18"/>
          <w:sz w:val="24"/>
          <w:szCs w:val="24"/>
        </w:rPr>
      </w:pPr>
      <w:r w:rsidRPr="0051554B">
        <w:rPr>
          <w:spacing w:val="-1"/>
          <w:sz w:val="24"/>
          <w:szCs w:val="24"/>
        </w:rPr>
        <w:t>Po zako</w:t>
      </w:r>
      <w:r w:rsidRPr="0051554B">
        <w:rPr>
          <w:rFonts w:cs="Times New Roman"/>
          <w:spacing w:val="-1"/>
          <w:sz w:val="24"/>
          <w:szCs w:val="24"/>
        </w:rPr>
        <w:t>ń</w:t>
      </w:r>
      <w:r w:rsidRPr="0051554B">
        <w:rPr>
          <w:spacing w:val="-1"/>
          <w:sz w:val="24"/>
          <w:szCs w:val="24"/>
        </w:rPr>
        <w:t>czeniu post</w:t>
      </w:r>
      <w:r w:rsidRPr="0051554B">
        <w:rPr>
          <w:rFonts w:cs="Times New Roman"/>
          <w:spacing w:val="-1"/>
          <w:sz w:val="24"/>
          <w:szCs w:val="24"/>
        </w:rPr>
        <w:t>ę</w:t>
      </w:r>
      <w:r w:rsidRPr="0051554B">
        <w:rPr>
          <w:spacing w:val="-1"/>
          <w:sz w:val="24"/>
          <w:szCs w:val="24"/>
        </w:rPr>
        <w:t>powania</w:t>
      </w:r>
      <w:r w:rsidR="0017579E" w:rsidRPr="0051554B">
        <w:rPr>
          <w:spacing w:val="-1"/>
          <w:sz w:val="24"/>
          <w:szCs w:val="24"/>
        </w:rPr>
        <w:t xml:space="preserve"> </w:t>
      </w:r>
      <w:r w:rsidR="00DC01C7" w:rsidRPr="0051554B">
        <w:rPr>
          <w:spacing w:val="-1"/>
          <w:sz w:val="24"/>
          <w:szCs w:val="24"/>
        </w:rPr>
        <w:t>w</w:t>
      </w:r>
      <w:r w:rsidR="00DC01C7">
        <w:rPr>
          <w:spacing w:val="-1"/>
          <w:sz w:val="24"/>
          <w:szCs w:val="24"/>
        </w:rPr>
        <w:t xml:space="preserve"> </w:t>
      </w:r>
      <w:r w:rsidRPr="0051554B">
        <w:rPr>
          <w:spacing w:val="-1"/>
          <w:sz w:val="24"/>
          <w:szCs w:val="24"/>
        </w:rPr>
        <w:t>zakresie wyboru projekt</w:t>
      </w:r>
      <w:r w:rsidR="00B11AD1" w:rsidRPr="0051554B">
        <w:rPr>
          <w:spacing w:val="-1"/>
          <w:sz w:val="24"/>
          <w:szCs w:val="24"/>
        </w:rPr>
        <w:t>u</w:t>
      </w:r>
      <w:r w:rsidRPr="0051554B">
        <w:rPr>
          <w:spacing w:val="-1"/>
          <w:sz w:val="24"/>
          <w:szCs w:val="24"/>
        </w:rPr>
        <w:t xml:space="preserve"> do dofinansowania</w:t>
      </w:r>
      <w:r w:rsidR="0023108A" w:rsidRPr="0051554B">
        <w:rPr>
          <w:spacing w:val="-1"/>
          <w:sz w:val="24"/>
          <w:szCs w:val="24"/>
        </w:rPr>
        <w:t xml:space="preserve"> </w:t>
      </w:r>
      <w:r w:rsidRPr="0051554B">
        <w:rPr>
          <w:sz w:val="24"/>
          <w:szCs w:val="24"/>
        </w:rPr>
        <w:t>IP nie mo</w:t>
      </w:r>
      <w:r w:rsidRPr="0051554B">
        <w:rPr>
          <w:rFonts w:cs="Times New Roman"/>
          <w:sz w:val="24"/>
          <w:szCs w:val="24"/>
        </w:rPr>
        <w:t>ż</w:t>
      </w:r>
      <w:r w:rsidRPr="0051554B">
        <w:rPr>
          <w:sz w:val="24"/>
          <w:szCs w:val="24"/>
        </w:rPr>
        <w:t>e zmienia</w:t>
      </w:r>
      <w:r w:rsidRPr="0051554B">
        <w:rPr>
          <w:rFonts w:cs="Times New Roman"/>
          <w:sz w:val="24"/>
          <w:szCs w:val="24"/>
        </w:rPr>
        <w:t>ć</w:t>
      </w:r>
      <w:r w:rsidRPr="0051554B">
        <w:rPr>
          <w:sz w:val="24"/>
          <w:szCs w:val="24"/>
        </w:rPr>
        <w:t xml:space="preserve"> Regulaminu wyboru projekt</w:t>
      </w:r>
      <w:r w:rsidR="00B11AD1" w:rsidRPr="0051554B">
        <w:rPr>
          <w:sz w:val="24"/>
          <w:szCs w:val="24"/>
        </w:rPr>
        <w:t>u</w:t>
      </w:r>
      <w:r w:rsidRPr="0051554B">
        <w:rPr>
          <w:sz w:val="24"/>
          <w:szCs w:val="24"/>
        </w:rPr>
        <w:t xml:space="preserve"> (art. 51 ust. 7 ustawy</w:t>
      </w:r>
      <w:r w:rsidR="0023108A" w:rsidRPr="0051554B">
        <w:rPr>
          <w:sz w:val="24"/>
          <w:szCs w:val="24"/>
        </w:rPr>
        <w:t xml:space="preserve"> </w:t>
      </w:r>
      <w:r w:rsidR="00FB376B" w:rsidRPr="0051554B">
        <w:rPr>
          <w:spacing w:val="-2"/>
          <w:sz w:val="24"/>
          <w:szCs w:val="24"/>
        </w:rPr>
        <w:t>wdro</w:t>
      </w:r>
      <w:r w:rsidR="00FB376B" w:rsidRPr="0051554B">
        <w:rPr>
          <w:rFonts w:cs="Times New Roman"/>
          <w:spacing w:val="-2"/>
          <w:sz w:val="24"/>
          <w:szCs w:val="24"/>
        </w:rPr>
        <w:t>ż</w:t>
      </w:r>
      <w:r w:rsidR="00FB376B" w:rsidRPr="0051554B">
        <w:rPr>
          <w:spacing w:val="-2"/>
          <w:sz w:val="24"/>
          <w:szCs w:val="24"/>
        </w:rPr>
        <w:t>eniowej</w:t>
      </w:r>
      <w:r w:rsidRPr="0051554B">
        <w:rPr>
          <w:spacing w:val="-2"/>
          <w:sz w:val="24"/>
          <w:szCs w:val="24"/>
        </w:rPr>
        <w:t>).</w:t>
      </w:r>
    </w:p>
    <w:p w14:paraId="11C28A59" w14:textId="77777777" w:rsidR="00DB0EB4" w:rsidRPr="0051554B" w:rsidRDefault="00DB0EB4" w:rsidP="00626210">
      <w:pPr>
        <w:pStyle w:val="Nagwek1"/>
        <w:spacing w:before="360" w:after="360" w:line="276" w:lineRule="auto"/>
        <w:ind w:left="284" w:hanging="284"/>
        <w:rPr>
          <w:rFonts w:ascii="Arial" w:hAnsi="Arial" w:cs="Arial"/>
          <w:b/>
          <w:color w:val="auto"/>
          <w:sz w:val="24"/>
          <w:szCs w:val="24"/>
        </w:rPr>
      </w:pPr>
      <w:bookmarkStart w:id="11" w:name="_Toc183177627"/>
      <w:bookmarkEnd w:id="10"/>
      <w:r w:rsidRPr="0051554B">
        <w:rPr>
          <w:rFonts w:ascii="Arial" w:hAnsi="Arial" w:cs="Arial"/>
          <w:b/>
          <w:color w:val="auto"/>
          <w:sz w:val="24"/>
          <w:szCs w:val="24"/>
        </w:rPr>
        <w:t>INFORMACJE O NABORZE</w:t>
      </w:r>
      <w:bookmarkEnd w:id="11"/>
    </w:p>
    <w:p w14:paraId="5943EE1C" w14:textId="4BEA7FEF" w:rsidR="00DB0EB4" w:rsidRPr="0051554B" w:rsidRDefault="00DB0EB4" w:rsidP="00626210">
      <w:pPr>
        <w:pStyle w:val="Nagwek2"/>
        <w:numPr>
          <w:ilvl w:val="1"/>
          <w:numId w:val="3"/>
        </w:numPr>
        <w:spacing w:before="240" w:after="240" w:line="276" w:lineRule="auto"/>
        <w:ind w:left="284" w:hanging="284"/>
        <w:rPr>
          <w:rFonts w:ascii="Arial" w:hAnsi="Arial" w:cs="Arial"/>
          <w:b/>
          <w:color w:val="auto"/>
          <w:sz w:val="24"/>
          <w:szCs w:val="24"/>
        </w:rPr>
      </w:pPr>
      <w:bookmarkStart w:id="12" w:name="_Toc183177628"/>
      <w:r w:rsidRPr="0051554B">
        <w:rPr>
          <w:rFonts w:ascii="Arial" w:hAnsi="Arial" w:cs="Arial"/>
          <w:b/>
          <w:color w:val="auto"/>
          <w:sz w:val="24"/>
          <w:szCs w:val="24"/>
        </w:rPr>
        <w:t>Podstawowe informacje o naborze</w:t>
      </w:r>
      <w:bookmarkEnd w:id="12"/>
    </w:p>
    <w:p w14:paraId="7C26D288" w14:textId="55BCB7FD" w:rsidR="00D61318" w:rsidRPr="00D61318" w:rsidRDefault="00D61318" w:rsidP="00626210">
      <w:pPr>
        <w:numPr>
          <w:ilvl w:val="0"/>
          <w:numId w:val="9"/>
        </w:numPr>
        <w:spacing w:before="120" w:after="120" w:line="276" w:lineRule="auto"/>
        <w:ind w:left="567" w:hanging="425"/>
        <w:rPr>
          <w:sz w:val="24"/>
          <w:szCs w:val="24"/>
        </w:rPr>
      </w:pPr>
      <w:r w:rsidRPr="00D61318">
        <w:rPr>
          <w:sz w:val="24"/>
          <w:szCs w:val="24"/>
        </w:rPr>
        <w:t>Instytucją Organizującą Nabór (ION) jest Instytucja Pośrednicząca w ramach programu Fundusze Europejskie dla Podlaskiego 2021</w:t>
      </w:r>
      <w:r w:rsidR="00553AA7">
        <w:rPr>
          <w:sz w:val="24"/>
          <w:szCs w:val="24"/>
        </w:rPr>
        <w:t xml:space="preserve"> – </w:t>
      </w:r>
      <w:r w:rsidRPr="00D61318">
        <w:rPr>
          <w:sz w:val="24"/>
          <w:szCs w:val="24"/>
        </w:rPr>
        <w:t>2027, tj. Wojewódzki Urząd Pracy w Białymstoku.</w:t>
      </w:r>
    </w:p>
    <w:p w14:paraId="7867B4AC" w14:textId="00A68FA9" w:rsidR="00D61318" w:rsidRPr="00D61318" w:rsidRDefault="00D61318" w:rsidP="00626210">
      <w:pPr>
        <w:numPr>
          <w:ilvl w:val="0"/>
          <w:numId w:val="9"/>
        </w:numPr>
        <w:spacing w:before="120" w:after="120" w:line="276" w:lineRule="auto"/>
        <w:ind w:left="567" w:hanging="425"/>
        <w:rPr>
          <w:sz w:val="24"/>
          <w:szCs w:val="24"/>
        </w:rPr>
      </w:pPr>
      <w:r w:rsidRPr="00646103">
        <w:rPr>
          <w:color w:val="000000" w:themeColor="text1"/>
          <w:sz w:val="24"/>
          <w:szCs w:val="24"/>
        </w:rPr>
        <w:t>Przedmiotem naboru jest projekt Wojewódzkiego Urzędu Pracy</w:t>
      </w:r>
      <w:r w:rsidR="002B37AA" w:rsidRPr="00646103">
        <w:rPr>
          <w:color w:val="000000" w:themeColor="text1"/>
          <w:sz w:val="24"/>
          <w:szCs w:val="24"/>
        </w:rPr>
        <w:t xml:space="preserve"> </w:t>
      </w:r>
      <w:r w:rsidR="00DC01C7" w:rsidRPr="00646103">
        <w:rPr>
          <w:color w:val="000000" w:themeColor="text1"/>
          <w:sz w:val="24"/>
          <w:szCs w:val="24"/>
        </w:rPr>
        <w:t>w</w:t>
      </w:r>
      <w:r w:rsidR="00DC01C7">
        <w:rPr>
          <w:color w:val="000000" w:themeColor="text1"/>
          <w:sz w:val="24"/>
          <w:szCs w:val="24"/>
        </w:rPr>
        <w:t xml:space="preserve"> </w:t>
      </w:r>
      <w:r w:rsidRPr="00646103">
        <w:rPr>
          <w:color w:val="000000" w:themeColor="text1"/>
          <w:sz w:val="24"/>
          <w:szCs w:val="24"/>
        </w:rPr>
        <w:t>Białymstoku, współfinansowany z EFS+, w ramach programu Fundusze Europejskie dla Podlaskiego 2021</w:t>
      </w:r>
      <w:r w:rsidR="00553AA7">
        <w:rPr>
          <w:color w:val="000000" w:themeColor="text1"/>
          <w:sz w:val="24"/>
          <w:szCs w:val="24"/>
        </w:rPr>
        <w:t xml:space="preserve"> – </w:t>
      </w:r>
      <w:r w:rsidRPr="00646103">
        <w:rPr>
          <w:color w:val="000000" w:themeColor="text1"/>
          <w:sz w:val="24"/>
          <w:szCs w:val="24"/>
        </w:rPr>
        <w:t>2027, Priorytet VII Fundusze na rzecz zatrudnienia i</w:t>
      </w:r>
      <w:r w:rsidR="003A6FBB">
        <w:rPr>
          <w:color w:val="000000" w:themeColor="text1"/>
          <w:sz w:val="24"/>
          <w:szCs w:val="24"/>
        </w:rPr>
        <w:t> </w:t>
      </w:r>
      <w:r w:rsidRPr="00646103">
        <w:rPr>
          <w:color w:val="000000" w:themeColor="text1"/>
          <w:sz w:val="24"/>
          <w:szCs w:val="24"/>
        </w:rPr>
        <w:t>kształcenia osób dorosłych, Działanie 7.</w:t>
      </w:r>
      <w:r w:rsidR="00553AA7">
        <w:rPr>
          <w:color w:val="000000" w:themeColor="text1"/>
          <w:sz w:val="24"/>
          <w:szCs w:val="24"/>
        </w:rPr>
        <w:t>5</w:t>
      </w:r>
      <w:r w:rsidR="00553AA7" w:rsidRPr="00646103">
        <w:rPr>
          <w:color w:val="000000" w:themeColor="text1"/>
          <w:sz w:val="24"/>
          <w:szCs w:val="24"/>
        </w:rPr>
        <w:t xml:space="preserve"> </w:t>
      </w:r>
      <w:r w:rsidR="00553AA7">
        <w:rPr>
          <w:color w:val="000000" w:themeColor="text1"/>
          <w:sz w:val="24"/>
          <w:szCs w:val="24"/>
        </w:rPr>
        <w:t xml:space="preserve">Wspieranie zatrudnienia w regionie </w:t>
      </w:r>
      <w:r w:rsidR="00553AA7">
        <w:rPr>
          <w:color w:val="000000" w:themeColor="text1"/>
          <w:sz w:val="24"/>
          <w:szCs w:val="24"/>
        </w:rPr>
        <w:lastRenderedPageBreak/>
        <w:t>– projekty podmiotów innych niż PUP</w:t>
      </w:r>
      <w:r w:rsidRPr="00D61318">
        <w:rPr>
          <w:sz w:val="24"/>
          <w:szCs w:val="24"/>
        </w:rPr>
        <w:t>.</w:t>
      </w:r>
    </w:p>
    <w:p w14:paraId="3D8B21B2" w14:textId="0B574D31" w:rsidR="00D61318" w:rsidRPr="00D61318" w:rsidRDefault="00D61318" w:rsidP="00626210">
      <w:pPr>
        <w:numPr>
          <w:ilvl w:val="0"/>
          <w:numId w:val="9"/>
        </w:numPr>
        <w:spacing w:before="120" w:after="120" w:line="276" w:lineRule="auto"/>
        <w:ind w:left="567" w:hanging="425"/>
        <w:rPr>
          <w:sz w:val="24"/>
          <w:szCs w:val="24"/>
        </w:rPr>
      </w:pPr>
      <w:r w:rsidRPr="00D61318">
        <w:rPr>
          <w:sz w:val="24"/>
          <w:szCs w:val="24"/>
        </w:rPr>
        <w:t xml:space="preserve">Nabór prowadzony będzie w trybie niekonkurencyjnym, o którym mowa </w:t>
      </w:r>
      <w:r w:rsidR="00DC01C7" w:rsidRPr="00D61318">
        <w:rPr>
          <w:sz w:val="24"/>
          <w:szCs w:val="24"/>
        </w:rPr>
        <w:t>w</w:t>
      </w:r>
      <w:r w:rsidR="00DC01C7">
        <w:rPr>
          <w:sz w:val="24"/>
          <w:szCs w:val="24"/>
        </w:rPr>
        <w:t xml:space="preserve"> </w:t>
      </w:r>
      <w:r w:rsidRPr="00D61318">
        <w:rPr>
          <w:sz w:val="24"/>
          <w:szCs w:val="24"/>
        </w:rPr>
        <w:t>art</w:t>
      </w:r>
      <w:r w:rsidR="00DC01C7" w:rsidRPr="00D61318">
        <w:rPr>
          <w:sz w:val="24"/>
          <w:szCs w:val="24"/>
        </w:rPr>
        <w:t>.</w:t>
      </w:r>
      <w:r w:rsidR="00DC01C7">
        <w:rPr>
          <w:sz w:val="24"/>
          <w:szCs w:val="24"/>
        </w:rPr>
        <w:t xml:space="preserve"> </w:t>
      </w:r>
      <w:r w:rsidRPr="00D61318">
        <w:rPr>
          <w:sz w:val="24"/>
          <w:szCs w:val="24"/>
        </w:rPr>
        <w:t xml:space="preserve">44 ustawy wdrożeniowej. Celem postępowania jest wybór </w:t>
      </w:r>
      <w:r w:rsidR="00DC01C7" w:rsidRPr="00D61318">
        <w:rPr>
          <w:sz w:val="24"/>
          <w:szCs w:val="24"/>
        </w:rPr>
        <w:t>do</w:t>
      </w:r>
      <w:r w:rsidR="00DC01C7">
        <w:rPr>
          <w:sz w:val="24"/>
          <w:szCs w:val="24"/>
        </w:rPr>
        <w:t xml:space="preserve"> </w:t>
      </w:r>
      <w:r w:rsidRPr="00D61318">
        <w:rPr>
          <w:sz w:val="24"/>
          <w:szCs w:val="24"/>
        </w:rPr>
        <w:t>dofinansowania projekt</w:t>
      </w:r>
      <w:r w:rsidR="00D035BA">
        <w:rPr>
          <w:sz w:val="24"/>
          <w:szCs w:val="24"/>
        </w:rPr>
        <w:t>u</w:t>
      </w:r>
      <w:r w:rsidRPr="00D61318">
        <w:rPr>
          <w:sz w:val="24"/>
          <w:szCs w:val="24"/>
        </w:rPr>
        <w:t xml:space="preserve"> spełniając</w:t>
      </w:r>
      <w:r w:rsidR="00D035BA">
        <w:rPr>
          <w:sz w:val="24"/>
          <w:szCs w:val="24"/>
        </w:rPr>
        <w:t>ego</w:t>
      </w:r>
      <w:r w:rsidRPr="00D61318">
        <w:rPr>
          <w:sz w:val="24"/>
          <w:szCs w:val="24"/>
        </w:rPr>
        <w:t xml:space="preserve"> wymagane kryteria.</w:t>
      </w:r>
    </w:p>
    <w:p w14:paraId="2FDF6B51" w14:textId="24E53A2B" w:rsidR="00D035BA" w:rsidRPr="0070440F" w:rsidRDefault="00D61318" w:rsidP="00626210">
      <w:pPr>
        <w:pStyle w:val="Akapitzlist"/>
        <w:numPr>
          <w:ilvl w:val="0"/>
          <w:numId w:val="9"/>
        </w:numPr>
        <w:spacing w:before="120" w:after="120" w:line="276" w:lineRule="auto"/>
        <w:ind w:left="567" w:hanging="425"/>
        <w:contextualSpacing w:val="0"/>
        <w:rPr>
          <w:sz w:val="24"/>
          <w:szCs w:val="24"/>
        </w:rPr>
      </w:pPr>
      <w:r w:rsidRPr="00646103">
        <w:rPr>
          <w:color w:val="000000" w:themeColor="text1"/>
          <w:sz w:val="24"/>
          <w:szCs w:val="24"/>
        </w:rPr>
        <w:t xml:space="preserve">W ramach naboru dofinasowanie </w:t>
      </w:r>
      <w:r w:rsidR="00D035BA" w:rsidRPr="00646103">
        <w:rPr>
          <w:color w:val="000000" w:themeColor="text1"/>
          <w:sz w:val="24"/>
          <w:szCs w:val="24"/>
        </w:rPr>
        <w:t>może</w:t>
      </w:r>
      <w:r w:rsidRPr="00646103">
        <w:rPr>
          <w:color w:val="000000" w:themeColor="text1"/>
          <w:sz w:val="24"/>
          <w:szCs w:val="24"/>
        </w:rPr>
        <w:t xml:space="preserve"> otrzymać projekt realizowan</w:t>
      </w:r>
      <w:r w:rsidR="00D035BA" w:rsidRPr="00646103">
        <w:rPr>
          <w:color w:val="000000" w:themeColor="text1"/>
          <w:sz w:val="24"/>
          <w:szCs w:val="24"/>
        </w:rPr>
        <w:t>y</w:t>
      </w:r>
      <w:r w:rsidRPr="00646103">
        <w:rPr>
          <w:color w:val="000000" w:themeColor="text1"/>
          <w:sz w:val="24"/>
          <w:szCs w:val="24"/>
        </w:rPr>
        <w:t xml:space="preserve"> wyłącznie przez </w:t>
      </w:r>
      <w:r w:rsidR="00D035BA" w:rsidRPr="00646103">
        <w:rPr>
          <w:color w:val="000000" w:themeColor="text1"/>
          <w:sz w:val="24"/>
          <w:szCs w:val="24"/>
        </w:rPr>
        <w:t>Wojewódzki Urząd Pracy w Białymstoku.</w:t>
      </w:r>
    </w:p>
    <w:p w14:paraId="73065461" w14:textId="2F38F8E4" w:rsidR="00D61318" w:rsidRDefault="00D61318" w:rsidP="00626210">
      <w:pPr>
        <w:numPr>
          <w:ilvl w:val="0"/>
          <w:numId w:val="9"/>
        </w:numPr>
        <w:spacing w:before="120" w:after="120" w:line="276" w:lineRule="auto"/>
        <w:ind w:left="567" w:hanging="425"/>
        <w:rPr>
          <w:sz w:val="24"/>
          <w:szCs w:val="24"/>
        </w:rPr>
      </w:pPr>
      <w:r w:rsidRPr="00D61318">
        <w:rPr>
          <w:sz w:val="24"/>
          <w:szCs w:val="24"/>
        </w:rPr>
        <w:t xml:space="preserve">Składając wniosek o dofinansowanie wnioskodawca potwierdza, że zapoznał się z Regulaminem wyboru </w:t>
      </w:r>
      <w:r w:rsidR="00912144" w:rsidRPr="00D61318">
        <w:rPr>
          <w:sz w:val="24"/>
          <w:szCs w:val="24"/>
        </w:rPr>
        <w:t>projekt</w:t>
      </w:r>
      <w:r w:rsidR="00912144">
        <w:rPr>
          <w:sz w:val="24"/>
          <w:szCs w:val="24"/>
        </w:rPr>
        <w:t>u</w:t>
      </w:r>
      <w:r w:rsidR="00912144" w:rsidRPr="00D61318">
        <w:rPr>
          <w:sz w:val="24"/>
          <w:szCs w:val="24"/>
        </w:rPr>
        <w:t xml:space="preserve"> </w:t>
      </w:r>
      <w:r w:rsidRPr="00D61318">
        <w:rPr>
          <w:sz w:val="24"/>
          <w:szCs w:val="24"/>
        </w:rPr>
        <w:t>oraz akceptuje jego postanowienia</w:t>
      </w:r>
      <w:r w:rsidR="00912144">
        <w:rPr>
          <w:sz w:val="24"/>
          <w:szCs w:val="24"/>
        </w:rPr>
        <w:t>.</w:t>
      </w:r>
    </w:p>
    <w:p w14:paraId="4A0CD66F" w14:textId="30AF6C72" w:rsidR="00804225" w:rsidRPr="006C539E" w:rsidRDefault="00804225" w:rsidP="00626210">
      <w:pPr>
        <w:numPr>
          <w:ilvl w:val="0"/>
          <w:numId w:val="9"/>
        </w:numPr>
        <w:spacing w:before="120" w:after="120" w:line="276" w:lineRule="auto"/>
        <w:ind w:left="567" w:hanging="425"/>
        <w:rPr>
          <w:sz w:val="24"/>
          <w:szCs w:val="24"/>
        </w:rPr>
      </w:pPr>
      <w:r w:rsidRPr="006C539E">
        <w:rPr>
          <w:sz w:val="24"/>
          <w:szCs w:val="24"/>
        </w:rPr>
        <w:t>Niekonkurencyjny sposób wy</w:t>
      </w:r>
      <w:r w:rsidR="00FE71E1" w:rsidRPr="006C539E">
        <w:rPr>
          <w:sz w:val="24"/>
          <w:szCs w:val="24"/>
        </w:rPr>
        <w:t xml:space="preserve">boru </w:t>
      </w:r>
      <w:r w:rsidR="009F1289" w:rsidRPr="006C539E">
        <w:rPr>
          <w:sz w:val="24"/>
          <w:szCs w:val="24"/>
        </w:rPr>
        <w:t>projekt</w:t>
      </w:r>
      <w:r w:rsidR="00BD029A" w:rsidRPr="006C539E">
        <w:rPr>
          <w:sz w:val="24"/>
          <w:szCs w:val="24"/>
        </w:rPr>
        <w:t>u</w:t>
      </w:r>
      <w:r w:rsidR="009F1289" w:rsidRPr="006C539E">
        <w:rPr>
          <w:sz w:val="24"/>
          <w:szCs w:val="24"/>
        </w:rPr>
        <w:t xml:space="preserve"> </w:t>
      </w:r>
      <w:r w:rsidR="00FE71E1" w:rsidRPr="006C539E">
        <w:rPr>
          <w:sz w:val="24"/>
          <w:szCs w:val="24"/>
        </w:rPr>
        <w:t>do dofinansowania wynika</w:t>
      </w:r>
      <w:r w:rsidR="0017579E" w:rsidRPr="006C539E">
        <w:rPr>
          <w:sz w:val="24"/>
          <w:szCs w:val="24"/>
        </w:rPr>
        <w:t xml:space="preserve"> </w:t>
      </w:r>
      <w:r w:rsidR="00DC01C7" w:rsidRPr="006C539E">
        <w:rPr>
          <w:sz w:val="24"/>
          <w:szCs w:val="24"/>
        </w:rPr>
        <w:t>z</w:t>
      </w:r>
      <w:r w:rsidR="003A6FBB">
        <w:rPr>
          <w:sz w:val="24"/>
          <w:szCs w:val="24"/>
        </w:rPr>
        <w:t> </w:t>
      </w:r>
      <w:r w:rsidRPr="006C539E">
        <w:rPr>
          <w:sz w:val="24"/>
          <w:szCs w:val="24"/>
        </w:rPr>
        <w:t>bezpośredniego</w:t>
      </w:r>
      <w:r w:rsidR="00FE71E1" w:rsidRPr="006C539E">
        <w:rPr>
          <w:sz w:val="24"/>
          <w:szCs w:val="24"/>
        </w:rPr>
        <w:t xml:space="preserve"> </w:t>
      </w:r>
      <w:r w:rsidRPr="006C539E">
        <w:rPr>
          <w:sz w:val="24"/>
          <w:szCs w:val="24"/>
        </w:rPr>
        <w:t>zidentyfikowania</w:t>
      </w:r>
      <w:r w:rsidR="0017579E" w:rsidRPr="006C539E">
        <w:rPr>
          <w:sz w:val="24"/>
          <w:szCs w:val="24"/>
        </w:rPr>
        <w:t xml:space="preserve"> </w:t>
      </w:r>
      <w:r w:rsidR="00DC01C7" w:rsidRPr="006C539E">
        <w:rPr>
          <w:sz w:val="24"/>
          <w:szCs w:val="24"/>
        </w:rPr>
        <w:t>w</w:t>
      </w:r>
      <w:r w:rsidR="00DC01C7">
        <w:rPr>
          <w:sz w:val="24"/>
          <w:szCs w:val="24"/>
        </w:rPr>
        <w:t xml:space="preserve"> </w:t>
      </w:r>
      <w:r w:rsidRPr="006C539E">
        <w:rPr>
          <w:sz w:val="24"/>
          <w:szCs w:val="24"/>
        </w:rPr>
        <w:t xml:space="preserve">treści programu </w:t>
      </w:r>
      <w:r w:rsidR="009F1289" w:rsidRPr="006C539E">
        <w:rPr>
          <w:sz w:val="24"/>
          <w:szCs w:val="24"/>
        </w:rPr>
        <w:t xml:space="preserve">Fundusze Europejskie </w:t>
      </w:r>
      <w:r w:rsidRPr="006C539E">
        <w:rPr>
          <w:sz w:val="24"/>
          <w:szCs w:val="24"/>
        </w:rPr>
        <w:t>dla Podlaskiego 2021</w:t>
      </w:r>
      <w:r w:rsidR="00553AA7" w:rsidRPr="006C539E">
        <w:rPr>
          <w:sz w:val="24"/>
          <w:szCs w:val="24"/>
        </w:rPr>
        <w:t xml:space="preserve"> – </w:t>
      </w:r>
      <w:r w:rsidRPr="006C539E">
        <w:rPr>
          <w:sz w:val="24"/>
          <w:szCs w:val="24"/>
        </w:rPr>
        <w:t>2027.</w:t>
      </w:r>
    </w:p>
    <w:p w14:paraId="698B3777" w14:textId="03797D94" w:rsidR="00804225" w:rsidRPr="0051554B" w:rsidRDefault="00804225" w:rsidP="00626210">
      <w:pPr>
        <w:numPr>
          <w:ilvl w:val="0"/>
          <w:numId w:val="9"/>
        </w:numPr>
        <w:spacing w:before="120" w:after="120" w:line="276" w:lineRule="auto"/>
        <w:ind w:left="567" w:hanging="425"/>
        <w:rPr>
          <w:sz w:val="24"/>
          <w:szCs w:val="24"/>
        </w:rPr>
      </w:pPr>
      <w:r w:rsidRPr="0051554B">
        <w:rPr>
          <w:sz w:val="24"/>
          <w:szCs w:val="24"/>
        </w:rPr>
        <w:t>Projekt współfinansowan</w:t>
      </w:r>
      <w:r w:rsidR="00BD029A" w:rsidRPr="0051554B">
        <w:rPr>
          <w:sz w:val="24"/>
          <w:szCs w:val="24"/>
        </w:rPr>
        <w:t>y</w:t>
      </w:r>
      <w:r w:rsidRPr="0051554B">
        <w:rPr>
          <w:sz w:val="24"/>
          <w:szCs w:val="24"/>
        </w:rPr>
        <w:t xml:space="preserve"> </w:t>
      </w:r>
      <w:r w:rsidR="00BD029A" w:rsidRPr="0051554B">
        <w:rPr>
          <w:sz w:val="24"/>
          <w:szCs w:val="24"/>
        </w:rPr>
        <w:t>jest</w:t>
      </w:r>
      <w:r w:rsidRPr="0051554B">
        <w:rPr>
          <w:sz w:val="24"/>
          <w:szCs w:val="24"/>
        </w:rPr>
        <w:t xml:space="preserve"> ze środków UE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ramach EFS+</w:t>
      </w:r>
      <w:r w:rsidR="00AD79E3" w:rsidRPr="0051554B">
        <w:rPr>
          <w:sz w:val="24"/>
          <w:szCs w:val="24"/>
        </w:rPr>
        <w:t>.</w:t>
      </w:r>
    </w:p>
    <w:p w14:paraId="5CCF35A1" w14:textId="337B75BB" w:rsidR="00CF3718" w:rsidRDefault="00804225" w:rsidP="00626210">
      <w:pPr>
        <w:numPr>
          <w:ilvl w:val="0"/>
          <w:numId w:val="9"/>
        </w:numPr>
        <w:spacing w:before="120" w:after="120" w:line="276" w:lineRule="auto"/>
        <w:ind w:left="567" w:hanging="425"/>
        <w:rPr>
          <w:sz w:val="24"/>
          <w:szCs w:val="24"/>
        </w:rPr>
      </w:pPr>
      <w:r w:rsidRPr="0051554B">
        <w:rPr>
          <w:sz w:val="24"/>
          <w:szCs w:val="24"/>
        </w:rPr>
        <w:t>Wszelkie terminy realizacji określonych czynności wskazane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Regulaminie</w:t>
      </w:r>
      <w:r w:rsidR="00DC01C7">
        <w:rPr>
          <w:sz w:val="24"/>
          <w:szCs w:val="24"/>
        </w:rPr>
        <w:t xml:space="preserve"> </w:t>
      </w:r>
      <w:r w:rsidRPr="0051554B">
        <w:rPr>
          <w:sz w:val="24"/>
          <w:szCs w:val="24"/>
        </w:rPr>
        <w:t>wyboru projekt</w:t>
      </w:r>
      <w:r w:rsidR="00B11AD1" w:rsidRPr="0051554B">
        <w:rPr>
          <w:sz w:val="24"/>
          <w:szCs w:val="24"/>
        </w:rPr>
        <w:t>u</w:t>
      </w:r>
      <w:r w:rsidRPr="0051554B">
        <w:rPr>
          <w:sz w:val="24"/>
          <w:szCs w:val="24"/>
        </w:rPr>
        <w:t>, jeśli nie określono inaczej, wyrażone są</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dniach</w:t>
      </w:r>
      <w:r w:rsidR="00BE17CD" w:rsidRPr="0051554B">
        <w:rPr>
          <w:sz w:val="24"/>
          <w:szCs w:val="24"/>
        </w:rPr>
        <w:t xml:space="preserve"> </w:t>
      </w:r>
      <w:r w:rsidRPr="0051554B">
        <w:rPr>
          <w:sz w:val="24"/>
          <w:szCs w:val="24"/>
        </w:rPr>
        <w:t>kalendarzowych. Zgodnie</w:t>
      </w:r>
      <w:r w:rsidR="0017579E" w:rsidRPr="0051554B">
        <w:rPr>
          <w:sz w:val="24"/>
          <w:szCs w:val="24"/>
        </w:rPr>
        <w:t xml:space="preserve"> </w:t>
      </w:r>
      <w:r w:rsidR="00DC01C7" w:rsidRPr="0051554B">
        <w:rPr>
          <w:sz w:val="24"/>
          <w:szCs w:val="24"/>
        </w:rPr>
        <w:t>z</w:t>
      </w:r>
      <w:r w:rsidR="00DC01C7">
        <w:rPr>
          <w:sz w:val="24"/>
          <w:szCs w:val="24"/>
        </w:rPr>
        <w:t xml:space="preserve"> </w:t>
      </w:r>
      <w:r w:rsidRPr="0051554B">
        <w:rPr>
          <w:sz w:val="24"/>
          <w:szCs w:val="24"/>
        </w:rPr>
        <w:t>art. 59 ustawy wdrożeniowej, do postępowania</w:t>
      </w:r>
      <w:r w:rsidR="0017579E" w:rsidRPr="0051554B">
        <w:rPr>
          <w:sz w:val="24"/>
          <w:szCs w:val="24"/>
        </w:rPr>
        <w:t xml:space="preserve"> </w:t>
      </w:r>
      <w:r w:rsidR="00DC01C7" w:rsidRPr="0051554B">
        <w:rPr>
          <w:sz w:val="24"/>
          <w:szCs w:val="24"/>
        </w:rPr>
        <w:t>w</w:t>
      </w:r>
      <w:r w:rsidR="00FD7FC3">
        <w:rPr>
          <w:sz w:val="24"/>
          <w:szCs w:val="24"/>
        </w:rPr>
        <w:t> </w:t>
      </w:r>
      <w:r w:rsidRPr="0051554B">
        <w:rPr>
          <w:sz w:val="24"/>
          <w:szCs w:val="24"/>
        </w:rPr>
        <w:t>zakresie wyboru projekt</w:t>
      </w:r>
      <w:r w:rsidR="00B11AD1" w:rsidRPr="0051554B">
        <w:rPr>
          <w:sz w:val="24"/>
          <w:szCs w:val="24"/>
        </w:rPr>
        <w:t>u</w:t>
      </w:r>
      <w:r w:rsidRPr="0051554B">
        <w:rPr>
          <w:sz w:val="24"/>
          <w:szCs w:val="24"/>
        </w:rPr>
        <w:t xml:space="preserve"> do dofinansowania nie stosuje się przepisów KPA,</w:t>
      </w:r>
      <w:r w:rsidR="0017579E" w:rsidRPr="0051554B">
        <w:rPr>
          <w:sz w:val="24"/>
          <w:szCs w:val="24"/>
        </w:rPr>
        <w:t xml:space="preserve"> </w:t>
      </w:r>
      <w:r w:rsidR="00DC01C7" w:rsidRPr="0051554B">
        <w:rPr>
          <w:sz w:val="24"/>
          <w:szCs w:val="24"/>
        </w:rPr>
        <w:t>z</w:t>
      </w:r>
      <w:r w:rsidR="003A6FBB">
        <w:rPr>
          <w:sz w:val="24"/>
          <w:szCs w:val="24"/>
        </w:rPr>
        <w:t> </w:t>
      </w:r>
      <w:r w:rsidR="00A40A49" w:rsidRPr="0051554B">
        <w:rPr>
          <w:sz w:val="24"/>
          <w:szCs w:val="24"/>
        </w:rPr>
        <w:t>wyjątkiem</w:t>
      </w:r>
      <w:r w:rsidRPr="0051554B">
        <w:rPr>
          <w:sz w:val="24"/>
          <w:szCs w:val="24"/>
        </w:rPr>
        <w:t xml:space="preserve"> art. 24</w:t>
      </w:r>
      <w:r w:rsidR="0017579E" w:rsidRPr="0051554B">
        <w:rPr>
          <w:sz w:val="24"/>
          <w:szCs w:val="24"/>
        </w:rPr>
        <w:t xml:space="preserve"> </w:t>
      </w:r>
      <w:r w:rsidR="00DC01C7" w:rsidRPr="0051554B">
        <w:rPr>
          <w:sz w:val="24"/>
          <w:szCs w:val="24"/>
        </w:rPr>
        <w:t>i</w:t>
      </w:r>
      <w:r w:rsidR="00DC01C7">
        <w:rPr>
          <w:sz w:val="24"/>
          <w:szCs w:val="24"/>
        </w:rPr>
        <w:t xml:space="preserve"> </w:t>
      </w:r>
      <w:r w:rsidRPr="0051554B">
        <w:rPr>
          <w:sz w:val="24"/>
          <w:szCs w:val="24"/>
        </w:rPr>
        <w:t>art. 57 § 1</w:t>
      </w:r>
      <w:r w:rsidR="00553AA7">
        <w:rPr>
          <w:sz w:val="24"/>
          <w:szCs w:val="24"/>
        </w:rPr>
        <w:t xml:space="preserve"> – </w:t>
      </w:r>
      <w:r w:rsidRPr="0051554B">
        <w:rPr>
          <w:sz w:val="24"/>
          <w:szCs w:val="24"/>
        </w:rPr>
        <w:t>4, o ile ww. ustawa nie stanowi inaczej.</w:t>
      </w:r>
    </w:p>
    <w:p w14:paraId="338555CA" w14:textId="5B0BFF38" w:rsidR="00804225" w:rsidRPr="0051554B" w:rsidRDefault="00804225" w:rsidP="00626210">
      <w:pPr>
        <w:pStyle w:val="Akapitzlist"/>
        <w:numPr>
          <w:ilvl w:val="0"/>
          <w:numId w:val="9"/>
        </w:numPr>
        <w:spacing w:before="120" w:after="120" w:line="276" w:lineRule="auto"/>
        <w:ind w:left="567" w:hanging="425"/>
        <w:contextualSpacing w:val="0"/>
        <w:rPr>
          <w:sz w:val="24"/>
          <w:szCs w:val="24"/>
        </w:rPr>
      </w:pPr>
      <w:r w:rsidRPr="0051554B">
        <w:rPr>
          <w:sz w:val="24"/>
          <w:szCs w:val="24"/>
        </w:rPr>
        <w:t>Warunkiem przeprowadzenia naboru przez IP jest przyjęcie Regulaminu</w:t>
      </w:r>
      <w:r w:rsidR="009232CB" w:rsidRPr="0051554B">
        <w:rPr>
          <w:sz w:val="24"/>
          <w:szCs w:val="24"/>
        </w:rPr>
        <w:t xml:space="preserve"> </w:t>
      </w:r>
      <w:r w:rsidRPr="0051554B">
        <w:rPr>
          <w:sz w:val="24"/>
          <w:szCs w:val="24"/>
        </w:rPr>
        <w:t>wyboru projekt</w:t>
      </w:r>
      <w:r w:rsidR="00B11AD1" w:rsidRPr="0051554B">
        <w:rPr>
          <w:sz w:val="24"/>
          <w:szCs w:val="24"/>
        </w:rPr>
        <w:t>u</w:t>
      </w:r>
      <w:r w:rsidRPr="0051554B">
        <w:rPr>
          <w:sz w:val="24"/>
          <w:szCs w:val="24"/>
        </w:rPr>
        <w:t xml:space="preserve"> oraz udostępnienie Regulaminu</w:t>
      </w:r>
      <w:r w:rsidR="00B11AD1" w:rsidRPr="0051554B">
        <w:rPr>
          <w:sz w:val="24"/>
          <w:szCs w:val="24"/>
        </w:rPr>
        <w:t xml:space="preserve"> potencjalnemu</w:t>
      </w:r>
      <w:r w:rsidRPr="0051554B">
        <w:rPr>
          <w:sz w:val="24"/>
          <w:szCs w:val="24"/>
        </w:rPr>
        <w:t xml:space="preserve"> wnioskodawc</w:t>
      </w:r>
      <w:r w:rsidR="00B11AD1" w:rsidRPr="0051554B">
        <w:rPr>
          <w:sz w:val="24"/>
          <w:szCs w:val="24"/>
        </w:rPr>
        <w:t>y</w:t>
      </w:r>
      <w:r w:rsidR="00D81516" w:rsidRPr="0051554B">
        <w:rPr>
          <w:sz w:val="24"/>
          <w:szCs w:val="24"/>
        </w:rPr>
        <w:t xml:space="preserve"> </w:t>
      </w:r>
      <w:r w:rsidRPr="0051554B">
        <w:rPr>
          <w:sz w:val="24"/>
          <w:szCs w:val="24"/>
        </w:rPr>
        <w:t>(</w:t>
      </w:r>
      <w:r w:rsidR="00F61BEE" w:rsidRPr="0051554B">
        <w:rPr>
          <w:sz w:val="24"/>
          <w:szCs w:val="24"/>
        </w:rPr>
        <w:t>WUP</w:t>
      </w:r>
      <w:r w:rsidRPr="0051554B">
        <w:rPr>
          <w:sz w:val="24"/>
          <w:szCs w:val="24"/>
        </w:rPr>
        <w:t>).</w:t>
      </w:r>
    </w:p>
    <w:p w14:paraId="1D38E720" w14:textId="411F0817" w:rsidR="00804225" w:rsidRPr="0051554B" w:rsidRDefault="00804225" w:rsidP="00626210">
      <w:pPr>
        <w:numPr>
          <w:ilvl w:val="0"/>
          <w:numId w:val="9"/>
        </w:numPr>
        <w:spacing w:before="120" w:after="120" w:line="276" w:lineRule="auto"/>
        <w:ind w:left="567" w:hanging="425"/>
        <w:rPr>
          <w:sz w:val="24"/>
          <w:szCs w:val="24"/>
        </w:rPr>
      </w:pPr>
      <w:r w:rsidRPr="0051554B">
        <w:rPr>
          <w:sz w:val="24"/>
          <w:szCs w:val="24"/>
        </w:rPr>
        <w:t>Udostępnienie Regulaminu wyboru projekt</w:t>
      </w:r>
      <w:r w:rsidR="00B11AD1" w:rsidRPr="0051554B">
        <w:rPr>
          <w:sz w:val="24"/>
          <w:szCs w:val="24"/>
        </w:rPr>
        <w:t>u</w:t>
      </w:r>
      <w:r w:rsidRPr="0051554B">
        <w:rPr>
          <w:sz w:val="24"/>
          <w:szCs w:val="24"/>
        </w:rPr>
        <w:t xml:space="preserve"> następuje </w:t>
      </w:r>
      <w:r w:rsidR="002A75CD" w:rsidRPr="0051554B">
        <w:rPr>
          <w:sz w:val="24"/>
          <w:szCs w:val="24"/>
        </w:rPr>
        <w:t xml:space="preserve">poprzez </w:t>
      </w:r>
      <w:r w:rsidRPr="0051554B">
        <w:rPr>
          <w:sz w:val="24"/>
          <w:szCs w:val="24"/>
        </w:rPr>
        <w:t>upubliczni</w:t>
      </w:r>
      <w:r w:rsidR="002A75CD" w:rsidRPr="0051554B">
        <w:rPr>
          <w:sz w:val="24"/>
          <w:szCs w:val="24"/>
        </w:rPr>
        <w:t>enie</w:t>
      </w:r>
      <w:r w:rsidRPr="0051554B">
        <w:rPr>
          <w:sz w:val="24"/>
          <w:szCs w:val="24"/>
        </w:rPr>
        <w:t xml:space="preserve"> na stronie internetowej </w:t>
      </w:r>
      <w:r w:rsidR="00DC5B4D" w:rsidRPr="0051554B">
        <w:rPr>
          <w:sz w:val="24"/>
          <w:szCs w:val="24"/>
        </w:rPr>
        <w:t>WUP</w:t>
      </w:r>
      <w:r w:rsidR="0017579E" w:rsidRPr="0051554B">
        <w:rPr>
          <w:sz w:val="24"/>
          <w:szCs w:val="24"/>
        </w:rPr>
        <w:t xml:space="preserve"> </w:t>
      </w:r>
      <w:r w:rsidR="00DC01C7" w:rsidRPr="0051554B">
        <w:rPr>
          <w:sz w:val="24"/>
          <w:szCs w:val="24"/>
        </w:rPr>
        <w:t>w</w:t>
      </w:r>
      <w:r w:rsidR="00DC01C7">
        <w:rPr>
          <w:sz w:val="24"/>
          <w:szCs w:val="24"/>
        </w:rPr>
        <w:t xml:space="preserve"> </w:t>
      </w:r>
      <w:r w:rsidR="00DC5B4D" w:rsidRPr="0051554B">
        <w:rPr>
          <w:sz w:val="24"/>
          <w:szCs w:val="24"/>
        </w:rPr>
        <w:t>aktualnościach</w:t>
      </w:r>
      <w:r w:rsidRPr="0051554B">
        <w:rPr>
          <w:sz w:val="24"/>
          <w:szCs w:val="24"/>
        </w:rPr>
        <w:t>.</w:t>
      </w:r>
    </w:p>
    <w:p w14:paraId="2B0767B4" w14:textId="5DF1CF4F" w:rsidR="00804225" w:rsidRPr="0051554B" w:rsidRDefault="00804225" w:rsidP="00626210">
      <w:pPr>
        <w:numPr>
          <w:ilvl w:val="0"/>
          <w:numId w:val="9"/>
        </w:numPr>
        <w:spacing w:before="120" w:after="120" w:line="276" w:lineRule="auto"/>
        <w:ind w:left="567" w:hanging="425"/>
        <w:rPr>
          <w:sz w:val="24"/>
          <w:szCs w:val="24"/>
        </w:rPr>
      </w:pPr>
      <w:r w:rsidRPr="0051554B">
        <w:rPr>
          <w:sz w:val="24"/>
          <w:szCs w:val="24"/>
        </w:rPr>
        <w:t xml:space="preserve">Udostępnienie </w:t>
      </w:r>
      <w:r w:rsidR="00432668" w:rsidRPr="0051554B">
        <w:rPr>
          <w:sz w:val="24"/>
          <w:szCs w:val="24"/>
        </w:rPr>
        <w:t>R</w:t>
      </w:r>
      <w:r w:rsidRPr="0051554B">
        <w:rPr>
          <w:sz w:val="24"/>
          <w:szCs w:val="24"/>
        </w:rPr>
        <w:t>egulaminu</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postępowaniu niekonkurencyjnym potencjaln</w:t>
      </w:r>
      <w:r w:rsidR="00B11AD1" w:rsidRPr="0051554B">
        <w:rPr>
          <w:sz w:val="24"/>
          <w:szCs w:val="24"/>
        </w:rPr>
        <w:t>emu</w:t>
      </w:r>
      <w:r w:rsidR="009232CB" w:rsidRPr="0051554B">
        <w:rPr>
          <w:sz w:val="24"/>
          <w:szCs w:val="24"/>
        </w:rPr>
        <w:t xml:space="preserve"> </w:t>
      </w:r>
      <w:r w:rsidRPr="0051554B">
        <w:rPr>
          <w:sz w:val="24"/>
          <w:szCs w:val="24"/>
        </w:rPr>
        <w:t>wnioskodawc</w:t>
      </w:r>
      <w:r w:rsidR="00B11AD1" w:rsidRPr="0051554B">
        <w:rPr>
          <w:sz w:val="24"/>
          <w:szCs w:val="24"/>
        </w:rPr>
        <w:t>y</w:t>
      </w:r>
      <w:r w:rsidRPr="0051554B">
        <w:rPr>
          <w:sz w:val="24"/>
          <w:szCs w:val="24"/>
        </w:rPr>
        <w:t xml:space="preserve"> następuje najpóźniej</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dniu rozpoczęcia naboru.</w:t>
      </w:r>
    </w:p>
    <w:p w14:paraId="7FF7E533" w14:textId="7FE62504" w:rsidR="001016F6" w:rsidRDefault="00804225" w:rsidP="0098691C">
      <w:pPr>
        <w:numPr>
          <w:ilvl w:val="0"/>
          <w:numId w:val="9"/>
        </w:numPr>
        <w:spacing w:before="120" w:after="120" w:line="276" w:lineRule="auto"/>
        <w:ind w:left="567" w:hanging="425"/>
        <w:rPr>
          <w:sz w:val="24"/>
          <w:szCs w:val="24"/>
        </w:rPr>
      </w:pPr>
      <w:r w:rsidRPr="0051554B">
        <w:rPr>
          <w:sz w:val="24"/>
          <w:szCs w:val="24"/>
        </w:rPr>
        <w:t>Wnios</w:t>
      </w:r>
      <w:r w:rsidR="00B11AD1" w:rsidRPr="0051554B">
        <w:rPr>
          <w:sz w:val="24"/>
          <w:szCs w:val="24"/>
        </w:rPr>
        <w:t>ek</w:t>
      </w:r>
      <w:r w:rsidRPr="0051554B">
        <w:rPr>
          <w:sz w:val="24"/>
          <w:szCs w:val="24"/>
        </w:rPr>
        <w:t xml:space="preserve"> o dofinansowanie projektu składan</w:t>
      </w:r>
      <w:r w:rsidR="00B11AD1" w:rsidRPr="0051554B">
        <w:rPr>
          <w:sz w:val="24"/>
          <w:szCs w:val="24"/>
        </w:rPr>
        <w:t>y</w:t>
      </w:r>
      <w:r w:rsidRPr="0051554B">
        <w:rPr>
          <w:sz w:val="24"/>
          <w:szCs w:val="24"/>
        </w:rPr>
        <w:t xml:space="preserve"> </w:t>
      </w:r>
      <w:r w:rsidR="00B11AD1" w:rsidRPr="0051554B">
        <w:rPr>
          <w:sz w:val="24"/>
          <w:szCs w:val="24"/>
        </w:rPr>
        <w:t>jest</w:t>
      </w:r>
      <w:r w:rsidRPr="0051554B">
        <w:rPr>
          <w:sz w:val="24"/>
          <w:szCs w:val="24"/>
        </w:rPr>
        <w:t xml:space="preserve"> wyłącznie za pośrednictwem</w:t>
      </w:r>
      <w:r w:rsidR="009232CB" w:rsidRPr="0051554B">
        <w:rPr>
          <w:sz w:val="24"/>
          <w:szCs w:val="24"/>
        </w:rPr>
        <w:t xml:space="preserve"> </w:t>
      </w:r>
      <w:r w:rsidRPr="0051554B">
        <w:rPr>
          <w:sz w:val="24"/>
          <w:szCs w:val="24"/>
        </w:rPr>
        <w:t>systemu teleinformatycznego. Nabór rozpoczyna się</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dniu udostępnienia</w:t>
      </w:r>
      <w:r w:rsidR="009232CB" w:rsidRPr="0051554B">
        <w:rPr>
          <w:sz w:val="24"/>
          <w:szCs w:val="24"/>
        </w:rPr>
        <w:t xml:space="preserve"> </w:t>
      </w:r>
      <w:r w:rsidRPr="0051554B">
        <w:rPr>
          <w:sz w:val="24"/>
          <w:szCs w:val="24"/>
        </w:rPr>
        <w:t>formularza wnio</w:t>
      </w:r>
      <w:r w:rsidR="00FE71E1" w:rsidRPr="0051554B">
        <w:rPr>
          <w:sz w:val="24"/>
          <w:szCs w:val="24"/>
        </w:rPr>
        <w:t>sku o dofinansowanie projektu</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systemie</w:t>
      </w:r>
      <w:r w:rsidR="00FC3B79" w:rsidRPr="0051554B">
        <w:rPr>
          <w:sz w:val="24"/>
          <w:szCs w:val="24"/>
        </w:rPr>
        <w:t xml:space="preserve"> </w:t>
      </w:r>
      <w:r w:rsidRPr="0051554B">
        <w:rPr>
          <w:sz w:val="24"/>
          <w:szCs w:val="24"/>
        </w:rPr>
        <w:t>teleinformatycznym,</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sposób umożliwiający składan</w:t>
      </w:r>
      <w:r w:rsidR="00FE71E1" w:rsidRPr="0051554B">
        <w:rPr>
          <w:sz w:val="24"/>
          <w:szCs w:val="24"/>
        </w:rPr>
        <w:t>ie wniosk</w:t>
      </w:r>
      <w:r w:rsidR="00B11AD1" w:rsidRPr="0051554B">
        <w:rPr>
          <w:sz w:val="24"/>
          <w:szCs w:val="24"/>
        </w:rPr>
        <w:t>u</w:t>
      </w:r>
      <w:r w:rsidR="0002761D" w:rsidRPr="0051554B">
        <w:rPr>
          <w:sz w:val="24"/>
          <w:szCs w:val="24"/>
        </w:rPr>
        <w:t xml:space="preserve"> </w:t>
      </w:r>
      <w:r w:rsidR="00DC01C7" w:rsidRPr="0051554B">
        <w:rPr>
          <w:sz w:val="24"/>
          <w:szCs w:val="24"/>
        </w:rPr>
        <w:t>o</w:t>
      </w:r>
      <w:r w:rsidR="00DC01C7">
        <w:rPr>
          <w:sz w:val="24"/>
          <w:szCs w:val="24"/>
        </w:rPr>
        <w:t xml:space="preserve"> </w:t>
      </w:r>
      <w:r w:rsidRPr="0051554B">
        <w:rPr>
          <w:sz w:val="24"/>
          <w:szCs w:val="24"/>
        </w:rPr>
        <w:t>dofinansowanie projektu.</w:t>
      </w:r>
    </w:p>
    <w:p w14:paraId="2C7CCA8F" w14:textId="78810975" w:rsidR="001016F6" w:rsidRPr="0090633D" w:rsidRDefault="001016F6" w:rsidP="00626210">
      <w:pPr>
        <w:numPr>
          <w:ilvl w:val="0"/>
          <w:numId w:val="9"/>
        </w:numPr>
        <w:spacing w:before="120" w:after="120" w:line="276" w:lineRule="auto"/>
        <w:ind w:left="567" w:hanging="425"/>
      </w:pPr>
      <w:r w:rsidRPr="00626210">
        <w:rPr>
          <w:color w:val="000000" w:themeColor="text1"/>
          <w:sz w:val="24"/>
          <w:szCs w:val="24"/>
        </w:rPr>
        <w:t xml:space="preserve">ION, na podstawie art. 58 ustawy wdrożeniowej, unieważnia </w:t>
      </w:r>
      <w:r w:rsidR="00EF3273">
        <w:rPr>
          <w:color w:val="000000" w:themeColor="text1"/>
          <w:sz w:val="24"/>
          <w:szCs w:val="24"/>
        </w:rPr>
        <w:t>postępowanie</w:t>
      </w:r>
      <w:r w:rsidRPr="00626210">
        <w:rPr>
          <w:color w:val="000000" w:themeColor="text1"/>
          <w:sz w:val="24"/>
          <w:szCs w:val="24"/>
        </w:rPr>
        <w:t>, gdy:</w:t>
      </w:r>
    </w:p>
    <w:p w14:paraId="4A738ED0" w14:textId="77777777" w:rsidR="001016F6" w:rsidRPr="00211FC2" w:rsidRDefault="001016F6" w:rsidP="00626210">
      <w:pPr>
        <w:pStyle w:val="Default"/>
        <w:numPr>
          <w:ilvl w:val="0"/>
          <w:numId w:val="89"/>
        </w:numPr>
        <w:spacing w:before="120" w:after="120" w:line="276" w:lineRule="auto"/>
        <w:ind w:left="851" w:right="-1"/>
        <w:rPr>
          <w:color w:val="000000" w:themeColor="text1"/>
        </w:rPr>
      </w:pPr>
      <w:r w:rsidRPr="00211FC2">
        <w:rPr>
          <w:color w:val="000000" w:themeColor="text1"/>
        </w:rPr>
        <w:t>w terminie składania wniosków o dofinansowanie nie złożono żadnego wniosku lub</w:t>
      </w:r>
    </w:p>
    <w:p w14:paraId="4E3AAA9D" w14:textId="26F59CAA" w:rsidR="001016F6" w:rsidRPr="00211FC2" w:rsidRDefault="001016F6" w:rsidP="00626210">
      <w:pPr>
        <w:pStyle w:val="Default"/>
        <w:numPr>
          <w:ilvl w:val="0"/>
          <w:numId w:val="89"/>
        </w:numPr>
        <w:spacing w:before="120" w:after="120" w:line="276" w:lineRule="auto"/>
        <w:ind w:left="851" w:right="-1"/>
        <w:rPr>
          <w:color w:val="000000" w:themeColor="text1"/>
        </w:rPr>
      </w:pPr>
      <w:r w:rsidRPr="00211FC2">
        <w:rPr>
          <w:color w:val="000000" w:themeColor="text1"/>
        </w:rPr>
        <w:t>wystąpiła istotna zmiana okoliczności powodująca, że wybór projekt</w:t>
      </w:r>
      <w:r w:rsidR="00912144">
        <w:rPr>
          <w:color w:val="000000" w:themeColor="text1"/>
        </w:rPr>
        <w:t>u</w:t>
      </w:r>
      <w:r w:rsidRPr="00211FC2">
        <w:rPr>
          <w:color w:val="000000" w:themeColor="text1"/>
        </w:rPr>
        <w:t xml:space="preserve"> do dofinansowania nie leży w interesie publicznym, czego nie można było wcześniej przewidzieć, lub</w:t>
      </w:r>
    </w:p>
    <w:p w14:paraId="798D2FE1" w14:textId="79C54F64" w:rsidR="002D05B3" w:rsidRDefault="001016F6" w:rsidP="00626210">
      <w:pPr>
        <w:pStyle w:val="Default"/>
        <w:numPr>
          <w:ilvl w:val="0"/>
          <w:numId w:val="89"/>
        </w:numPr>
        <w:spacing w:before="120" w:after="120" w:line="276" w:lineRule="auto"/>
        <w:ind w:left="851" w:right="-1"/>
        <w:rPr>
          <w:color w:val="000000" w:themeColor="text1"/>
        </w:rPr>
      </w:pPr>
      <w:r w:rsidRPr="00211FC2">
        <w:rPr>
          <w:color w:val="000000" w:themeColor="text1"/>
        </w:rPr>
        <w:t>postępowanie obarczone jest niemożliwą do usunięcia wadą prawną.</w:t>
      </w:r>
    </w:p>
    <w:p w14:paraId="7C274C2A" w14:textId="73060813" w:rsidR="002D05B3" w:rsidRDefault="002D05B3" w:rsidP="00626210">
      <w:pPr>
        <w:pStyle w:val="Default"/>
        <w:numPr>
          <w:ilvl w:val="0"/>
          <w:numId w:val="9"/>
        </w:numPr>
        <w:spacing w:before="120" w:after="120" w:line="276" w:lineRule="auto"/>
        <w:ind w:left="567" w:right="-1" w:hanging="425"/>
        <w:rPr>
          <w:color w:val="000000" w:themeColor="text1"/>
        </w:rPr>
      </w:pPr>
      <w:r w:rsidRPr="00211FC2">
        <w:rPr>
          <w:color w:val="000000" w:themeColor="text1"/>
        </w:rPr>
        <w:t>W sytuacji wycofania z naboru wniosk</w:t>
      </w:r>
      <w:r>
        <w:rPr>
          <w:color w:val="000000" w:themeColor="text1"/>
        </w:rPr>
        <w:t>u</w:t>
      </w:r>
      <w:r w:rsidRPr="00211FC2">
        <w:rPr>
          <w:color w:val="000000" w:themeColor="text1"/>
        </w:rPr>
        <w:t xml:space="preserve"> po jego zakończeniu ION anuluje nabór.</w:t>
      </w:r>
    </w:p>
    <w:p w14:paraId="366C8F21" w14:textId="28C9E146" w:rsidR="002D05B3" w:rsidRPr="00211FC2" w:rsidRDefault="002D05B3" w:rsidP="00626210">
      <w:pPr>
        <w:pStyle w:val="Default"/>
        <w:numPr>
          <w:ilvl w:val="0"/>
          <w:numId w:val="9"/>
        </w:numPr>
        <w:spacing w:before="120" w:after="120" w:line="276" w:lineRule="auto"/>
        <w:ind w:left="567" w:right="-1" w:hanging="425"/>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772A6D03" w:rsidR="00FD3175" w:rsidRPr="00D4533E" w:rsidRDefault="00FD3175" w:rsidP="00626210">
      <w:pPr>
        <w:pStyle w:val="Default"/>
        <w:numPr>
          <w:ilvl w:val="0"/>
          <w:numId w:val="9"/>
        </w:numPr>
        <w:spacing w:before="120" w:after="120" w:line="276" w:lineRule="auto"/>
        <w:ind w:left="567" w:hanging="425"/>
        <w:rPr>
          <w:color w:val="auto"/>
        </w:rPr>
      </w:pPr>
      <w:r w:rsidRPr="0051554B">
        <w:rPr>
          <w:color w:val="auto"/>
        </w:rPr>
        <w:lastRenderedPageBreak/>
        <w:t>Dokumenty</w:t>
      </w:r>
      <w:r w:rsidR="0017579E" w:rsidRPr="0051554B">
        <w:rPr>
          <w:color w:val="auto"/>
        </w:rPr>
        <w:t xml:space="preserve"> </w:t>
      </w:r>
      <w:r w:rsidR="00DC01C7" w:rsidRPr="0051554B">
        <w:rPr>
          <w:color w:val="auto"/>
        </w:rPr>
        <w:t>i</w:t>
      </w:r>
      <w:r w:rsidR="00DC01C7">
        <w:rPr>
          <w:color w:val="auto"/>
        </w:rPr>
        <w:t xml:space="preserve"> </w:t>
      </w:r>
      <w:r w:rsidRPr="0051554B">
        <w:rPr>
          <w:color w:val="auto"/>
        </w:rPr>
        <w:t>informacje przedstawiane przez wnioskodawc</w:t>
      </w:r>
      <w:r w:rsidR="00445E78" w:rsidRPr="0051554B">
        <w:rPr>
          <w:color w:val="auto"/>
        </w:rPr>
        <w:t>ę</w:t>
      </w:r>
      <w:r w:rsidRPr="0051554B">
        <w:rPr>
          <w:color w:val="auto"/>
        </w:rPr>
        <w:t xml:space="preserve"> nie podlegają udostępnieniu przez właściwą instytucję</w:t>
      </w:r>
      <w:r w:rsidR="0017579E" w:rsidRPr="0051554B">
        <w:rPr>
          <w:color w:val="auto"/>
        </w:rPr>
        <w:t xml:space="preserve"> </w:t>
      </w:r>
      <w:r w:rsidR="00DC01C7" w:rsidRPr="0051554B">
        <w:rPr>
          <w:color w:val="auto"/>
        </w:rPr>
        <w:t>w</w:t>
      </w:r>
      <w:r w:rsidR="00DC01C7">
        <w:rPr>
          <w:color w:val="auto"/>
        </w:rPr>
        <w:t xml:space="preserve"> </w:t>
      </w:r>
      <w:r w:rsidRPr="0051554B">
        <w:rPr>
          <w:color w:val="auto"/>
        </w:rPr>
        <w:t>trybie przepisów ustawy</w:t>
      </w:r>
      <w:r w:rsidR="0017579E" w:rsidRPr="0051554B">
        <w:rPr>
          <w:color w:val="auto"/>
        </w:rPr>
        <w:t xml:space="preserve"> </w:t>
      </w:r>
      <w:r w:rsidR="00DC01C7" w:rsidRPr="0051554B">
        <w:rPr>
          <w:color w:val="auto"/>
        </w:rPr>
        <w:t>z</w:t>
      </w:r>
      <w:r w:rsidR="00DC01C7">
        <w:rPr>
          <w:color w:val="auto"/>
        </w:rPr>
        <w:t xml:space="preserve"> </w:t>
      </w:r>
      <w:r w:rsidRPr="0051554B">
        <w:rPr>
          <w:color w:val="auto"/>
        </w:rPr>
        <w:t xml:space="preserve">dnia </w:t>
      </w:r>
      <w:r w:rsidR="00DC01C7" w:rsidRPr="0051554B">
        <w:rPr>
          <w:color w:val="auto"/>
        </w:rPr>
        <w:t>6</w:t>
      </w:r>
      <w:r w:rsidR="00FD7FC3">
        <w:rPr>
          <w:color w:val="auto"/>
        </w:rPr>
        <w:t> </w:t>
      </w:r>
      <w:r w:rsidRPr="0051554B">
        <w:rPr>
          <w:color w:val="auto"/>
        </w:rPr>
        <w:t xml:space="preserve">września 2001 r. o dostępie do informacji </w:t>
      </w:r>
      <w:r w:rsidRPr="00D4533E">
        <w:rPr>
          <w:color w:val="auto"/>
        </w:rPr>
        <w:t>publicznej (Dz. U.</w:t>
      </w:r>
      <w:r w:rsidR="0017579E" w:rsidRPr="00D4533E">
        <w:rPr>
          <w:color w:val="auto"/>
        </w:rPr>
        <w:t xml:space="preserve"> </w:t>
      </w:r>
      <w:r w:rsidR="00DC01C7" w:rsidRPr="00D4533E">
        <w:rPr>
          <w:color w:val="auto"/>
        </w:rPr>
        <w:t xml:space="preserve">z </w:t>
      </w:r>
      <w:r w:rsidRPr="00D4533E">
        <w:rPr>
          <w:color w:val="auto"/>
        </w:rPr>
        <w:t>2022 r. poz.</w:t>
      </w:r>
      <w:r w:rsidR="00DC01C7" w:rsidRPr="00D4533E">
        <w:rPr>
          <w:color w:val="auto"/>
        </w:rPr>
        <w:t xml:space="preserve"> </w:t>
      </w:r>
      <w:r w:rsidRPr="00D4533E">
        <w:rPr>
          <w:color w:val="auto"/>
        </w:rPr>
        <w:t xml:space="preserve">902) </w:t>
      </w:r>
      <w:r w:rsidRPr="0051554B">
        <w:rPr>
          <w:color w:val="auto"/>
        </w:rPr>
        <w:t>oraz ustawy</w:t>
      </w:r>
      <w:r w:rsidR="0017579E" w:rsidRPr="0051554B">
        <w:rPr>
          <w:color w:val="auto"/>
        </w:rPr>
        <w:t xml:space="preserve"> </w:t>
      </w:r>
      <w:r w:rsidR="00DC01C7" w:rsidRPr="0051554B">
        <w:rPr>
          <w:color w:val="auto"/>
        </w:rPr>
        <w:t>z</w:t>
      </w:r>
      <w:r w:rsidR="00DC01C7">
        <w:rPr>
          <w:color w:val="auto"/>
        </w:rPr>
        <w:t xml:space="preserve"> </w:t>
      </w:r>
      <w:r w:rsidRPr="0051554B">
        <w:rPr>
          <w:color w:val="auto"/>
        </w:rPr>
        <w:t>dnia 3 października 2008 r. o udostępnianiu informacji o</w:t>
      </w:r>
      <w:r w:rsidR="00FD7FC3">
        <w:rPr>
          <w:color w:val="auto"/>
        </w:rPr>
        <w:t> </w:t>
      </w:r>
      <w:r w:rsidRPr="0051554B">
        <w:rPr>
          <w:color w:val="auto"/>
        </w:rPr>
        <w:t>środowisku</w:t>
      </w:r>
      <w:r w:rsidR="0017579E" w:rsidRPr="0051554B">
        <w:rPr>
          <w:color w:val="auto"/>
        </w:rPr>
        <w:t xml:space="preserve"> i</w:t>
      </w:r>
      <w:r w:rsidR="00DC01C7">
        <w:rPr>
          <w:color w:val="auto"/>
        </w:rPr>
        <w:t xml:space="preserve"> </w:t>
      </w:r>
      <w:r w:rsidRPr="0051554B">
        <w:rPr>
          <w:color w:val="auto"/>
        </w:rPr>
        <w:t>jego ochronie, udziale społeczeństwa</w:t>
      </w:r>
      <w:r w:rsidR="0017579E" w:rsidRPr="0051554B">
        <w:rPr>
          <w:color w:val="auto"/>
        </w:rPr>
        <w:t xml:space="preserve"> w</w:t>
      </w:r>
      <w:r w:rsidR="00DC01C7">
        <w:rPr>
          <w:color w:val="auto"/>
        </w:rPr>
        <w:t xml:space="preserve"> </w:t>
      </w:r>
      <w:r w:rsidRPr="0051554B">
        <w:rPr>
          <w:color w:val="auto"/>
        </w:rPr>
        <w:t>ochronie środowiska oraz o</w:t>
      </w:r>
      <w:r w:rsidR="003940EF">
        <w:rPr>
          <w:color w:val="auto"/>
        </w:rPr>
        <w:t xml:space="preserve"> </w:t>
      </w:r>
      <w:r w:rsidRPr="0051554B">
        <w:rPr>
          <w:color w:val="auto"/>
        </w:rPr>
        <w:t xml:space="preserve">ocenach oddziaływania </w:t>
      </w:r>
      <w:r w:rsidRPr="00D4533E">
        <w:rPr>
          <w:color w:val="auto"/>
        </w:rPr>
        <w:t>na środowisko (Dz. U.</w:t>
      </w:r>
      <w:r w:rsidR="0017579E" w:rsidRPr="00D4533E">
        <w:rPr>
          <w:color w:val="auto"/>
        </w:rPr>
        <w:t xml:space="preserve"> z</w:t>
      </w:r>
      <w:r w:rsidR="00DC01C7" w:rsidRPr="00D4533E">
        <w:rPr>
          <w:color w:val="auto"/>
        </w:rPr>
        <w:t xml:space="preserve"> </w:t>
      </w:r>
      <w:r w:rsidR="00D66C50" w:rsidRPr="00D4533E">
        <w:rPr>
          <w:color w:val="auto"/>
        </w:rPr>
        <w:t xml:space="preserve">2024 </w:t>
      </w:r>
      <w:r w:rsidRPr="00D4533E">
        <w:rPr>
          <w:color w:val="auto"/>
        </w:rPr>
        <w:t>r. poz. 1</w:t>
      </w:r>
      <w:r w:rsidR="00D66C50" w:rsidRPr="00D4533E">
        <w:rPr>
          <w:color w:val="auto"/>
        </w:rPr>
        <w:t>112</w:t>
      </w:r>
      <w:r w:rsidRPr="00D4533E">
        <w:rPr>
          <w:color w:val="auto"/>
        </w:rPr>
        <w:t>).</w:t>
      </w:r>
    </w:p>
    <w:p w14:paraId="1B1EAC99" w14:textId="65004E06" w:rsidR="00FD3175" w:rsidRDefault="00FD3175" w:rsidP="00626210">
      <w:pPr>
        <w:pStyle w:val="Default"/>
        <w:numPr>
          <w:ilvl w:val="0"/>
          <w:numId w:val="9"/>
        </w:numPr>
        <w:spacing w:before="120" w:after="120" w:line="276" w:lineRule="auto"/>
        <w:ind w:left="567" w:hanging="425"/>
        <w:rPr>
          <w:color w:val="auto"/>
        </w:rPr>
      </w:pPr>
      <w:r w:rsidRPr="0051554B">
        <w:rPr>
          <w:color w:val="auto"/>
        </w:rPr>
        <w:t>Dokumenty</w:t>
      </w:r>
      <w:r w:rsidR="0017579E" w:rsidRPr="0051554B">
        <w:rPr>
          <w:color w:val="auto"/>
        </w:rPr>
        <w:t xml:space="preserve"> i</w:t>
      </w:r>
      <w:r w:rsidR="00DC01C7">
        <w:rPr>
          <w:color w:val="auto"/>
        </w:rPr>
        <w:t xml:space="preserve"> </w:t>
      </w:r>
      <w:r w:rsidRPr="0051554B">
        <w:rPr>
          <w:color w:val="auto"/>
        </w:rPr>
        <w:t>informacje wytworzone lub przygotowane przez właściwe instytucje</w:t>
      </w:r>
      <w:r w:rsidR="0017579E" w:rsidRPr="0051554B">
        <w:rPr>
          <w:color w:val="auto"/>
        </w:rPr>
        <w:t xml:space="preserve"> w</w:t>
      </w:r>
      <w:r w:rsidR="00DC01C7">
        <w:rPr>
          <w:color w:val="auto"/>
        </w:rPr>
        <w:t xml:space="preserve"> </w:t>
      </w:r>
      <w:r w:rsidRPr="0051554B">
        <w:rPr>
          <w:color w:val="auto"/>
        </w:rPr>
        <w:t>związku</w:t>
      </w:r>
      <w:r w:rsidR="0017579E" w:rsidRPr="0051554B">
        <w:rPr>
          <w:color w:val="auto"/>
        </w:rPr>
        <w:t xml:space="preserve"> z</w:t>
      </w:r>
      <w:r w:rsidR="00DC01C7">
        <w:rPr>
          <w:color w:val="auto"/>
        </w:rPr>
        <w:t xml:space="preserve"> </w:t>
      </w:r>
      <w:r w:rsidRPr="0051554B">
        <w:rPr>
          <w:color w:val="auto"/>
        </w:rPr>
        <w:t>oceną dokumentów</w:t>
      </w:r>
      <w:r w:rsidR="0017579E" w:rsidRPr="0051554B">
        <w:rPr>
          <w:color w:val="auto"/>
        </w:rPr>
        <w:t xml:space="preserve"> i</w:t>
      </w:r>
      <w:r w:rsidR="00DC01C7">
        <w:rPr>
          <w:color w:val="auto"/>
        </w:rPr>
        <w:t xml:space="preserve"> </w:t>
      </w:r>
      <w:r w:rsidRPr="0051554B">
        <w:rPr>
          <w:color w:val="auto"/>
        </w:rPr>
        <w:t>informacji przedstawianych przez wnioskodawc</w:t>
      </w:r>
      <w:r w:rsidR="00432668" w:rsidRPr="0051554B">
        <w:rPr>
          <w:color w:val="auto"/>
        </w:rPr>
        <w:t>ę</w:t>
      </w:r>
      <w:r w:rsidRPr="0051554B">
        <w:rPr>
          <w:color w:val="auto"/>
        </w:rPr>
        <w:t xml:space="preserve"> nie podlegają, do czasu zakończenia postępowania</w:t>
      </w:r>
      <w:r w:rsidR="0017579E" w:rsidRPr="0051554B">
        <w:rPr>
          <w:color w:val="auto"/>
        </w:rPr>
        <w:t xml:space="preserve"> w</w:t>
      </w:r>
      <w:r w:rsidR="00DC01C7">
        <w:rPr>
          <w:color w:val="auto"/>
        </w:rPr>
        <w:t xml:space="preserve"> </w:t>
      </w:r>
      <w:r w:rsidRPr="0051554B">
        <w:rPr>
          <w:color w:val="auto"/>
        </w:rPr>
        <w:t>zakresie wyboru projek</w:t>
      </w:r>
      <w:r w:rsidR="005005BF" w:rsidRPr="0051554B">
        <w:rPr>
          <w:color w:val="auto"/>
        </w:rPr>
        <w:t>tu</w:t>
      </w:r>
      <w:r w:rsidRPr="0051554B">
        <w:rPr>
          <w:color w:val="auto"/>
        </w:rPr>
        <w:t xml:space="preserve"> do dofinansowania, udostępnieniu</w:t>
      </w:r>
      <w:r w:rsidR="0017579E" w:rsidRPr="0051554B">
        <w:rPr>
          <w:color w:val="auto"/>
        </w:rPr>
        <w:t xml:space="preserve"> w</w:t>
      </w:r>
      <w:r w:rsidR="00DC01C7">
        <w:rPr>
          <w:color w:val="auto"/>
        </w:rPr>
        <w:t xml:space="preserve"> </w:t>
      </w:r>
      <w:r w:rsidRPr="0051554B">
        <w:rPr>
          <w:color w:val="auto"/>
        </w:rPr>
        <w:t>trybie przepisów ustawy</w:t>
      </w:r>
      <w:r w:rsidR="0017579E" w:rsidRPr="0051554B">
        <w:rPr>
          <w:color w:val="auto"/>
        </w:rPr>
        <w:t xml:space="preserve"> z</w:t>
      </w:r>
      <w:r w:rsidR="00FD7FC3">
        <w:rPr>
          <w:color w:val="auto"/>
        </w:rPr>
        <w:t> </w:t>
      </w:r>
      <w:r w:rsidRPr="0051554B">
        <w:rPr>
          <w:color w:val="auto"/>
        </w:rPr>
        <w:t>dnia 6 września 2001 r. o dostępie do informacji publicznej oraz ustawy</w:t>
      </w:r>
      <w:r w:rsidR="0017579E" w:rsidRPr="0051554B">
        <w:rPr>
          <w:color w:val="auto"/>
        </w:rPr>
        <w:t xml:space="preserve"> z</w:t>
      </w:r>
      <w:r w:rsidR="003A6FBB">
        <w:rPr>
          <w:color w:val="auto"/>
        </w:rPr>
        <w:t xml:space="preserve"> </w:t>
      </w:r>
      <w:r w:rsidRPr="0051554B">
        <w:rPr>
          <w:color w:val="auto"/>
        </w:rPr>
        <w:t>dnia 3 października 2008 r. o udostępnianiu informacji o środowisku</w:t>
      </w:r>
      <w:r w:rsidR="0017579E" w:rsidRPr="0051554B">
        <w:rPr>
          <w:color w:val="auto"/>
        </w:rPr>
        <w:t xml:space="preserve"> i</w:t>
      </w:r>
      <w:r w:rsidR="00DC01C7">
        <w:rPr>
          <w:color w:val="auto"/>
        </w:rPr>
        <w:t xml:space="preserve"> </w:t>
      </w:r>
      <w:r w:rsidRPr="0051554B">
        <w:rPr>
          <w:color w:val="auto"/>
        </w:rPr>
        <w:t>jego ochronie, udziale społeczeństwa</w:t>
      </w:r>
      <w:r w:rsidR="0017579E" w:rsidRPr="0051554B">
        <w:rPr>
          <w:color w:val="auto"/>
        </w:rPr>
        <w:t xml:space="preserve"> w</w:t>
      </w:r>
      <w:r w:rsidR="00DC01C7">
        <w:rPr>
          <w:color w:val="auto"/>
        </w:rPr>
        <w:t xml:space="preserve"> </w:t>
      </w:r>
      <w:r w:rsidRPr="0051554B">
        <w:rPr>
          <w:color w:val="auto"/>
        </w:rPr>
        <w:t>ochronie środowiska oraz o ocenach oddziaływania na środowisko.</w:t>
      </w:r>
    </w:p>
    <w:p w14:paraId="4896ED79" w14:textId="5C59DA86" w:rsidR="00D035BA" w:rsidRPr="00D035BA" w:rsidRDefault="00D035BA" w:rsidP="00626210">
      <w:pPr>
        <w:pStyle w:val="Akapitzlist"/>
        <w:numPr>
          <w:ilvl w:val="0"/>
          <w:numId w:val="9"/>
        </w:numPr>
        <w:spacing w:before="120" w:after="120" w:line="276" w:lineRule="auto"/>
        <w:ind w:left="567" w:hanging="425"/>
        <w:contextualSpacing w:val="0"/>
        <w:rPr>
          <w:rFonts w:eastAsiaTheme="minorHAnsi"/>
          <w:sz w:val="24"/>
          <w:szCs w:val="24"/>
          <w:lang w:eastAsia="en-US"/>
        </w:rPr>
      </w:pPr>
      <w:r w:rsidRPr="00D035BA">
        <w:rPr>
          <w:rFonts w:eastAsiaTheme="minorHAnsi"/>
          <w:sz w:val="24"/>
          <w:szCs w:val="24"/>
          <w:lang w:eastAsia="en-US"/>
        </w:rPr>
        <w:t xml:space="preserve">Dostęp do informacji przedstawianych przez </w:t>
      </w:r>
      <w:r w:rsidR="00D66C50" w:rsidRPr="00D035BA">
        <w:rPr>
          <w:rFonts w:eastAsiaTheme="minorHAnsi"/>
          <w:sz w:val="24"/>
          <w:szCs w:val="24"/>
          <w:lang w:eastAsia="en-US"/>
        </w:rPr>
        <w:t>wnioskodawc</w:t>
      </w:r>
      <w:r w:rsidR="00D66C50">
        <w:rPr>
          <w:rFonts w:eastAsiaTheme="minorHAnsi"/>
          <w:sz w:val="24"/>
          <w:szCs w:val="24"/>
          <w:lang w:eastAsia="en-US"/>
        </w:rPr>
        <w:t>ę</w:t>
      </w:r>
      <w:r w:rsidR="00D66C50" w:rsidRPr="00D035BA">
        <w:rPr>
          <w:rFonts w:eastAsiaTheme="minorHAnsi"/>
          <w:sz w:val="24"/>
          <w:szCs w:val="24"/>
          <w:lang w:eastAsia="en-US"/>
        </w:rPr>
        <w:t xml:space="preserve"> </w:t>
      </w:r>
      <w:r w:rsidRPr="00D035BA">
        <w:rPr>
          <w:rFonts w:eastAsiaTheme="minorHAnsi"/>
          <w:sz w:val="24"/>
          <w:szCs w:val="24"/>
          <w:lang w:eastAsia="en-US"/>
        </w:rPr>
        <w:t>mogą uzyskać podmioty dokonujące ewaluacji programów z zastrzeżeniem, że zapewnią ich poufność oraz będą chronić informacje stanowiące tajemnice prawnie chronione.</w:t>
      </w:r>
    </w:p>
    <w:p w14:paraId="14654418" w14:textId="7E212ED4" w:rsidR="00687071" w:rsidRPr="0051554B" w:rsidRDefault="00687071" w:rsidP="0098691C">
      <w:pPr>
        <w:numPr>
          <w:ilvl w:val="0"/>
          <w:numId w:val="9"/>
        </w:numPr>
        <w:spacing w:before="120" w:after="120" w:line="276" w:lineRule="auto"/>
        <w:ind w:left="567" w:hanging="425"/>
        <w:rPr>
          <w:sz w:val="24"/>
          <w:szCs w:val="24"/>
        </w:rPr>
      </w:pPr>
      <w:r w:rsidRPr="0051554B">
        <w:rPr>
          <w:sz w:val="24"/>
          <w:szCs w:val="24"/>
        </w:rPr>
        <w:t>Rzecznik Funduszy Europejskich</w:t>
      </w:r>
    </w:p>
    <w:p w14:paraId="5E6B8AEC" w14:textId="18DC77A7" w:rsidR="00687071" w:rsidRPr="0051554B" w:rsidRDefault="00687071" w:rsidP="00626210">
      <w:pPr>
        <w:spacing w:before="120" w:after="120" w:line="276" w:lineRule="auto"/>
        <w:ind w:left="142"/>
        <w:rPr>
          <w:sz w:val="24"/>
          <w:szCs w:val="24"/>
        </w:rPr>
      </w:pPr>
      <w:r w:rsidRPr="0051554B">
        <w:rPr>
          <w:sz w:val="24"/>
          <w:szCs w:val="24"/>
        </w:rPr>
        <w:t>Na podstawie art. 14a ustawy</w:t>
      </w:r>
      <w:r w:rsidR="0017579E" w:rsidRPr="0051554B">
        <w:rPr>
          <w:sz w:val="24"/>
          <w:szCs w:val="24"/>
        </w:rPr>
        <w:t xml:space="preserve"> z</w:t>
      </w:r>
      <w:r w:rsidR="00DC01C7">
        <w:rPr>
          <w:sz w:val="24"/>
          <w:szCs w:val="24"/>
        </w:rPr>
        <w:t xml:space="preserve"> </w:t>
      </w:r>
      <w:r w:rsidRPr="0051554B">
        <w:rPr>
          <w:sz w:val="24"/>
          <w:szCs w:val="24"/>
        </w:rPr>
        <w:t xml:space="preserve">dnia </w:t>
      </w:r>
      <w:r w:rsidR="00003A86" w:rsidRPr="0051554B">
        <w:rPr>
          <w:rFonts w:eastAsia="Calibri"/>
          <w:kern w:val="3"/>
          <w:sz w:val="24"/>
          <w:szCs w:val="24"/>
          <w:lang w:eastAsia="en-US"/>
        </w:rPr>
        <w:t>28 kwietnia 2022 r. o zasadach realizacji zadań finansowanych ze środków europejskich w perspektywie finansowej 2021</w:t>
      </w:r>
      <w:r w:rsidR="00D66C50">
        <w:rPr>
          <w:rFonts w:eastAsia="Calibri"/>
          <w:kern w:val="3"/>
          <w:sz w:val="24"/>
          <w:szCs w:val="24"/>
          <w:lang w:eastAsia="en-US"/>
        </w:rPr>
        <w:t xml:space="preserve"> </w:t>
      </w:r>
      <w:r w:rsidR="00003A86" w:rsidRPr="0051554B">
        <w:rPr>
          <w:rFonts w:eastAsia="Calibri"/>
          <w:kern w:val="3"/>
          <w:sz w:val="24"/>
          <w:szCs w:val="24"/>
          <w:lang w:eastAsia="en-US"/>
        </w:rPr>
        <w:t>–</w:t>
      </w:r>
      <w:r w:rsidR="00D66C50">
        <w:rPr>
          <w:rFonts w:eastAsia="Calibri"/>
          <w:kern w:val="3"/>
          <w:sz w:val="24"/>
          <w:szCs w:val="24"/>
          <w:lang w:eastAsia="en-US"/>
        </w:rPr>
        <w:t xml:space="preserve"> </w:t>
      </w:r>
      <w:r w:rsidR="00003A86" w:rsidRPr="0051554B">
        <w:rPr>
          <w:rFonts w:eastAsia="Calibri"/>
          <w:kern w:val="3"/>
          <w:sz w:val="24"/>
          <w:szCs w:val="24"/>
          <w:lang w:eastAsia="en-US"/>
        </w:rPr>
        <w:t xml:space="preserve">2027, IZ </w:t>
      </w:r>
      <w:proofErr w:type="spellStart"/>
      <w:r w:rsidR="00003A86" w:rsidRPr="0051554B">
        <w:rPr>
          <w:rFonts w:eastAsia="Calibri"/>
          <w:kern w:val="3"/>
          <w:sz w:val="24"/>
          <w:szCs w:val="24"/>
          <w:lang w:eastAsia="en-US"/>
        </w:rPr>
        <w:t>FEdP</w:t>
      </w:r>
      <w:proofErr w:type="spellEnd"/>
      <w:r w:rsidR="00003A86" w:rsidRPr="0051554B">
        <w:rPr>
          <w:rFonts w:eastAsia="Calibri"/>
          <w:kern w:val="3"/>
          <w:sz w:val="24"/>
          <w:szCs w:val="24"/>
          <w:lang w:eastAsia="en-US"/>
        </w:rPr>
        <w:t xml:space="preserve"> powołała Rzecznika Funduszy Europejskich.</w:t>
      </w:r>
      <w:r w:rsidR="00D66C50">
        <w:rPr>
          <w:sz w:val="24"/>
          <w:szCs w:val="24"/>
        </w:rPr>
        <w:t xml:space="preserve"> </w:t>
      </w:r>
      <w:r w:rsidRPr="0051554B">
        <w:rPr>
          <w:sz w:val="24"/>
          <w:szCs w:val="24"/>
        </w:rPr>
        <w:t>Do zadań Rzecznika Funduszy Europejskich należy,</w:t>
      </w:r>
      <w:r w:rsidR="0017579E" w:rsidRPr="0051554B">
        <w:rPr>
          <w:sz w:val="24"/>
          <w:szCs w:val="24"/>
        </w:rPr>
        <w:t xml:space="preserve"> w</w:t>
      </w:r>
      <w:r w:rsidR="00DC01C7">
        <w:rPr>
          <w:sz w:val="24"/>
          <w:szCs w:val="24"/>
        </w:rPr>
        <w:t xml:space="preserve"> </w:t>
      </w:r>
      <w:r w:rsidRPr="0051554B">
        <w:rPr>
          <w:sz w:val="24"/>
          <w:szCs w:val="24"/>
        </w:rPr>
        <w:t>szczególności:</w:t>
      </w:r>
    </w:p>
    <w:p w14:paraId="250018C0" w14:textId="360005B8" w:rsidR="006A4525" w:rsidRPr="0051554B" w:rsidRDefault="00687071" w:rsidP="00626210">
      <w:pPr>
        <w:pStyle w:val="Akapitzlist"/>
        <w:numPr>
          <w:ilvl w:val="0"/>
          <w:numId w:val="19"/>
        </w:numPr>
        <w:spacing w:before="120" w:after="120" w:line="276" w:lineRule="auto"/>
        <w:ind w:left="1276" w:hanging="425"/>
        <w:contextualSpacing w:val="0"/>
        <w:rPr>
          <w:sz w:val="24"/>
          <w:szCs w:val="24"/>
        </w:rPr>
      </w:pPr>
      <w:r w:rsidRPr="0051554B">
        <w:rPr>
          <w:sz w:val="24"/>
          <w:szCs w:val="24"/>
        </w:rPr>
        <w:t>przyjmowanie zgłoszeń dotyczących utrudnień</w:t>
      </w:r>
      <w:r w:rsidR="0017579E" w:rsidRPr="0051554B">
        <w:rPr>
          <w:sz w:val="24"/>
          <w:szCs w:val="24"/>
        </w:rPr>
        <w:t xml:space="preserve"> i</w:t>
      </w:r>
      <w:r w:rsidR="00DC01C7">
        <w:rPr>
          <w:sz w:val="24"/>
          <w:szCs w:val="24"/>
        </w:rPr>
        <w:t xml:space="preserve"> </w:t>
      </w:r>
      <w:r w:rsidRPr="0051554B">
        <w:rPr>
          <w:sz w:val="24"/>
          <w:szCs w:val="24"/>
        </w:rPr>
        <w:t>propozycji usprawnień</w:t>
      </w:r>
      <w:r w:rsidR="0017579E" w:rsidRPr="0051554B">
        <w:rPr>
          <w:sz w:val="24"/>
          <w:szCs w:val="24"/>
        </w:rPr>
        <w:t xml:space="preserve"> w</w:t>
      </w:r>
      <w:r w:rsidR="003A6FBB">
        <w:rPr>
          <w:sz w:val="24"/>
          <w:szCs w:val="24"/>
        </w:rPr>
        <w:t> </w:t>
      </w:r>
      <w:r w:rsidRPr="0051554B">
        <w:rPr>
          <w:sz w:val="24"/>
          <w:szCs w:val="24"/>
        </w:rPr>
        <w:t>zakresie realizacji programu operacyjnego przez właściwą instytucję</w:t>
      </w:r>
      <w:r w:rsidR="00637686" w:rsidRPr="0051554B">
        <w:rPr>
          <w:sz w:val="24"/>
          <w:szCs w:val="24"/>
        </w:rPr>
        <w:t>;</w:t>
      </w:r>
    </w:p>
    <w:p w14:paraId="47C80AB0" w14:textId="44492A89" w:rsidR="006A4525" w:rsidRPr="0051554B" w:rsidRDefault="00687071" w:rsidP="00626210">
      <w:pPr>
        <w:pStyle w:val="Akapitzlist"/>
        <w:numPr>
          <w:ilvl w:val="0"/>
          <w:numId w:val="19"/>
        </w:numPr>
        <w:spacing w:before="120" w:after="120" w:line="276" w:lineRule="auto"/>
        <w:ind w:left="1276" w:hanging="425"/>
        <w:contextualSpacing w:val="0"/>
        <w:rPr>
          <w:sz w:val="24"/>
          <w:szCs w:val="24"/>
        </w:rPr>
      </w:pPr>
      <w:r w:rsidRPr="0051554B">
        <w:rPr>
          <w:sz w:val="24"/>
          <w:szCs w:val="24"/>
        </w:rPr>
        <w:t>analizowanie zgłoszeń, o których mowa</w:t>
      </w:r>
      <w:r w:rsidR="0017579E" w:rsidRPr="0051554B">
        <w:rPr>
          <w:sz w:val="24"/>
          <w:szCs w:val="24"/>
        </w:rPr>
        <w:t xml:space="preserve"> w</w:t>
      </w:r>
      <w:r w:rsidR="00DC01C7">
        <w:rPr>
          <w:sz w:val="24"/>
          <w:szCs w:val="24"/>
        </w:rPr>
        <w:t xml:space="preserve"> </w:t>
      </w:r>
      <w:r w:rsidRPr="0051554B">
        <w:rPr>
          <w:sz w:val="24"/>
          <w:szCs w:val="24"/>
        </w:rPr>
        <w:t>punkcie a);</w:t>
      </w:r>
    </w:p>
    <w:p w14:paraId="03388600" w14:textId="621E6958" w:rsidR="006A4525" w:rsidRPr="0051554B" w:rsidRDefault="00687071" w:rsidP="00626210">
      <w:pPr>
        <w:pStyle w:val="Akapitzlist"/>
        <w:numPr>
          <w:ilvl w:val="0"/>
          <w:numId w:val="19"/>
        </w:numPr>
        <w:spacing w:before="120" w:after="120" w:line="276" w:lineRule="auto"/>
        <w:ind w:left="1276" w:hanging="425"/>
        <w:contextualSpacing w:val="0"/>
        <w:rPr>
          <w:sz w:val="24"/>
          <w:szCs w:val="24"/>
        </w:rPr>
      </w:pPr>
      <w:r w:rsidRPr="0051554B">
        <w:rPr>
          <w:sz w:val="24"/>
          <w:szCs w:val="24"/>
        </w:rPr>
        <w:t>udzielanie wyjaśnień</w:t>
      </w:r>
      <w:r w:rsidR="0017579E" w:rsidRPr="0051554B">
        <w:rPr>
          <w:sz w:val="24"/>
          <w:szCs w:val="24"/>
        </w:rPr>
        <w:t xml:space="preserve"> w</w:t>
      </w:r>
      <w:r w:rsidR="00DC01C7">
        <w:rPr>
          <w:sz w:val="24"/>
          <w:szCs w:val="24"/>
        </w:rPr>
        <w:t xml:space="preserve"> </w:t>
      </w:r>
      <w:r w:rsidRPr="0051554B">
        <w:rPr>
          <w:sz w:val="24"/>
          <w:szCs w:val="24"/>
        </w:rPr>
        <w:t>zakresie zgłoszeń, o których mowa</w:t>
      </w:r>
      <w:r w:rsidR="0017579E" w:rsidRPr="0051554B">
        <w:rPr>
          <w:sz w:val="24"/>
          <w:szCs w:val="24"/>
        </w:rPr>
        <w:t xml:space="preserve"> w</w:t>
      </w:r>
      <w:r w:rsidR="00DC01C7">
        <w:rPr>
          <w:sz w:val="24"/>
          <w:szCs w:val="24"/>
        </w:rPr>
        <w:t xml:space="preserve"> </w:t>
      </w:r>
      <w:r w:rsidRPr="0051554B">
        <w:rPr>
          <w:sz w:val="24"/>
          <w:szCs w:val="24"/>
        </w:rPr>
        <w:t>punkcie a);</w:t>
      </w:r>
    </w:p>
    <w:p w14:paraId="5BD0BE99" w14:textId="43BC2E5C" w:rsidR="006A4525" w:rsidRPr="0051554B" w:rsidRDefault="00687071" w:rsidP="00626210">
      <w:pPr>
        <w:pStyle w:val="Akapitzlist"/>
        <w:numPr>
          <w:ilvl w:val="0"/>
          <w:numId w:val="19"/>
        </w:numPr>
        <w:spacing w:before="120" w:after="120" w:line="276" w:lineRule="auto"/>
        <w:ind w:left="1276" w:hanging="425"/>
        <w:contextualSpacing w:val="0"/>
        <w:rPr>
          <w:sz w:val="24"/>
          <w:szCs w:val="24"/>
        </w:rPr>
      </w:pPr>
      <w:r w:rsidRPr="0051554B">
        <w:rPr>
          <w:sz w:val="24"/>
          <w:szCs w:val="24"/>
        </w:rPr>
        <w:t>dokonywanie okresowych przeglądów procedur</w:t>
      </w:r>
      <w:r w:rsidR="0017579E" w:rsidRPr="0051554B">
        <w:rPr>
          <w:sz w:val="24"/>
          <w:szCs w:val="24"/>
        </w:rPr>
        <w:t xml:space="preserve"> w</w:t>
      </w:r>
      <w:r w:rsidR="00DC01C7">
        <w:rPr>
          <w:sz w:val="24"/>
          <w:szCs w:val="24"/>
        </w:rPr>
        <w:t xml:space="preserve"> </w:t>
      </w:r>
      <w:r w:rsidRPr="0051554B">
        <w:rPr>
          <w:sz w:val="24"/>
          <w:szCs w:val="24"/>
        </w:rPr>
        <w:t xml:space="preserve">ramach programu operacyjnego obowiązujących we właściwej instytucji; </w:t>
      </w:r>
    </w:p>
    <w:p w14:paraId="2DAC3300" w14:textId="063FA04C" w:rsidR="00687071" w:rsidRPr="0051554B" w:rsidRDefault="00687071" w:rsidP="00626210">
      <w:pPr>
        <w:pStyle w:val="Akapitzlist"/>
        <w:numPr>
          <w:ilvl w:val="0"/>
          <w:numId w:val="19"/>
        </w:numPr>
        <w:spacing w:before="120" w:after="120" w:line="276" w:lineRule="auto"/>
        <w:ind w:left="1276" w:hanging="425"/>
        <w:contextualSpacing w:val="0"/>
        <w:rPr>
          <w:sz w:val="24"/>
          <w:szCs w:val="24"/>
        </w:rPr>
      </w:pPr>
      <w:r w:rsidRPr="0051554B">
        <w:rPr>
          <w:sz w:val="24"/>
          <w:szCs w:val="24"/>
        </w:rPr>
        <w:t>formułowanie propozycji usprawnień dla właściwej instytucji</w:t>
      </w:r>
      <w:r w:rsidR="00003A86" w:rsidRPr="0051554B">
        <w:rPr>
          <w:sz w:val="24"/>
          <w:szCs w:val="24"/>
        </w:rPr>
        <w:t>;</w:t>
      </w:r>
    </w:p>
    <w:p w14:paraId="453590D9" w14:textId="125B9F41" w:rsidR="00003A86" w:rsidRPr="0051554B" w:rsidRDefault="00003A86" w:rsidP="00626210">
      <w:pPr>
        <w:widowControl/>
        <w:numPr>
          <w:ilvl w:val="0"/>
          <w:numId w:val="19"/>
        </w:numPr>
        <w:suppressAutoHyphens/>
        <w:autoSpaceDE/>
        <w:adjustRightInd/>
        <w:spacing w:before="120" w:after="120" w:line="276" w:lineRule="auto"/>
        <w:ind w:left="1276" w:hanging="425"/>
        <w:textAlignment w:val="baseline"/>
        <w:rPr>
          <w:rFonts w:eastAsia="Calibri"/>
          <w:kern w:val="3"/>
          <w:sz w:val="24"/>
          <w:szCs w:val="24"/>
          <w:lang w:eastAsia="en-US"/>
        </w:rPr>
      </w:pPr>
      <w:r w:rsidRPr="0051554B">
        <w:rPr>
          <w:rFonts w:eastAsia="Calibri"/>
          <w:kern w:val="3"/>
          <w:sz w:val="24"/>
          <w:szCs w:val="24"/>
          <w:lang w:eastAsia="en-US"/>
        </w:rPr>
        <w:t>realizowanie funkcji mediacyjnej w kontaktach podmiotu przekazującego zgłoszenie, o którym mowa w punkcie a), z właściwą instytucją.</w:t>
      </w:r>
    </w:p>
    <w:p w14:paraId="5E933030" w14:textId="496AF951" w:rsidR="00687071" w:rsidRDefault="00687071" w:rsidP="00626210">
      <w:pPr>
        <w:spacing w:before="120" w:after="120" w:line="276" w:lineRule="auto"/>
        <w:ind w:left="142"/>
        <w:rPr>
          <w:sz w:val="24"/>
          <w:szCs w:val="24"/>
        </w:rPr>
      </w:pPr>
      <w:r w:rsidRPr="0051554B">
        <w:rPr>
          <w:sz w:val="24"/>
          <w:szCs w:val="24"/>
        </w:rPr>
        <w:t>Więcej informacji znajduje się na stronie:</w:t>
      </w:r>
    </w:p>
    <w:p w14:paraId="7ACE8F5A" w14:textId="4E05A0A9" w:rsidR="00AB54A6" w:rsidRPr="00211FC2" w:rsidRDefault="009345CC" w:rsidP="00626210">
      <w:pPr>
        <w:pStyle w:val="Default"/>
        <w:spacing w:before="120" w:after="120" w:line="276" w:lineRule="auto"/>
        <w:ind w:left="142" w:right="-1"/>
        <w:rPr>
          <w:color w:val="000000" w:themeColor="text1"/>
        </w:rPr>
      </w:pPr>
      <w:hyperlink r:id="rId11" w:history="1">
        <w:r w:rsidRPr="009345CC">
          <w:rPr>
            <w:rStyle w:val="Hipercze"/>
          </w:rPr>
          <w:t>https://funduszeuepodlaskie.eu/pl/dowiedz_sie_wiecej_o_programie/rzecznik-funduszy-europejskich.html</w:t>
        </w:r>
      </w:hyperlink>
    </w:p>
    <w:p w14:paraId="1C1E8876" w14:textId="2566C27B" w:rsidR="00912144" w:rsidRDefault="00CF6940" w:rsidP="0098691C">
      <w:pPr>
        <w:spacing w:before="120" w:after="120" w:line="276" w:lineRule="auto"/>
        <w:ind w:left="142"/>
        <w:rPr>
          <w:sz w:val="24"/>
          <w:szCs w:val="24"/>
        </w:rPr>
      </w:pPr>
      <w:r w:rsidRPr="0051554B">
        <w:rPr>
          <w:sz w:val="24"/>
          <w:szCs w:val="24"/>
        </w:rPr>
        <w:t xml:space="preserve">oraz pod </w:t>
      </w:r>
      <w:r w:rsidR="000C4A9A" w:rsidRPr="0051554B">
        <w:rPr>
          <w:sz w:val="24"/>
          <w:szCs w:val="24"/>
        </w:rPr>
        <w:t>telefon</w:t>
      </w:r>
      <w:r w:rsidRPr="0051554B">
        <w:rPr>
          <w:sz w:val="24"/>
          <w:szCs w:val="24"/>
        </w:rPr>
        <w:t>em</w:t>
      </w:r>
      <w:r w:rsidR="000C4A9A" w:rsidRPr="0051554B">
        <w:rPr>
          <w:sz w:val="24"/>
          <w:szCs w:val="24"/>
        </w:rPr>
        <w:t>: 85 66</w:t>
      </w:r>
      <w:r w:rsidRPr="0051554B">
        <w:rPr>
          <w:sz w:val="24"/>
          <w:szCs w:val="24"/>
        </w:rPr>
        <w:t xml:space="preserve"> </w:t>
      </w:r>
      <w:r w:rsidR="000C4A9A" w:rsidRPr="0051554B">
        <w:rPr>
          <w:sz w:val="24"/>
          <w:szCs w:val="24"/>
        </w:rPr>
        <w:t>54</w:t>
      </w:r>
      <w:r w:rsidRPr="0051554B">
        <w:rPr>
          <w:sz w:val="24"/>
          <w:szCs w:val="24"/>
        </w:rPr>
        <w:t xml:space="preserve"> </w:t>
      </w:r>
      <w:r w:rsidR="000C4A9A" w:rsidRPr="0051554B">
        <w:rPr>
          <w:sz w:val="24"/>
          <w:szCs w:val="24"/>
        </w:rPr>
        <w:t>418 lub 517</w:t>
      </w:r>
      <w:r w:rsidR="00DC01C7">
        <w:rPr>
          <w:sz w:val="24"/>
          <w:szCs w:val="24"/>
        </w:rPr>
        <w:t xml:space="preserve"> </w:t>
      </w:r>
      <w:r w:rsidR="000C4A9A" w:rsidRPr="0051554B">
        <w:rPr>
          <w:sz w:val="24"/>
          <w:szCs w:val="24"/>
        </w:rPr>
        <w:t>891</w:t>
      </w:r>
      <w:r w:rsidR="00912144">
        <w:rPr>
          <w:sz w:val="24"/>
          <w:szCs w:val="24"/>
        </w:rPr>
        <w:t> </w:t>
      </w:r>
      <w:r w:rsidR="000C4A9A" w:rsidRPr="0051554B">
        <w:rPr>
          <w:sz w:val="24"/>
          <w:szCs w:val="24"/>
        </w:rPr>
        <w:t>018</w:t>
      </w:r>
      <w:r w:rsidR="00391236" w:rsidRPr="0051554B">
        <w:rPr>
          <w:sz w:val="24"/>
          <w:szCs w:val="24"/>
        </w:rPr>
        <w:t>.</w:t>
      </w:r>
    </w:p>
    <w:p w14:paraId="36267728" w14:textId="1ACC25E7" w:rsidR="00912144" w:rsidRPr="00626210" w:rsidRDefault="00912144" w:rsidP="00626210">
      <w:pPr>
        <w:numPr>
          <w:ilvl w:val="0"/>
          <w:numId w:val="9"/>
        </w:numPr>
        <w:spacing w:before="120" w:after="120" w:line="276" w:lineRule="auto"/>
        <w:ind w:left="567" w:hanging="425"/>
        <w:rPr>
          <w:sz w:val="24"/>
          <w:szCs w:val="24"/>
        </w:rPr>
      </w:pPr>
      <w:r w:rsidRPr="00626210">
        <w:rPr>
          <w:sz w:val="24"/>
          <w:szCs w:val="24"/>
        </w:rPr>
        <w:t>Do zamieszczania zapytań ofertowych przez wnioskodawców/beneficjentów zgodnie z zasadą konkurencyjności określoną w podrozdziale 3.2 Wytycznych dotyczących kwalifikowalności wydatków na lata 2021</w:t>
      </w:r>
      <w:r w:rsidR="00890342">
        <w:rPr>
          <w:sz w:val="24"/>
          <w:szCs w:val="24"/>
        </w:rPr>
        <w:t xml:space="preserve"> – </w:t>
      </w:r>
      <w:r w:rsidRPr="00626210">
        <w:rPr>
          <w:sz w:val="24"/>
          <w:szCs w:val="24"/>
        </w:rPr>
        <w:t xml:space="preserve">2027 przeznaczona </w:t>
      </w:r>
      <w:r w:rsidRPr="00626210">
        <w:rPr>
          <w:sz w:val="24"/>
          <w:szCs w:val="24"/>
        </w:rPr>
        <w:lastRenderedPageBreak/>
        <w:t xml:space="preserve">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2" w:history="1">
        <w:r w:rsidRPr="00912144">
          <w:rPr>
            <w:rStyle w:val="Hipercze"/>
            <w:sz w:val="24"/>
            <w:szCs w:val="24"/>
          </w:rPr>
          <w:t>https://bazakonkurencyjnosci.funduszeeuropejskie.gov.pl/</w:t>
        </w:r>
      </w:hyperlink>
      <w:r w:rsidRPr="00626210">
        <w:rPr>
          <w:sz w:val="24"/>
          <w:szCs w:val="24"/>
        </w:rPr>
        <w:t xml:space="preserve"> umożliwia zgromadzenie w jednym miejscu zamówień składanych przez beneficjentów/wnioskodawców.</w:t>
      </w:r>
    </w:p>
    <w:p w14:paraId="14695F70" w14:textId="24D6E0F7" w:rsidR="00912144" w:rsidRPr="00626210" w:rsidRDefault="00912144" w:rsidP="00626210">
      <w:pPr>
        <w:spacing w:before="120" w:after="120" w:line="276" w:lineRule="auto"/>
        <w:ind w:left="142"/>
        <w:rPr>
          <w:sz w:val="24"/>
          <w:szCs w:val="24"/>
        </w:rPr>
      </w:pPr>
      <w:r w:rsidRPr="00626210">
        <w:rPr>
          <w:sz w:val="24"/>
          <w:szCs w:val="24"/>
        </w:rPr>
        <w:t>Informacje na temat BK2021, dane kontaktowe wsparcia technicznego aplikacji, a</w:t>
      </w:r>
      <w:r w:rsidR="00FD7FC3">
        <w:rPr>
          <w:sz w:val="24"/>
          <w:szCs w:val="24"/>
        </w:rPr>
        <w:t> </w:t>
      </w:r>
      <w:r w:rsidRPr="00626210">
        <w:rPr>
          <w:sz w:val="24"/>
          <w:szCs w:val="24"/>
        </w:rPr>
        <w:t xml:space="preserve">także niezbędne instrukcje dla użytkowników znajdują się na stronie: </w:t>
      </w:r>
      <w:hyperlink r:id="rId13" w:history="1">
        <w:r w:rsidRPr="00912144">
          <w:rPr>
            <w:rStyle w:val="Hipercze"/>
            <w:sz w:val="24"/>
            <w:szCs w:val="24"/>
          </w:rPr>
          <w:t>https://funduszeuepodlaskie.eu/pl/dowiedz_sie_wiecej_o_programie/skorzystaj_z_systemu_informatycz/baza-konkurencyjnosci-bk2021.html</w:t>
        </w:r>
      </w:hyperlink>
    </w:p>
    <w:p w14:paraId="68D59A93" w14:textId="723FBD33" w:rsidR="002F56EA" w:rsidRDefault="002F56EA" w:rsidP="00626210">
      <w:pPr>
        <w:keepNext/>
        <w:keepLines/>
        <w:numPr>
          <w:ilvl w:val="1"/>
          <w:numId w:val="4"/>
        </w:numPr>
        <w:spacing w:before="240" w:after="240" w:line="276" w:lineRule="auto"/>
        <w:ind w:left="284" w:hanging="284"/>
        <w:outlineLvl w:val="1"/>
        <w:rPr>
          <w:rFonts w:eastAsiaTheme="majorEastAsia"/>
          <w:b/>
          <w:bCs/>
          <w:color w:val="000000" w:themeColor="text1"/>
          <w:sz w:val="24"/>
          <w:szCs w:val="24"/>
        </w:rPr>
      </w:pPr>
      <w:bookmarkStart w:id="13" w:name="_Toc142650909"/>
      <w:bookmarkStart w:id="14" w:name="_Toc183177629"/>
      <w:r w:rsidRPr="002F56EA">
        <w:rPr>
          <w:rFonts w:eastAsiaTheme="majorEastAsia"/>
          <w:b/>
          <w:bCs/>
          <w:color w:val="000000" w:themeColor="text1"/>
          <w:sz w:val="24"/>
          <w:szCs w:val="24"/>
        </w:rPr>
        <w:t>Sposób komunikacji oraz udzielanie dodatkowych informacji</w:t>
      </w:r>
      <w:bookmarkEnd w:id="13"/>
      <w:bookmarkEnd w:id="14"/>
    </w:p>
    <w:p w14:paraId="3A2CA83F" w14:textId="124A4989" w:rsidR="002F56EA" w:rsidRPr="005E0B9E" w:rsidRDefault="002F56EA" w:rsidP="00626210">
      <w:pPr>
        <w:pStyle w:val="Akapitzlist"/>
        <w:numPr>
          <w:ilvl w:val="0"/>
          <w:numId w:val="66"/>
        </w:numPr>
        <w:spacing w:before="120" w:after="120" w:line="276" w:lineRule="auto"/>
        <w:ind w:left="567" w:hanging="425"/>
        <w:contextualSpacing w:val="0"/>
        <w:rPr>
          <w:sz w:val="24"/>
          <w:szCs w:val="24"/>
        </w:rPr>
      </w:pPr>
      <w:r w:rsidRPr="005E0B9E">
        <w:rPr>
          <w:sz w:val="24"/>
          <w:szCs w:val="24"/>
        </w:rPr>
        <w:t>Wszelka korespondencja, komunikacja pomiędzy wnioskodawcą a ION odbywa się za pośrednictwem SOWA EFS lub w formie pisemnej. Głównym narzędziem komunikacji na etapie oceny jest funkcja „Korespondencja” w systemie SOWA EFS.</w:t>
      </w:r>
    </w:p>
    <w:p w14:paraId="4927A73A" w14:textId="163FC9C4" w:rsidR="002F56EA" w:rsidRPr="002B37AA" w:rsidRDefault="002F56EA" w:rsidP="00626210">
      <w:pPr>
        <w:pStyle w:val="Akapitzlist"/>
        <w:numPr>
          <w:ilvl w:val="0"/>
          <w:numId w:val="66"/>
        </w:numPr>
        <w:spacing w:before="120" w:after="120" w:line="276" w:lineRule="auto"/>
        <w:ind w:left="567" w:hanging="425"/>
        <w:contextualSpacing w:val="0"/>
        <w:rPr>
          <w:sz w:val="24"/>
          <w:szCs w:val="24"/>
        </w:rPr>
      </w:pPr>
      <w:r w:rsidRPr="00476CF2">
        <w:rPr>
          <w:sz w:val="24"/>
          <w:szCs w:val="24"/>
        </w:rPr>
        <w:t>Wyjaśnienia w</w:t>
      </w:r>
      <w:r w:rsidR="00DC01C7">
        <w:rPr>
          <w:sz w:val="24"/>
          <w:szCs w:val="24"/>
        </w:rPr>
        <w:t xml:space="preserve"> </w:t>
      </w:r>
      <w:r w:rsidRPr="00476CF2">
        <w:rPr>
          <w:sz w:val="24"/>
          <w:szCs w:val="24"/>
        </w:rPr>
        <w:t>kwestiach dotyczących naboru można uzyskać w</w:t>
      </w:r>
      <w:r w:rsidR="00DC01C7">
        <w:rPr>
          <w:sz w:val="24"/>
          <w:szCs w:val="24"/>
        </w:rPr>
        <w:t xml:space="preserve"> </w:t>
      </w:r>
      <w:r w:rsidRPr="00476CF2">
        <w:rPr>
          <w:sz w:val="24"/>
          <w:szCs w:val="24"/>
        </w:rPr>
        <w:t xml:space="preserve">siedzibie </w:t>
      </w:r>
      <w:r w:rsidRPr="00476CF2">
        <w:rPr>
          <w:b/>
          <w:bCs/>
          <w:sz w:val="24"/>
          <w:szCs w:val="24"/>
        </w:rPr>
        <w:t>Wojewódzkiego Urzędu Pracy w</w:t>
      </w:r>
      <w:r w:rsidR="00DC01C7">
        <w:rPr>
          <w:b/>
          <w:bCs/>
          <w:sz w:val="24"/>
          <w:szCs w:val="24"/>
        </w:rPr>
        <w:t xml:space="preserve"> </w:t>
      </w:r>
      <w:r w:rsidRPr="00476CF2">
        <w:rPr>
          <w:b/>
          <w:bCs/>
          <w:sz w:val="24"/>
          <w:szCs w:val="24"/>
        </w:rPr>
        <w:t>Białymstoku</w:t>
      </w:r>
      <w:r w:rsidRPr="00476CF2">
        <w:rPr>
          <w:sz w:val="24"/>
          <w:szCs w:val="24"/>
        </w:rPr>
        <w:t xml:space="preserve"> </w:t>
      </w:r>
      <w:r w:rsidRPr="00476CF2">
        <w:rPr>
          <w:b/>
          <w:bCs/>
          <w:sz w:val="24"/>
          <w:szCs w:val="24"/>
        </w:rPr>
        <w:t>ul. Pogodna 22,</w:t>
      </w:r>
      <w:r w:rsidR="00E536F2">
        <w:rPr>
          <w:b/>
          <w:bCs/>
          <w:sz w:val="24"/>
          <w:szCs w:val="24"/>
        </w:rPr>
        <w:t xml:space="preserve"> </w:t>
      </w:r>
      <w:r w:rsidRPr="002B37AA">
        <w:rPr>
          <w:b/>
          <w:bCs/>
          <w:sz w:val="24"/>
          <w:szCs w:val="24"/>
        </w:rPr>
        <w:t>15</w:t>
      </w:r>
      <w:r w:rsidR="003C6C27">
        <w:rPr>
          <w:b/>
          <w:bCs/>
          <w:sz w:val="24"/>
          <w:szCs w:val="24"/>
        </w:rPr>
        <w:t xml:space="preserve"> –</w:t>
      </w:r>
      <w:r w:rsidR="002B37AA">
        <w:rPr>
          <w:b/>
          <w:bCs/>
          <w:sz w:val="24"/>
          <w:szCs w:val="24"/>
        </w:rPr>
        <w:t xml:space="preserve"> </w:t>
      </w:r>
      <w:r w:rsidRPr="002B37AA">
        <w:rPr>
          <w:b/>
          <w:bCs/>
          <w:sz w:val="24"/>
          <w:szCs w:val="24"/>
        </w:rPr>
        <w:t>354</w:t>
      </w:r>
      <w:r w:rsidR="003C6C27">
        <w:rPr>
          <w:b/>
          <w:bCs/>
          <w:sz w:val="24"/>
          <w:szCs w:val="24"/>
        </w:rPr>
        <w:t xml:space="preserve"> </w:t>
      </w:r>
      <w:r w:rsidRPr="002B37AA">
        <w:rPr>
          <w:b/>
          <w:bCs/>
          <w:sz w:val="24"/>
          <w:szCs w:val="24"/>
        </w:rPr>
        <w:t>Białystok</w:t>
      </w:r>
      <w:r w:rsidRPr="002B37AA">
        <w:rPr>
          <w:sz w:val="24"/>
          <w:szCs w:val="24"/>
        </w:rPr>
        <w:t>.</w:t>
      </w:r>
    </w:p>
    <w:p w14:paraId="11472AAC" w14:textId="498E01AB" w:rsidR="002F56EA" w:rsidRPr="005E0B9E" w:rsidRDefault="002F56EA" w:rsidP="00626210">
      <w:pPr>
        <w:pStyle w:val="Akapitzlist"/>
        <w:spacing w:before="120" w:after="120" w:line="276" w:lineRule="auto"/>
        <w:ind w:left="142"/>
        <w:contextualSpacing w:val="0"/>
        <w:rPr>
          <w:sz w:val="24"/>
          <w:szCs w:val="24"/>
        </w:rPr>
      </w:pPr>
      <w:r w:rsidRPr="005E0B9E">
        <w:rPr>
          <w:sz w:val="24"/>
          <w:szCs w:val="24"/>
        </w:rPr>
        <w:t>Wyjaśnienia udzielane będą w</w:t>
      </w:r>
      <w:r w:rsidR="00DC01C7">
        <w:rPr>
          <w:sz w:val="24"/>
          <w:szCs w:val="24"/>
        </w:rPr>
        <w:t xml:space="preserve"> </w:t>
      </w:r>
      <w:r w:rsidRPr="005E0B9E">
        <w:rPr>
          <w:sz w:val="24"/>
          <w:szCs w:val="24"/>
        </w:rPr>
        <w:t>dni robocze od poniedziałku do piątku w</w:t>
      </w:r>
      <w:r w:rsidR="00DC01C7">
        <w:rPr>
          <w:sz w:val="24"/>
          <w:szCs w:val="24"/>
        </w:rPr>
        <w:t xml:space="preserve"> </w:t>
      </w:r>
      <w:r w:rsidRPr="005E0B9E">
        <w:rPr>
          <w:sz w:val="24"/>
          <w:szCs w:val="24"/>
        </w:rPr>
        <w:t xml:space="preserve">godz. </w:t>
      </w:r>
      <w:r w:rsidR="00A40A49" w:rsidRPr="005E0B9E">
        <w:rPr>
          <w:sz w:val="24"/>
          <w:szCs w:val="24"/>
        </w:rPr>
        <w:t xml:space="preserve">od </w:t>
      </w:r>
      <w:r w:rsidR="00A40A49">
        <w:rPr>
          <w:sz w:val="24"/>
          <w:szCs w:val="24"/>
        </w:rPr>
        <w:t>7:30</w:t>
      </w:r>
      <w:r w:rsidRPr="005E0B9E">
        <w:rPr>
          <w:sz w:val="24"/>
          <w:szCs w:val="24"/>
        </w:rPr>
        <w:t xml:space="preserve"> do 15:</w:t>
      </w:r>
      <w:r w:rsidR="003E53E5">
        <w:rPr>
          <w:sz w:val="24"/>
          <w:szCs w:val="24"/>
        </w:rPr>
        <w:t>0</w:t>
      </w:r>
      <w:r w:rsidR="003E53E5" w:rsidRPr="005E0B9E">
        <w:rPr>
          <w:sz w:val="24"/>
          <w:szCs w:val="24"/>
        </w:rPr>
        <w:t xml:space="preserve">0 </w:t>
      </w:r>
      <w:r w:rsidRPr="005E0B9E">
        <w:rPr>
          <w:sz w:val="24"/>
          <w:szCs w:val="24"/>
        </w:rPr>
        <w:t>poprzez następujące kanały komunikacji:</w:t>
      </w:r>
    </w:p>
    <w:p w14:paraId="723CD0B6" w14:textId="0343B9B8" w:rsidR="002F56EA" w:rsidRPr="005E0B9E" w:rsidRDefault="002F56EA" w:rsidP="00626210">
      <w:pPr>
        <w:pStyle w:val="Akapitzlist"/>
        <w:spacing w:before="120" w:after="120" w:line="276" w:lineRule="auto"/>
        <w:ind w:left="851"/>
        <w:contextualSpacing w:val="0"/>
        <w:rPr>
          <w:sz w:val="24"/>
          <w:szCs w:val="24"/>
        </w:rPr>
      </w:pPr>
      <w:r w:rsidRPr="0072302D">
        <w:rPr>
          <w:b/>
          <w:bCs/>
          <w:sz w:val="24"/>
          <w:szCs w:val="24"/>
        </w:rPr>
        <w:t>konsultacje elektroniczne</w:t>
      </w:r>
      <w:r w:rsidRPr="005E0B9E">
        <w:rPr>
          <w:sz w:val="24"/>
          <w:szCs w:val="24"/>
        </w:rPr>
        <w:t xml:space="preserve"> (drogą e-mailową na adres:</w:t>
      </w:r>
      <w:hyperlink r:id="rId14" w:history="1">
        <w:r w:rsidR="00AB54A6" w:rsidRPr="006C642E">
          <w:rPr>
            <w:rStyle w:val="Hipercze"/>
            <w:sz w:val="24"/>
            <w:szCs w:val="24"/>
          </w:rPr>
          <w:t>sowa@wup.wrotapodlasia.pl</w:t>
        </w:r>
      </w:hyperlink>
      <w:r w:rsidRPr="005E0B9E">
        <w:rPr>
          <w:sz w:val="24"/>
          <w:szCs w:val="24"/>
        </w:rPr>
        <w:t>;</w:t>
      </w:r>
    </w:p>
    <w:p w14:paraId="221FDA38" w14:textId="0716EA8A" w:rsidR="002F56EA" w:rsidRPr="005E0B9E" w:rsidRDefault="002F56EA" w:rsidP="00626210">
      <w:pPr>
        <w:pStyle w:val="Akapitzlist"/>
        <w:spacing w:before="120" w:after="120" w:line="276" w:lineRule="auto"/>
        <w:ind w:left="851"/>
        <w:contextualSpacing w:val="0"/>
        <w:rPr>
          <w:sz w:val="24"/>
          <w:szCs w:val="24"/>
        </w:rPr>
      </w:pPr>
      <w:r w:rsidRPr="0072302D">
        <w:rPr>
          <w:b/>
          <w:bCs/>
          <w:sz w:val="24"/>
          <w:szCs w:val="24"/>
        </w:rPr>
        <w:t>konsultacje telefoniczne</w:t>
      </w:r>
      <w:r w:rsidRPr="005E0B9E">
        <w:rPr>
          <w:sz w:val="24"/>
          <w:szCs w:val="24"/>
        </w:rPr>
        <w:t xml:space="preserve"> pod numerem tel. (85</w:t>
      </w:r>
      <w:r w:rsidR="00112092">
        <w:rPr>
          <w:sz w:val="24"/>
          <w:szCs w:val="24"/>
        </w:rPr>
        <w:t xml:space="preserve"> </w:t>
      </w:r>
      <w:r w:rsidRPr="005E0B9E">
        <w:rPr>
          <w:sz w:val="24"/>
          <w:szCs w:val="24"/>
        </w:rPr>
        <w:t>74</w:t>
      </w:r>
      <w:r w:rsidR="002B37AA">
        <w:rPr>
          <w:sz w:val="24"/>
          <w:szCs w:val="24"/>
        </w:rPr>
        <w:t xml:space="preserve"> </w:t>
      </w:r>
      <w:r w:rsidRPr="005E0B9E">
        <w:rPr>
          <w:sz w:val="24"/>
          <w:szCs w:val="24"/>
        </w:rPr>
        <w:t>97</w:t>
      </w:r>
      <w:r w:rsidR="002B37AA">
        <w:rPr>
          <w:sz w:val="24"/>
          <w:szCs w:val="24"/>
        </w:rPr>
        <w:t xml:space="preserve"> </w:t>
      </w:r>
      <w:r w:rsidRPr="003E53E5">
        <w:rPr>
          <w:sz w:val="24"/>
          <w:szCs w:val="24"/>
        </w:rPr>
        <w:t>2</w:t>
      </w:r>
      <w:r w:rsidR="003E53E5" w:rsidRPr="00626210">
        <w:rPr>
          <w:sz w:val="24"/>
          <w:szCs w:val="24"/>
        </w:rPr>
        <w:t>50</w:t>
      </w:r>
      <w:r w:rsidRPr="00224A6E">
        <w:rPr>
          <w:sz w:val="24"/>
          <w:szCs w:val="24"/>
        </w:rPr>
        <w:t>)</w:t>
      </w:r>
      <w:r w:rsidRPr="005E0B9E">
        <w:rPr>
          <w:sz w:val="24"/>
          <w:szCs w:val="24"/>
        </w:rPr>
        <w:t>;</w:t>
      </w:r>
    </w:p>
    <w:p w14:paraId="3B0352D0" w14:textId="75EF5390" w:rsidR="002F56EA" w:rsidRPr="005E0B9E" w:rsidRDefault="002F56EA" w:rsidP="00626210">
      <w:pPr>
        <w:pStyle w:val="Akapitzlist"/>
        <w:spacing w:before="120" w:after="120" w:line="276" w:lineRule="auto"/>
        <w:ind w:left="851"/>
        <w:contextualSpacing w:val="0"/>
        <w:rPr>
          <w:sz w:val="24"/>
          <w:szCs w:val="24"/>
        </w:rPr>
      </w:pPr>
      <w:r w:rsidRPr="0072302D">
        <w:rPr>
          <w:b/>
          <w:bCs/>
          <w:sz w:val="24"/>
          <w:szCs w:val="24"/>
        </w:rPr>
        <w:t>konsultacje w</w:t>
      </w:r>
      <w:r w:rsidR="00DC01C7">
        <w:rPr>
          <w:b/>
          <w:bCs/>
          <w:sz w:val="24"/>
          <w:szCs w:val="24"/>
        </w:rPr>
        <w:t xml:space="preserve"> </w:t>
      </w:r>
      <w:r w:rsidRPr="0072302D">
        <w:rPr>
          <w:b/>
          <w:bCs/>
          <w:sz w:val="24"/>
          <w:szCs w:val="24"/>
        </w:rPr>
        <w:t>siedzibie IP</w:t>
      </w:r>
      <w:r w:rsidRPr="005E0B9E">
        <w:rPr>
          <w:sz w:val="24"/>
          <w:szCs w:val="24"/>
        </w:rPr>
        <w:t xml:space="preserve"> (ul. Pogodna 22, 15 – 354 Białystok, pok. </w:t>
      </w:r>
      <w:r w:rsidR="003E53E5" w:rsidRPr="003E53E5">
        <w:rPr>
          <w:sz w:val="24"/>
          <w:szCs w:val="24"/>
        </w:rPr>
        <w:t>2</w:t>
      </w:r>
      <w:r w:rsidR="003E53E5" w:rsidRPr="00626210">
        <w:rPr>
          <w:sz w:val="24"/>
          <w:szCs w:val="24"/>
        </w:rPr>
        <w:t>05</w:t>
      </w:r>
      <w:r w:rsidRPr="005E0B9E">
        <w:rPr>
          <w:sz w:val="24"/>
          <w:szCs w:val="24"/>
        </w:rPr>
        <w:t>).</w:t>
      </w:r>
    </w:p>
    <w:p w14:paraId="098CBF72" w14:textId="47A30435" w:rsidR="002F56EA" w:rsidRPr="0087047F" w:rsidRDefault="002F56EA" w:rsidP="00626210">
      <w:pPr>
        <w:pStyle w:val="Akapitzlist"/>
        <w:numPr>
          <w:ilvl w:val="0"/>
          <w:numId w:val="66"/>
        </w:numPr>
        <w:spacing w:before="120" w:after="120" w:line="276" w:lineRule="auto"/>
        <w:ind w:left="567" w:hanging="425"/>
        <w:contextualSpacing w:val="0"/>
        <w:rPr>
          <w:sz w:val="24"/>
          <w:szCs w:val="24"/>
        </w:rPr>
      </w:pPr>
      <w:r w:rsidRPr="0087047F">
        <w:rPr>
          <w:sz w:val="24"/>
          <w:szCs w:val="24"/>
        </w:rPr>
        <w:t>Należy mieć na uwadze, że przedmiotem zapytań w</w:t>
      </w:r>
      <w:r w:rsidR="00DC01C7">
        <w:rPr>
          <w:sz w:val="24"/>
          <w:szCs w:val="24"/>
        </w:rPr>
        <w:t xml:space="preserve"> </w:t>
      </w:r>
      <w:r w:rsidRPr="0087047F">
        <w:rPr>
          <w:sz w:val="24"/>
          <w:szCs w:val="24"/>
        </w:rPr>
        <w:t xml:space="preserve">zakresie procedury wyboru projektu oraz dotyczących Regulaminu wyboru projektu nie mogą być konkretne </w:t>
      </w:r>
      <w:r w:rsidR="00A40A49" w:rsidRPr="0087047F">
        <w:rPr>
          <w:sz w:val="24"/>
          <w:szCs w:val="24"/>
        </w:rPr>
        <w:t>zapisy</w:t>
      </w:r>
      <w:r w:rsidRPr="0087047F">
        <w:rPr>
          <w:sz w:val="24"/>
          <w:szCs w:val="24"/>
        </w:rPr>
        <w:t xml:space="preserve"> czy rozwiązania zastosowane w</w:t>
      </w:r>
      <w:r w:rsidR="00DC01C7">
        <w:rPr>
          <w:sz w:val="24"/>
          <w:szCs w:val="24"/>
        </w:rPr>
        <w:t xml:space="preserve"> </w:t>
      </w:r>
      <w:r w:rsidRPr="0087047F">
        <w:rPr>
          <w:sz w:val="24"/>
          <w:szCs w:val="24"/>
        </w:rPr>
        <w:t xml:space="preserve">danym projekcie celem ich wstępnej weryfikacji/oceny. Należy jednocześnie pamiętać, że odpowiedź udzielona przez IP na zapytanie nie jest równoznaczna </w:t>
      </w:r>
      <w:r w:rsidR="00DC01C7" w:rsidRPr="0087047F">
        <w:rPr>
          <w:sz w:val="24"/>
          <w:szCs w:val="24"/>
        </w:rPr>
        <w:t>z</w:t>
      </w:r>
      <w:r w:rsidR="00DC01C7">
        <w:rPr>
          <w:sz w:val="24"/>
          <w:szCs w:val="24"/>
        </w:rPr>
        <w:t xml:space="preserve"> </w:t>
      </w:r>
      <w:r w:rsidRPr="0087047F">
        <w:rPr>
          <w:sz w:val="24"/>
          <w:szCs w:val="24"/>
        </w:rPr>
        <w:t>wynikiem oceny projektu.</w:t>
      </w:r>
    </w:p>
    <w:p w14:paraId="7C597743" w14:textId="1CA3EE0A" w:rsidR="002F56EA" w:rsidRPr="00D4727E" w:rsidRDefault="002F56EA" w:rsidP="00626210">
      <w:pPr>
        <w:pStyle w:val="Akapitzlist"/>
        <w:numPr>
          <w:ilvl w:val="0"/>
          <w:numId w:val="66"/>
        </w:numPr>
        <w:spacing w:before="120" w:after="120" w:line="276" w:lineRule="auto"/>
        <w:ind w:left="567" w:hanging="425"/>
        <w:contextualSpacing w:val="0"/>
        <w:rPr>
          <w:sz w:val="24"/>
          <w:szCs w:val="24"/>
        </w:rPr>
      </w:pPr>
      <w:r w:rsidRPr="0087047F">
        <w:rPr>
          <w:sz w:val="24"/>
          <w:szCs w:val="24"/>
        </w:rPr>
        <w:t xml:space="preserve">Co do zasady, IP na bieżąco zamieszcza odpowiedzi na wszystkie pytania dotyczące naboru (chyba, że odpowiedź polega wyłącznie na odesłaniu </w:t>
      </w:r>
      <w:r w:rsidR="00A40A49" w:rsidRPr="0087047F">
        <w:rPr>
          <w:sz w:val="24"/>
          <w:szCs w:val="24"/>
        </w:rPr>
        <w:t>do</w:t>
      </w:r>
      <w:r w:rsidR="00AB54A6">
        <w:rPr>
          <w:sz w:val="24"/>
          <w:szCs w:val="24"/>
        </w:rPr>
        <w:t xml:space="preserve"> </w:t>
      </w:r>
      <w:r w:rsidR="00A40A49">
        <w:rPr>
          <w:sz w:val="24"/>
          <w:szCs w:val="24"/>
        </w:rPr>
        <w:t>właściwego</w:t>
      </w:r>
      <w:r w:rsidRPr="0087047F">
        <w:rPr>
          <w:sz w:val="24"/>
          <w:szCs w:val="24"/>
        </w:rPr>
        <w:t xml:space="preserve"> dokumentu).</w:t>
      </w:r>
    </w:p>
    <w:p w14:paraId="6E10F7F0" w14:textId="233CA60F" w:rsidR="00DB0EB4" w:rsidRPr="0051554B" w:rsidRDefault="00DB0EB4" w:rsidP="00626210">
      <w:pPr>
        <w:pStyle w:val="Nagwek2"/>
        <w:numPr>
          <w:ilvl w:val="1"/>
          <w:numId w:val="3"/>
        </w:numPr>
        <w:spacing w:before="240" w:after="240" w:line="276" w:lineRule="auto"/>
        <w:ind w:left="284" w:hanging="284"/>
        <w:rPr>
          <w:rFonts w:ascii="Arial" w:hAnsi="Arial" w:cs="Arial"/>
          <w:b/>
          <w:color w:val="auto"/>
          <w:sz w:val="24"/>
          <w:szCs w:val="24"/>
        </w:rPr>
      </w:pPr>
      <w:bookmarkStart w:id="15" w:name="_Toc183177630"/>
      <w:r w:rsidRPr="0051554B">
        <w:rPr>
          <w:rFonts w:ascii="Arial" w:hAnsi="Arial" w:cs="Arial"/>
          <w:b/>
          <w:color w:val="auto"/>
          <w:sz w:val="24"/>
          <w:szCs w:val="24"/>
        </w:rPr>
        <w:t>Źródła finansowania</w:t>
      </w:r>
      <w:r w:rsidR="0017579E" w:rsidRPr="0051554B">
        <w:rPr>
          <w:rFonts w:ascii="Arial" w:hAnsi="Arial" w:cs="Arial"/>
          <w:b/>
          <w:color w:val="auto"/>
          <w:sz w:val="24"/>
          <w:szCs w:val="24"/>
        </w:rPr>
        <w:t xml:space="preserve"> </w:t>
      </w:r>
      <w:r w:rsidR="00DC01C7" w:rsidRPr="0051554B">
        <w:rPr>
          <w:rFonts w:ascii="Arial" w:hAnsi="Arial" w:cs="Arial"/>
          <w:b/>
          <w:color w:val="auto"/>
          <w:sz w:val="24"/>
          <w:szCs w:val="24"/>
        </w:rPr>
        <w:t>i</w:t>
      </w:r>
      <w:r w:rsidR="00DC01C7">
        <w:rPr>
          <w:rFonts w:ascii="Arial" w:hAnsi="Arial" w:cs="Arial"/>
          <w:b/>
          <w:color w:val="auto"/>
          <w:sz w:val="24"/>
          <w:szCs w:val="24"/>
        </w:rPr>
        <w:t xml:space="preserve"> </w:t>
      </w:r>
      <w:r w:rsidRPr="0051554B">
        <w:rPr>
          <w:rFonts w:ascii="Arial" w:hAnsi="Arial" w:cs="Arial"/>
          <w:b/>
          <w:color w:val="auto"/>
          <w:sz w:val="24"/>
          <w:szCs w:val="24"/>
        </w:rPr>
        <w:t>kwota środków przeznaczona na nabór</w:t>
      </w:r>
      <w:bookmarkEnd w:id="15"/>
    </w:p>
    <w:p w14:paraId="2C48020B" w14:textId="733DAFB0" w:rsidR="002B37AA" w:rsidRDefault="002B37AA" w:rsidP="00626210">
      <w:pPr>
        <w:pStyle w:val="Akapitzlist"/>
        <w:numPr>
          <w:ilvl w:val="0"/>
          <w:numId w:val="51"/>
        </w:numPr>
        <w:spacing w:before="120" w:after="120" w:line="276" w:lineRule="auto"/>
        <w:ind w:left="567" w:hanging="425"/>
        <w:contextualSpacing w:val="0"/>
        <w:rPr>
          <w:color w:val="000000" w:themeColor="text1"/>
          <w:sz w:val="24"/>
          <w:szCs w:val="24"/>
        </w:rPr>
      </w:pPr>
      <w:r w:rsidRPr="002B37AA">
        <w:rPr>
          <w:color w:val="000000" w:themeColor="text1"/>
          <w:sz w:val="24"/>
          <w:szCs w:val="24"/>
        </w:rPr>
        <w:t xml:space="preserve">Łączna kwota wsparcia w ramach naboru przeznaczona na dofinansowanie realizacji projektu współfinansowanego z EFS+ wynosi </w:t>
      </w:r>
      <w:r w:rsidRPr="0070440F">
        <w:rPr>
          <w:b/>
          <w:bCs/>
          <w:color w:val="000000" w:themeColor="text1"/>
          <w:sz w:val="24"/>
          <w:szCs w:val="24"/>
        </w:rPr>
        <w:t xml:space="preserve">1 </w:t>
      </w:r>
      <w:r w:rsidR="00D66C50">
        <w:rPr>
          <w:b/>
          <w:bCs/>
          <w:color w:val="000000" w:themeColor="text1"/>
          <w:sz w:val="24"/>
          <w:szCs w:val="24"/>
        </w:rPr>
        <w:t>07</w:t>
      </w:r>
      <w:r w:rsidR="00F07A12">
        <w:rPr>
          <w:b/>
          <w:bCs/>
          <w:color w:val="000000" w:themeColor="text1"/>
          <w:sz w:val="24"/>
          <w:szCs w:val="24"/>
        </w:rPr>
        <w:t>2</w:t>
      </w:r>
      <w:r w:rsidR="00D66C50" w:rsidRPr="0070440F">
        <w:rPr>
          <w:b/>
          <w:bCs/>
          <w:color w:val="000000" w:themeColor="text1"/>
          <w:sz w:val="24"/>
          <w:szCs w:val="24"/>
        </w:rPr>
        <w:t xml:space="preserve"> </w:t>
      </w:r>
      <w:r w:rsidR="00F07A12">
        <w:rPr>
          <w:b/>
          <w:bCs/>
          <w:color w:val="000000" w:themeColor="text1"/>
          <w:sz w:val="24"/>
          <w:szCs w:val="24"/>
        </w:rPr>
        <w:t>45</w:t>
      </w:r>
      <w:r w:rsidR="00D66C50">
        <w:rPr>
          <w:b/>
          <w:bCs/>
          <w:color w:val="000000" w:themeColor="text1"/>
          <w:sz w:val="24"/>
          <w:szCs w:val="24"/>
        </w:rPr>
        <w:t>0</w:t>
      </w:r>
      <w:r w:rsidRPr="0070440F">
        <w:rPr>
          <w:b/>
          <w:bCs/>
          <w:color w:val="000000" w:themeColor="text1"/>
          <w:sz w:val="24"/>
          <w:szCs w:val="24"/>
        </w:rPr>
        <w:t>,00 zł</w:t>
      </w:r>
      <w:r w:rsidRPr="00A1006C">
        <w:rPr>
          <w:color w:val="000000" w:themeColor="text1"/>
          <w:sz w:val="24"/>
          <w:szCs w:val="24"/>
        </w:rPr>
        <w:t>.</w:t>
      </w:r>
    </w:p>
    <w:p w14:paraId="43A15015" w14:textId="4DBAF625" w:rsidR="006971ED" w:rsidRPr="00211FC2" w:rsidRDefault="006971ED" w:rsidP="00626210">
      <w:pPr>
        <w:pStyle w:val="Akapitzlist"/>
        <w:numPr>
          <w:ilvl w:val="0"/>
          <w:numId w:val="51"/>
        </w:numPr>
        <w:spacing w:before="120" w:after="120" w:line="276" w:lineRule="auto"/>
        <w:ind w:left="567" w:hanging="425"/>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626210">
        <w:rPr>
          <w:b/>
          <w:bCs/>
          <w:sz w:val="24"/>
          <w:szCs w:val="24"/>
        </w:rPr>
        <w:t>85%</w:t>
      </w:r>
      <w:r w:rsidR="002B37AA">
        <w:rPr>
          <w:color w:val="000000" w:themeColor="text1"/>
          <w:sz w:val="24"/>
          <w:szCs w:val="24"/>
        </w:rPr>
        <w:t xml:space="preserve"> </w:t>
      </w:r>
      <w:r w:rsidR="002B37AA" w:rsidRPr="002B37AA">
        <w:rPr>
          <w:color w:val="000000" w:themeColor="text1"/>
          <w:sz w:val="24"/>
          <w:szCs w:val="24"/>
        </w:rPr>
        <w:t>całkowitej wartości projektu</w:t>
      </w:r>
      <w:r w:rsidR="002B37AA">
        <w:rPr>
          <w:color w:val="000000" w:themeColor="text1"/>
          <w:sz w:val="24"/>
          <w:szCs w:val="24"/>
        </w:rPr>
        <w:t>.</w:t>
      </w:r>
    </w:p>
    <w:p w14:paraId="31580214" w14:textId="2089F0D2" w:rsidR="006971ED" w:rsidRDefault="006971ED" w:rsidP="00626210">
      <w:pPr>
        <w:pStyle w:val="Akapitzlist"/>
        <w:numPr>
          <w:ilvl w:val="0"/>
          <w:numId w:val="51"/>
        </w:numPr>
        <w:spacing w:before="120" w:after="120" w:line="276" w:lineRule="auto"/>
        <w:ind w:left="567" w:hanging="425"/>
        <w:contextualSpacing w:val="0"/>
        <w:rPr>
          <w:color w:val="000000" w:themeColor="text1"/>
          <w:sz w:val="24"/>
          <w:szCs w:val="24"/>
        </w:rPr>
      </w:pPr>
      <w:r w:rsidRPr="00211FC2">
        <w:rPr>
          <w:color w:val="000000" w:themeColor="text1"/>
          <w:sz w:val="24"/>
          <w:szCs w:val="24"/>
        </w:rPr>
        <w:lastRenderedPageBreak/>
        <w:t xml:space="preserve">Wnioskodawca jest zobowiązany do wniesienia do projektu </w:t>
      </w:r>
      <w:r w:rsidRPr="00211FC2">
        <w:rPr>
          <w:b/>
          <w:bCs/>
          <w:color w:val="000000" w:themeColor="text1"/>
          <w:sz w:val="24"/>
          <w:szCs w:val="24"/>
        </w:rPr>
        <w:t>wkładu własnego</w:t>
      </w:r>
      <w:r w:rsidRPr="00211FC2">
        <w:rPr>
          <w:bCs/>
          <w:color w:val="000000" w:themeColor="text1"/>
          <w:sz w:val="24"/>
          <w:szCs w:val="24"/>
        </w:rPr>
        <w:t xml:space="preserve"> w</w:t>
      </w:r>
      <w:r w:rsidR="00AB54A6">
        <w:rPr>
          <w:bCs/>
          <w:color w:val="000000" w:themeColor="text1"/>
          <w:sz w:val="24"/>
          <w:szCs w:val="24"/>
        </w:rPr>
        <w:t xml:space="preserve"> </w:t>
      </w:r>
      <w:r w:rsidRPr="00211FC2">
        <w:rPr>
          <w:bCs/>
          <w:color w:val="000000" w:themeColor="text1"/>
          <w:sz w:val="24"/>
          <w:szCs w:val="24"/>
        </w:rPr>
        <w:t>wysokości co najmniej</w:t>
      </w:r>
      <w:r w:rsidRPr="00211FC2">
        <w:rPr>
          <w:b/>
          <w:bCs/>
          <w:color w:val="000000" w:themeColor="text1"/>
          <w:sz w:val="24"/>
          <w:szCs w:val="24"/>
        </w:rPr>
        <w:t xml:space="preserve"> </w:t>
      </w:r>
      <w:r w:rsidR="002B37AA" w:rsidRPr="00626210">
        <w:rPr>
          <w:b/>
          <w:bCs/>
          <w:sz w:val="24"/>
          <w:szCs w:val="24"/>
        </w:rPr>
        <w:t>1</w:t>
      </w:r>
      <w:r w:rsidRPr="00626210">
        <w:rPr>
          <w:b/>
          <w:bCs/>
          <w:sz w:val="24"/>
          <w:szCs w:val="24"/>
        </w:rPr>
        <w:t>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66E861C2" w:rsidR="00DB0EB4" w:rsidRPr="0051554B" w:rsidRDefault="00DB0EB4" w:rsidP="00626210">
      <w:pPr>
        <w:pStyle w:val="Nagwek2"/>
        <w:numPr>
          <w:ilvl w:val="1"/>
          <w:numId w:val="3"/>
        </w:numPr>
        <w:spacing w:before="240" w:after="240" w:line="276" w:lineRule="auto"/>
        <w:ind w:left="284" w:hanging="284"/>
        <w:rPr>
          <w:rFonts w:ascii="Arial" w:hAnsi="Arial" w:cs="Arial"/>
          <w:b/>
          <w:color w:val="auto"/>
          <w:sz w:val="24"/>
          <w:szCs w:val="24"/>
        </w:rPr>
      </w:pPr>
      <w:bookmarkStart w:id="16" w:name="_Toc183177631"/>
      <w:r w:rsidRPr="0051554B">
        <w:rPr>
          <w:rFonts w:ascii="Arial" w:hAnsi="Arial" w:cs="Arial"/>
          <w:b/>
          <w:color w:val="auto"/>
          <w:sz w:val="24"/>
          <w:szCs w:val="24"/>
        </w:rPr>
        <w:t>Termin, forma</w:t>
      </w:r>
      <w:r w:rsidR="0017579E" w:rsidRPr="0051554B">
        <w:rPr>
          <w:rFonts w:ascii="Arial" w:hAnsi="Arial" w:cs="Arial"/>
          <w:b/>
          <w:color w:val="auto"/>
          <w:sz w:val="24"/>
          <w:szCs w:val="24"/>
        </w:rPr>
        <w:t xml:space="preserve"> i</w:t>
      </w:r>
      <w:r w:rsidR="00327DD2">
        <w:rPr>
          <w:rFonts w:ascii="Arial" w:hAnsi="Arial" w:cs="Arial"/>
          <w:b/>
          <w:color w:val="auto"/>
          <w:sz w:val="24"/>
          <w:szCs w:val="24"/>
        </w:rPr>
        <w:t xml:space="preserve"> </w:t>
      </w:r>
      <w:r w:rsidRPr="0051554B">
        <w:rPr>
          <w:rFonts w:ascii="Arial" w:hAnsi="Arial" w:cs="Arial"/>
          <w:b/>
          <w:color w:val="auto"/>
          <w:sz w:val="24"/>
          <w:szCs w:val="24"/>
        </w:rPr>
        <w:t>miejsce składania wniosku o dofinansowanie</w:t>
      </w:r>
      <w:bookmarkEnd w:id="16"/>
    </w:p>
    <w:p w14:paraId="7131022E" w14:textId="7BFB3587" w:rsidR="00EB6668"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Nabór wniosków prowadzony będzie</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terminie:</w:t>
      </w:r>
    </w:p>
    <w:p w14:paraId="326C9F67" w14:textId="77530BBB" w:rsidR="00EB6668" w:rsidRPr="0070440F" w:rsidRDefault="00C57058" w:rsidP="00626210">
      <w:pPr>
        <w:pStyle w:val="Akapitzlist"/>
        <w:numPr>
          <w:ilvl w:val="0"/>
          <w:numId w:val="15"/>
        </w:numPr>
        <w:spacing w:before="120" w:after="120" w:line="276" w:lineRule="auto"/>
        <w:ind w:left="1276" w:hanging="425"/>
        <w:contextualSpacing w:val="0"/>
        <w:rPr>
          <w:color w:val="000000" w:themeColor="text1"/>
          <w:sz w:val="24"/>
          <w:szCs w:val="24"/>
        </w:rPr>
      </w:pPr>
      <w:r w:rsidRPr="0051554B">
        <w:rPr>
          <w:sz w:val="24"/>
          <w:szCs w:val="24"/>
        </w:rPr>
        <w:t xml:space="preserve">od dnia </w:t>
      </w:r>
      <w:r w:rsidR="00D66C50" w:rsidRPr="00626210">
        <w:rPr>
          <w:b/>
          <w:bCs/>
          <w:color w:val="000000" w:themeColor="text1"/>
          <w:sz w:val="24"/>
          <w:szCs w:val="24"/>
        </w:rPr>
        <w:t>30</w:t>
      </w:r>
      <w:r w:rsidR="00FA0A28" w:rsidRPr="00626210">
        <w:rPr>
          <w:b/>
          <w:bCs/>
          <w:color w:val="000000" w:themeColor="text1"/>
          <w:sz w:val="24"/>
          <w:szCs w:val="24"/>
        </w:rPr>
        <w:t>.</w:t>
      </w:r>
      <w:r w:rsidR="00D66C50" w:rsidRPr="00626210">
        <w:rPr>
          <w:b/>
          <w:bCs/>
          <w:color w:val="000000" w:themeColor="text1"/>
          <w:sz w:val="24"/>
          <w:szCs w:val="24"/>
        </w:rPr>
        <w:t>11</w:t>
      </w:r>
      <w:r w:rsidR="00FA0A28" w:rsidRPr="00626210">
        <w:rPr>
          <w:b/>
          <w:bCs/>
          <w:color w:val="000000" w:themeColor="text1"/>
          <w:sz w:val="24"/>
          <w:szCs w:val="24"/>
        </w:rPr>
        <w:t>.2024</w:t>
      </w:r>
      <w:r w:rsidRPr="00626210">
        <w:rPr>
          <w:b/>
          <w:bCs/>
          <w:color w:val="000000" w:themeColor="text1"/>
          <w:sz w:val="24"/>
          <w:szCs w:val="24"/>
        </w:rPr>
        <w:t xml:space="preserve"> r.</w:t>
      </w:r>
      <w:r w:rsidR="00EB6668" w:rsidRPr="0070440F">
        <w:rPr>
          <w:color w:val="000000" w:themeColor="text1"/>
          <w:sz w:val="24"/>
          <w:szCs w:val="24"/>
        </w:rPr>
        <w:t xml:space="preserve"> godzina 0:00 </w:t>
      </w:r>
      <w:r w:rsidRPr="0070440F">
        <w:rPr>
          <w:color w:val="000000" w:themeColor="text1"/>
          <w:sz w:val="24"/>
          <w:szCs w:val="24"/>
        </w:rPr>
        <w:t>(otwarcie naboru)</w:t>
      </w:r>
      <w:r w:rsidR="00EB6668" w:rsidRPr="0070440F">
        <w:rPr>
          <w:color w:val="000000" w:themeColor="text1"/>
          <w:sz w:val="24"/>
          <w:szCs w:val="24"/>
        </w:rPr>
        <w:t>;</w:t>
      </w:r>
    </w:p>
    <w:p w14:paraId="09D471F7" w14:textId="42CFA4AA" w:rsidR="00C57058" w:rsidRPr="0051554B" w:rsidRDefault="00C57058" w:rsidP="00626210">
      <w:pPr>
        <w:pStyle w:val="Akapitzlist"/>
        <w:numPr>
          <w:ilvl w:val="0"/>
          <w:numId w:val="15"/>
        </w:numPr>
        <w:spacing w:before="120" w:after="120" w:line="276" w:lineRule="auto"/>
        <w:ind w:left="1276" w:hanging="425"/>
        <w:contextualSpacing w:val="0"/>
        <w:rPr>
          <w:sz w:val="24"/>
          <w:szCs w:val="24"/>
        </w:rPr>
      </w:pPr>
      <w:r w:rsidRPr="0070440F">
        <w:rPr>
          <w:color w:val="000000" w:themeColor="text1"/>
          <w:sz w:val="24"/>
          <w:szCs w:val="24"/>
        </w:rPr>
        <w:t xml:space="preserve">do dnia </w:t>
      </w:r>
      <w:r w:rsidR="00D66C50" w:rsidRPr="00626210">
        <w:rPr>
          <w:b/>
          <w:bCs/>
          <w:color w:val="000000" w:themeColor="text1"/>
          <w:sz w:val="24"/>
          <w:szCs w:val="24"/>
        </w:rPr>
        <w:t>20</w:t>
      </w:r>
      <w:r w:rsidR="00FA0A28" w:rsidRPr="00626210">
        <w:rPr>
          <w:b/>
          <w:bCs/>
          <w:color w:val="000000" w:themeColor="text1"/>
          <w:sz w:val="24"/>
          <w:szCs w:val="24"/>
        </w:rPr>
        <w:t>.</w:t>
      </w:r>
      <w:r w:rsidR="00D66C50" w:rsidRPr="00626210">
        <w:rPr>
          <w:b/>
          <w:bCs/>
          <w:color w:val="000000" w:themeColor="text1"/>
          <w:sz w:val="24"/>
          <w:szCs w:val="24"/>
        </w:rPr>
        <w:t>12</w:t>
      </w:r>
      <w:r w:rsidR="00FA0A28" w:rsidRPr="00626210">
        <w:rPr>
          <w:b/>
          <w:bCs/>
          <w:color w:val="000000" w:themeColor="text1"/>
          <w:sz w:val="24"/>
          <w:szCs w:val="24"/>
        </w:rPr>
        <w:t>.2024</w:t>
      </w:r>
      <w:r w:rsidRPr="00626210">
        <w:rPr>
          <w:b/>
          <w:bCs/>
          <w:color w:val="000000" w:themeColor="text1"/>
          <w:sz w:val="24"/>
          <w:szCs w:val="24"/>
        </w:rPr>
        <w:t xml:space="preserve"> </w:t>
      </w:r>
      <w:r w:rsidRPr="00626210">
        <w:rPr>
          <w:b/>
          <w:bCs/>
          <w:sz w:val="24"/>
          <w:szCs w:val="24"/>
        </w:rPr>
        <w:t>r.</w:t>
      </w:r>
      <w:r w:rsidR="00EB6668" w:rsidRPr="0051554B">
        <w:rPr>
          <w:sz w:val="24"/>
          <w:szCs w:val="24"/>
        </w:rPr>
        <w:t xml:space="preserve"> godzina 23:59 </w:t>
      </w:r>
      <w:r w:rsidRPr="0051554B">
        <w:rPr>
          <w:sz w:val="24"/>
          <w:szCs w:val="24"/>
        </w:rPr>
        <w:t>(zamknięcie naboru</w:t>
      </w:r>
      <w:r w:rsidR="003C308A" w:rsidRPr="0051554B">
        <w:rPr>
          <w:sz w:val="24"/>
          <w:szCs w:val="24"/>
        </w:rPr>
        <w:t>)</w:t>
      </w:r>
      <w:r w:rsidRPr="0051554B">
        <w:rPr>
          <w:sz w:val="24"/>
          <w:szCs w:val="24"/>
        </w:rPr>
        <w:t>.</w:t>
      </w:r>
    </w:p>
    <w:p w14:paraId="3624B67F" w14:textId="197FC332" w:rsidR="00C57058" w:rsidRPr="0051554B" w:rsidRDefault="00C57058" w:rsidP="00626210">
      <w:pPr>
        <w:pStyle w:val="Akapitzlist"/>
        <w:spacing w:before="120" w:after="120" w:line="276" w:lineRule="auto"/>
        <w:ind w:left="567"/>
        <w:contextualSpacing w:val="0"/>
        <w:rPr>
          <w:sz w:val="24"/>
          <w:szCs w:val="24"/>
        </w:rPr>
      </w:pPr>
      <w:r w:rsidRPr="0051554B">
        <w:rPr>
          <w:sz w:val="24"/>
          <w:szCs w:val="24"/>
        </w:rPr>
        <w:t>IP nie przewiduje możliwości skróceni</w:t>
      </w:r>
      <w:r w:rsidR="00711E49" w:rsidRPr="0051554B">
        <w:rPr>
          <w:sz w:val="24"/>
          <w:szCs w:val="24"/>
        </w:rPr>
        <w:t>a terminu składania wniosków</w:t>
      </w:r>
      <w:r w:rsidR="00D248D4">
        <w:rPr>
          <w:sz w:val="24"/>
          <w:szCs w:val="24"/>
        </w:rPr>
        <w:t xml:space="preserve"> </w:t>
      </w:r>
      <w:r w:rsidR="00711E49" w:rsidRPr="0051554B">
        <w:rPr>
          <w:sz w:val="24"/>
          <w:szCs w:val="24"/>
        </w:rPr>
        <w:t>o</w:t>
      </w:r>
      <w:r w:rsidR="003A6FBB">
        <w:rPr>
          <w:sz w:val="24"/>
          <w:szCs w:val="24"/>
        </w:rPr>
        <w:t> </w:t>
      </w:r>
      <w:r w:rsidRPr="0051554B">
        <w:rPr>
          <w:sz w:val="24"/>
          <w:szCs w:val="24"/>
        </w:rPr>
        <w:t>dofinansowanie.</w:t>
      </w:r>
    </w:p>
    <w:p w14:paraId="3979EE98" w14:textId="42E88800" w:rsidR="00C57058" w:rsidRPr="0051554B" w:rsidRDefault="00C57058" w:rsidP="00626210">
      <w:pPr>
        <w:pStyle w:val="Akapitzlist"/>
        <w:numPr>
          <w:ilvl w:val="0"/>
          <w:numId w:val="10"/>
        </w:numPr>
        <w:spacing w:before="120" w:after="120" w:line="276" w:lineRule="auto"/>
        <w:ind w:left="567" w:hanging="425"/>
        <w:contextualSpacing w:val="0"/>
        <w:rPr>
          <w:sz w:val="24"/>
          <w:szCs w:val="24"/>
        </w:rPr>
      </w:pPr>
      <w:bookmarkStart w:id="17" w:name="_Hlk136415560"/>
      <w:r w:rsidRPr="0051554B">
        <w:rPr>
          <w:sz w:val="24"/>
          <w:szCs w:val="24"/>
        </w:rPr>
        <w:t xml:space="preserve">Orientacyjny termin rozstrzygnięcia naboru to </w:t>
      </w:r>
      <w:r w:rsidR="003E53E5" w:rsidRPr="00626210">
        <w:rPr>
          <w:sz w:val="24"/>
          <w:szCs w:val="24"/>
        </w:rPr>
        <w:t>luty/marzec</w:t>
      </w:r>
      <w:r w:rsidR="00B26552" w:rsidRPr="00626210">
        <w:rPr>
          <w:sz w:val="24"/>
          <w:szCs w:val="24"/>
        </w:rPr>
        <w:t xml:space="preserve"> </w:t>
      </w:r>
      <w:r w:rsidRPr="003E53E5">
        <w:rPr>
          <w:sz w:val="24"/>
          <w:szCs w:val="24"/>
        </w:rPr>
        <w:t>202</w:t>
      </w:r>
      <w:r w:rsidR="00FA0A28" w:rsidRPr="003E53E5">
        <w:rPr>
          <w:sz w:val="24"/>
          <w:szCs w:val="24"/>
        </w:rPr>
        <w:t>4</w:t>
      </w:r>
      <w:r w:rsidR="00792EA3" w:rsidRPr="003E53E5">
        <w:rPr>
          <w:sz w:val="24"/>
          <w:szCs w:val="24"/>
        </w:rPr>
        <w:t xml:space="preserve"> </w:t>
      </w:r>
      <w:r w:rsidRPr="003E53E5">
        <w:rPr>
          <w:sz w:val="24"/>
          <w:szCs w:val="24"/>
        </w:rPr>
        <w:t>r.</w:t>
      </w:r>
    </w:p>
    <w:bookmarkEnd w:id="17"/>
    <w:p w14:paraId="15C30980" w14:textId="33E65CEA" w:rsidR="002D461A"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Wniosek o dofinansowanie projektu należy opracować</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 xml:space="preserve">Systemie Obsługi Wniosków Aplikacyjnych </w:t>
      </w:r>
      <w:r w:rsidR="00F51E87" w:rsidRPr="0051554B">
        <w:rPr>
          <w:sz w:val="24"/>
          <w:szCs w:val="24"/>
        </w:rPr>
        <w:t xml:space="preserve">EFS </w:t>
      </w:r>
      <w:r w:rsidRPr="0051554B">
        <w:rPr>
          <w:sz w:val="24"/>
          <w:szCs w:val="24"/>
        </w:rPr>
        <w:t>(SOWA</w:t>
      </w:r>
      <w:r w:rsidR="006A757C" w:rsidRPr="0051554B">
        <w:rPr>
          <w:sz w:val="24"/>
          <w:szCs w:val="24"/>
        </w:rPr>
        <w:t xml:space="preserve"> EFS</w:t>
      </w:r>
      <w:r w:rsidRPr="0051554B">
        <w:rPr>
          <w:sz w:val="24"/>
          <w:szCs w:val="24"/>
        </w:rPr>
        <w:t>), który jest narzędziem informatycznym przeznaczonym do obsługi procesu ubiegania się o środki pochodzące</w:t>
      </w:r>
      <w:r w:rsidR="0017579E" w:rsidRPr="0051554B">
        <w:rPr>
          <w:sz w:val="24"/>
          <w:szCs w:val="24"/>
        </w:rPr>
        <w:t xml:space="preserve"> </w:t>
      </w:r>
      <w:r w:rsidR="00A40A49" w:rsidRPr="0051554B">
        <w:rPr>
          <w:sz w:val="24"/>
          <w:szCs w:val="24"/>
        </w:rPr>
        <w:t>z EFS</w:t>
      </w:r>
      <w:r w:rsidRPr="0051554B">
        <w:rPr>
          <w:sz w:val="24"/>
          <w:szCs w:val="24"/>
        </w:rPr>
        <w:t xml:space="preserve"> +. Aplikacja dostępna jest za pośrednictwem strony internetowej </w:t>
      </w:r>
      <w:hyperlink r:id="rId15" w:history="1">
        <w:r w:rsidR="00D66C50" w:rsidRPr="008534EB">
          <w:rPr>
            <w:rStyle w:val="Hipercze"/>
            <w:color w:val="0070C0"/>
            <w:sz w:val="24"/>
            <w:szCs w:val="24"/>
          </w:rPr>
          <w:t>https://sowa2021.efs.gov.pl/</w:t>
        </w:r>
      </w:hyperlink>
      <w:r w:rsidR="00D66C50">
        <w:rPr>
          <w:rStyle w:val="Hipercze"/>
          <w:color w:val="000000" w:themeColor="text1"/>
          <w:sz w:val="24"/>
          <w:szCs w:val="24"/>
        </w:rPr>
        <w:t>.</w:t>
      </w:r>
    </w:p>
    <w:p w14:paraId="76502387" w14:textId="27873D73" w:rsidR="002D461A" w:rsidRPr="0051554B" w:rsidRDefault="00C57058" w:rsidP="00626210">
      <w:pPr>
        <w:pStyle w:val="Akapitzlist"/>
        <w:spacing w:before="120" w:after="120" w:line="276" w:lineRule="auto"/>
        <w:ind w:left="567"/>
        <w:contextualSpacing w:val="0"/>
        <w:rPr>
          <w:sz w:val="24"/>
          <w:szCs w:val="24"/>
        </w:rPr>
      </w:pPr>
      <w:r w:rsidRPr="0051554B">
        <w:rPr>
          <w:sz w:val="24"/>
          <w:szCs w:val="24"/>
        </w:rPr>
        <w:t xml:space="preserve">Instrukcja użytkownika Systemu Obsługi Wniosków Aplikacyjnych </w:t>
      </w:r>
      <w:r w:rsidR="00FB5BEA" w:rsidRPr="0051554B">
        <w:rPr>
          <w:sz w:val="24"/>
          <w:szCs w:val="24"/>
        </w:rPr>
        <w:t xml:space="preserve">EFS </w:t>
      </w:r>
      <w:r w:rsidRPr="0051554B">
        <w:rPr>
          <w:sz w:val="24"/>
          <w:szCs w:val="24"/>
        </w:rPr>
        <w:t>(SOWA EFS) dla wnioskodawców/beneficjentów dostępn</w:t>
      </w:r>
      <w:r w:rsidR="00E15115" w:rsidRPr="0051554B">
        <w:rPr>
          <w:sz w:val="24"/>
          <w:szCs w:val="24"/>
        </w:rPr>
        <w:t>a</w:t>
      </w:r>
      <w:r w:rsidR="00981477" w:rsidRPr="0051554B">
        <w:rPr>
          <w:sz w:val="24"/>
          <w:szCs w:val="24"/>
        </w:rPr>
        <w:t xml:space="preserve"> jest</w:t>
      </w:r>
      <w:r w:rsidRPr="0051554B">
        <w:rPr>
          <w:sz w:val="24"/>
          <w:szCs w:val="24"/>
        </w:rPr>
        <w:t xml:space="preserve"> </w:t>
      </w:r>
      <w:r w:rsidR="00E27331">
        <w:rPr>
          <w:sz w:val="24"/>
          <w:szCs w:val="24"/>
        </w:rPr>
        <w:t xml:space="preserve">na </w:t>
      </w:r>
      <w:r w:rsidRPr="0051554B">
        <w:rPr>
          <w:sz w:val="24"/>
          <w:szCs w:val="24"/>
        </w:rPr>
        <w:t>ww. stronie internetowej</w:t>
      </w:r>
      <w:r w:rsidR="00E27331">
        <w:rPr>
          <w:sz w:val="24"/>
          <w:szCs w:val="24"/>
        </w:rPr>
        <w:t>, w zakładce Pomoc.</w:t>
      </w:r>
    </w:p>
    <w:p w14:paraId="7B6FDC70" w14:textId="0CDD5F14" w:rsidR="00C57058"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Wniosek o dofinansowanie składa się wyłącznie za pośrednictwem systemu teleinformatycznego</w:t>
      </w:r>
      <w:r w:rsidR="00F51E87" w:rsidRPr="0051554B">
        <w:rPr>
          <w:sz w:val="24"/>
          <w:szCs w:val="24"/>
        </w:rPr>
        <w:t>,</w:t>
      </w:r>
      <w:r w:rsidRPr="0051554B">
        <w:rPr>
          <w:sz w:val="24"/>
          <w:szCs w:val="24"/>
        </w:rPr>
        <w:t xml:space="preserve"> o którym mowa</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pkt 3. Oznacza to, że IP nie może przyjąć wniosku złożonego</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inny sposób,</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tym</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postaci papierowej, zgodnie</w:t>
      </w:r>
      <w:r w:rsidR="0017579E" w:rsidRPr="0051554B">
        <w:rPr>
          <w:sz w:val="24"/>
          <w:szCs w:val="24"/>
        </w:rPr>
        <w:t xml:space="preserve"> </w:t>
      </w:r>
      <w:r w:rsidR="00DC01C7" w:rsidRPr="0051554B">
        <w:rPr>
          <w:sz w:val="24"/>
          <w:szCs w:val="24"/>
        </w:rPr>
        <w:t>z</w:t>
      </w:r>
      <w:r w:rsidR="00DC01C7">
        <w:rPr>
          <w:sz w:val="24"/>
          <w:szCs w:val="24"/>
        </w:rPr>
        <w:t xml:space="preserve"> </w:t>
      </w:r>
      <w:r w:rsidRPr="0051554B">
        <w:rPr>
          <w:sz w:val="24"/>
          <w:szCs w:val="24"/>
        </w:rPr>
        <w:t>art. 52 ust. 1 ustawy wdrożeniowej.</w:t>
      </w:r>
    </w:p>
    <w:p w14:paraId="662A3731" w14:textId="5790BA56" w:rsidR="00890342"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Wnioskodawca przesyła wniosek o dofinansowanie projektu</w:t>
      </w:r>
      <w:r w:rsidR="0017579E" w:rsidRPr="0051554B">
        <w:rPr>
          <w:sz w:val="24"/>
          <w:szCs w:val="24"/>
        </w:rPr>
        <w:t xml:space="preserve"> </w:t>
      </w:r>
      <w:r w:rsidR="00E27331" w:rsidRPr="003E53E5">
        <w:rPr>
          <w:sz w:val="24"/>
          <w:szCs w:val="24"/>
        </w:rPr>
        <w:t>wraz z</w:t>
      </w:r>
      <w:r w:rsidR="00D1711A">
        <w:rPr>
          <w:sz w:val="24"/>
          <w:szCs w:val="24"/>
        </w:rPr>
        <w:t> </w:t>
      </w:r>
      <w:r w:rsidR="00E27331" w:rsidRPr="003E53E5">
        <w:rPr>
          <w:sz w:val="24"/>
          <w:szCs w:val="24"/>
        </w:rPr>
        <w:t>załączni</w:t>
      </w:r>
      <w:r w:rsidR="00890342">
        <w:rPr>
          <w:sz w:val="24"/>
          <w:szCs w:val="24"/>
        </w:rPr>
        <w:t>kiem</w:t>
      </w:r>
      <w:r w:rsidR="00D1711A">
        <w:rPr>
          <w:sz w:val="24"/>
          <w:szCs w:val="24"/>
        </w:rPr>
        <w:t xml:space="preserve">, tj. </w:t>
      </w:r>
      <w:r w:rsidR="00D1711A" w:rsidRPr="00D1711A">
        <w:rPr>
          <w:sz w:val="24"/>
          <w:szCs w:val="24"/>
        </w:rPr>
        <w:t xml:space="preserve">oświadczenie wnioskodawcy dotyczące spełnienia </w:t>
      </w:r>
      <w:r w:rsidR="00D1711A" w:rsidRPr="00540E8A">
        <w:rPr>
          <w:b/>
          <w:bCs/>
          <w:sz w:val="24"/>
          <w:szCs w:val="24"/>
        </w:rPr>
        <w:t>kryterium horyzontalnego nr 4</w:t>
      </w:r>
      <w:r w:rsidR="00D1711A">
        <w:rPr>
          <w:sz w:val="24"/>
          <w:szCs w:val="24"/>
        </w:rPr>
        <w:t>,</w:t>
      </w:r>
      <w:r w:rsidR="00E27331" w:rsidRPr="00540E8A">
        <w:rPr>
          <w:sz w:val="24"/>
          <w:szCs w:val="24"/>
        </w:rPr>
        <w:t xml:space="preserve"> </w:t>
      </w:r>
      <w:r w:rsidR="00DC01C7" w:rsidRPr="0051554B">
        <w:rPr>
          <w:sz w:val="24"/>
          <w:szCs w:val="24"/>
        </w:rPr>
        <w:t>w</w:t>
      </w:r>
      <w:r w:rsidR="00DC01C7">
        <w:rPr>
          <w:sz w:val="24"/>
          <w:szCs w:val="24"/>
        </w:rPr>
        <w:t xml:space="preserve"> </w:t>
      </w:r>
      <w:r w:rsidRPr="0051554B">
        <w:rPr>
          <w:sz w:val="24"/>
          <w:szCs w:val="24"/>
        </w:rPr>
        <w:t>sposób wskazany</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pkt 4 najpóźniej</w:t>
      </w:r>
      <w:r w:rsidR="0017579E" w:rsidRPr="0051554B">
        <w:rPr>
          <w:sz w:val="24"/>
          <w:szCs w:val="24"/>
        </w:rPr>
        <w:t xml:space="preserve"> w</w:t>
      </w:r>
      <w:r w:rsidR="00DC01C7">
        <w:rPr>
          <w:sz w:val="24"/>
          <w:szCs w:val="24"/>
        </w:rPr>
        <w:t xml:space="preserve"> </w:t>
      </w:r>
      <w:r w:rsidRPr="0051554B">
        <w:rPr>
          <w:sz w:val="24"/>
          <w:szCs w:val="24"/>
        </w:rPr>
        <w:t>dniu zak</w:t>
      </w:r>
      <w:r w:rsidR="00696430" w:rsidRPr="0051554B">
        <w:rPr>
          <w:sz w:val="24"/>
          <w:szCs w:val="24"/>
        </w:rPr>
        <w:t>ończenia naboru wniosk</w:t>
      </w:r>
      <w:r w:rsidR="003067EF" w:rsidRPr="0051554B">
        <w:rPr>
          <w:sz w:val="24"/>
          <w:szCs w:val="24"/>
        </w:rPr>
        <w:t>u</w:t>
      </w:r>
      <w:r w:rsidR="00DC52C5" w:rsidRPr="0051554B">
        <w:rPr>
          <w:sz w:val="24"/>
          <w:szCs w:val="24"/>
        </w:rPr>
        <w:t>.</w:t>
      </w:r>
      <w:r w:rsidR="00D1711A">
        <w:rPr>
          <w:sz w:val="24"/>
          <w:szCs w:val="24"/>
        </w:rPr>
        <w:t xml:space="preserve"> </w:t>
      </w:r>
    </w:p>
    <w:p w14:paraId="521818C3" w14:textId="0C66DADC" w:rsidR="000472FE" w:rsidRPr="00EC7006" w:rsidRDefault="00A40A49" w:rsidP="00626210">
      <w:pPr>
        <w:spacing w:before="120" w:after="120" w:line="276" w:lineRule="auto"/>
        <w:ind w:left="142"/>
        <w:rPr>
          <w:b/>
          <w:sz w:val="24"/>
          <w:szCs w:val="24"/>
        </w:rPr>
      </w:pPr>
      <w:r w:rsidRPr="00EC7006">
        <w:rPr>
          <w:b/>
          <w:sz w:val="24"/>
          <w:szCs w:val="24"/>
        </w:rPr>
        <w:t>Uwaga</w:t>
      </w:r>
      <w:r>
        <w:rPr>
          <w:b/>
          <w:sz w:val="24"/>
          <w:szCs w:val="24"/>
        </w:rPr>
        <w:t>!</w:t>
      </w:r>
    </w:p>
    <w:p w14:paraId="6CF849CA" w14:textId="68430A5D" w:rsidR="000472FE" w:rsidRPr="0051554B" w:rsidRDefault="000472FE" w:rsidP="00626210">
      <w:pPr>
        <w:pStyle w:val="Akapitzlist"/>
        <w:spacing w:before="120" w:after="120" w:line="276" w:lineRule="auto"/>
        <w:ind w:left="142"/>
        <w:contextualSpacing w:val="0"/>
        <w:rPr>
          <w:sz w:val="24"/>
          <w:szCs w:val="24"/>
        </w:rPr>
      </w:pPr>
      <w:r w:rsidRPr="0051554B">
        <w:rPr>
          <w:sz w:val="24"/>
          <w:szCs w:val="24"/>
        </w:rPr>
        <w:t xml:space="preserve">Zgodnie z </w:t>
      </w:r>
      <w:r w:rsidRPr="0051554B">
        <w:rPr>
          <w:b/>
          <w:bCs/>
          <w:sz w:val="24"/>
          <w:szCs w:val="24"/>
        </w:rPr>
        <w:t>kryterium horyzontalnym nr 4</w:t>
      </w:r>
      <w:r w:rsidRPr="0051554B">
        <w:rPr>
          <w:sz w:val="24"/>
          <w:szCs w:val="24"/>
        </w:rPr>
        <w:t xml:space="preserve"> obowiązek złożenia przedmiotowego oświadczenia dotyczy wnioskodawcy będącego jednostką samorządu terytorialnego. Wzór oświadczenia stanowi załącznik nr </w:t>
      </w:r>
      <w:r w:rsidR="00061F41">
        <w:rPr>
          <w:sz w:val="24"/>
          <w:szCs w:val="24"/>
        </w:rPr>
        <w:t>8</w:t>
      </w:r>
      <w:r w:rsidR="00061F41" w:rsidRPr="0051554B">
        <w:rPr>
          <w:sz w:val="24"/>
          <w:szCs w:val="24"/>
        </w:rPr>
        <w:t xml:space="preserve"> </w:t>
      </w:r>
      <w:r w:rsidRPr="0051554B">
        <w:rPr>
          <w:sz w:val="24"/>
          <w:szCs w:val="24"/>
        </w:rPr>
        <w:t>do Regulaminu wyboru projektów.</w:t>
      </w:r>
    </w:p>
    <w:p w14:paraId="666398E2" w14:textId="45EE6E6A" w:rsidR="000D6A78" w:rsidRPr="0051554B" w:rsidRDefault="00286F42" w:rsidP="00626210">
      <w:pPr>
        <w:pStyle w:val="Akapitzlist"/>
        <w:spacing w:before="120" w:after="120" w:line="276" w:lineRule="auto"/>
        <w:ind w:left="142"/>
        <w:contextualSpacing w:val="0"/>
        <w:rPr>
          <w:sz w:val="24"/>
          <w:szCs w:val="24"/>
        </w:rPr>
      </w:pPr>
      <w:r>
        <w:rPr>
          <w:sz w:val="24"/>
          <w:szCs w:val="24"/>
        </w:rPr>
        <w:t xml:space="preserve">Oświadczenie </w:t>
      </w:r>
      <w:r w:rsidR="000D6A78" w:rsidRPr="0051554B">
        <w:rPr>
          <w:sz w:val="24"/>
          <w:szCs w:val="24"/>
        </w:rPr>
        <w:t xml:space="preserve">należy podpisać </w:t>
      </w:r>
      <w:r w:rsidR="000D6A78" w:rsidRPr="0051554B">
        <w:rPr>
          <w:b/>
          <w:bCs/>
          <w:sz w:val="24"/>
          <w:szCs w:val="24"/>
        </w:rPr>
        <w:t>podpisem</w:t>
      </w:r>
      <w:r w:rsidR="002B37AA">
        <w:rPr>
          <w:b/>
          <w:bCs/>
          <w:sz w:val="24"/>
          <w:szCs w:val="24"/>
        </w:rPr>
        <w:t xml:space="preserve"> </w:t>
      </w:r>
      <w:r w:rsidR="000D6A78" w:rsidRPr="0051554B">
        <w:rPr>
          <w:b/>
          <w:bCs/>
          <w:sz w:val="24"/>
          <w:szCs w:val="24"/>
        </w:rPr>
        <w:t>kwalifikowanym</w:t>
      </w:r>
      <w:r w:rsidR="000D6A78" w:rsidRPr="0051554B">
        <w:rPr>
          <w:sz w:val="24"/>
          <w:szCs w:val="24"/>
        </w:rPr>
        <w:t xml:space="preserve"> i</w:t>
      </w:r>
      <w:r w:rsidR="00DC01C7">
        <w:rPr>
          <w:sz w:val="24"/>
          <w:szCs w:val="24"/>
        </w:rPr>
        <w:t xml:space="preserve"> </w:t>
      </w:r>
      <w:r w:rsidR="000D6A78" w:rsidRPr="0051554B">
        <w:rPr>
          <w:sz w:val="24"/>
          <w:szCs w:val="24"/>
        </w:rPr>
        <w:t xml:space="preserve">przesłać wraz </w:t>
      </w:r>
      <w:r w:rsidR="00DC01C7" w:rsidRPr="0051554B">
        <w:rPr>
          <w:sz w:val="24"/>
          <w:szCs w:val="24"/>
        </w:rPr>
        <w:t>z</w:t>
      </w:r>
      <w:r w:rsidR="003A6FBB">
        <w:rPr>
          <w:sz w:val="24"/>
          <w:szCs w:val="24"/>
        </w:rPr>
        <w:t> </w:t>
      </w:r>
      <w:r w:rsidR="000D6A78" w:rsidRPr="0051554B">
        <w:rPr>
          <w:sz w:val="24"/>
          <w:szCs w:val="24"/>
        </w:rPr>
        <w:t>wnioskiem o dofinansowanie w systemie SOWA EFS.</w:t>
      </w:r>
    </w:p>
    <w:p w14:paraId="31F52FDC" w14:textId="399AB4FB" w:rsidR="00276C31" w:rsidRPr="0051554B" w:rsidRDefault="00286F42" w:rsidP="00626210">
      <w:pPr>
        <w:pStyle w:val="Akapitzlist"/>
        <w:spacing w:before="120" w:after="120" w:line="276" w:lineRule="auto"/>
        <w:ind w:left="142"/>
        <w:contextualSpacing w:val="0"/>
        <w:rPr>
          <w:sz w:val="24"/>
          <w:szCs w:val="24"/>
        </w:rPr>
      </w:pPr>
      <w:r w:rsidRPr="0051554B">
        <w:rPr>
          <w:sz w:val="24"/>
          <w:szCs w:val="24"/>
        </w:rPr>
        <w:t>Oświadczeni</w:t>
      </w:r>
      <w:r>
        <w:rPr>
          <w:sz w:val="24"/>
          <w:szCs w:val="24"/>
        </w:rPr>
        <w:t>e</w:t>
      </w:r>
      <w:r w:rsidRPr="0051554B">
        <w:rPr>
          <w:sz w:val="24"/>
          <w:szCs w:val="24"/>
        </w:rPr>
        <w:t xml:space="preserve"> </w:t>
      </w:r>
      <w:r w:rsidR="006851BE" w:rsidRPr="0051554B">
        <w:rPr>
          <w:sz w:val="24"/>
          <w:szCs w:val="24"/>
        </w:rPr>
        <w:t xml:space="preserve">składane </w:t>
      </w:r>
      <w:r>
        <w:rPr>
          <w:sz w:val="24"/>
          <w:szCs w:val="24"/>
        </w:rPr>
        <w:t>jest</w:t>
      </w:r>
      <w:r w:rsidRPr="0051554B">
        <w:rPr>
          <w:sz w:val="24"/>
          <w:szCs w:val="24"/>
        </w:rPr>
        <w:t xml:space="preserve"> </w:t>
      </w:r>
      <w:r w:rsidR="006851BE" w:rsidRPr="0051554B">
        <w:rPr>
          <w:sz w:val="24"/>
          <w:szCs w:val="24"/>
        </w:rPr>
        <w:t xml:space="preserve">pod rygorem odpowiedzialności karnej za składanie fałszywych oświadczeń. </w:t>
      </w:r>
      <w:bookmarkStart w:id="18" w:name="_Hlk135657594"/>
      <w:r w:rsidR="00C57058" w:rsidRPr="0051554B">
        <w:rPr>
          <w:sz w:val="24"/>
          <w:szCs w:val="24"/>
        </w:rPr>
        <w:t>Po terminie wskazanym jako data zakończenia naboru, o</w:t>
      </w:r>
      <w:r w:rsidR="00061F41">
        <w:rPr>
          <w:sz w:val="24"/>
          <w:szCs w:val="24"/>
        </w:rPr>
        <w:t> </w:t>
      </w:r>
      <w:r w:rsidR="00C57058" w:rsidRPr="0051554B">
        <w:rPr>
          <w:sz w:val="24"/>
          <w:szCs w:val="24"/>
        </w:rPr>
        <w:t>którym mowa</w:t>
      </w:r>
      <w:r w:rsidR="0017579E" w:rsidRPr="0051554B">
        <w:rPr>
          <w:sz w:val="24"/>
          <w:szCs w:val="24"/>
        </w:rPr>
        <w:t xml:space="preserve"> </w:t>
      </w:r>
      <w:r w:rsidR="00DC01C7" w:rsidRPr="0051554B">
        <w:rPr>
          <w:sz w:val="24"/>
          <w:szCs w:val="24"/>
        </w:rPr>
        <w:t>w</w:t>
      </w:r>
      <w:r w:rsidR="00DC01C7">
        <w:rPr>
          <w:sz w:val="24"/>
          <w:szCs w:val="24"/>
        </w:rPr>
        <w:t xml:space="preserve"> </w:t>
      </w:r>
      <w:r w:rsidR="00A40A49" w:rsidRPr="0051554B">
        <w:rPr>
          <w:sz w:val="24"/>
          <w:szCs w:val="24"/>
        </w:rPr>
        <w:t xml:space="preserve">pkt </w:t>
      </w:r>
      <w:r w:rsidR="00A40A49">
        <w:rPr>
          <w:sz w:val="24"/>
          <w:szCs w:val="24"/>
        </w:rPr>
        <w:t>1</w:t>
      </w:r>
      <w:r w:rsidR="00C57058" w:rsidRPr="0051554B">
        <w:rPr>
          <w:sz w:val="24"/>
          <w:szCs w:val="24"/>
        </w:rPr>
        <w:t>, nie jest możliwe utworzenie wersji elektronicznej wniosku</w:t>
      </w:r>
      <w:r w:rsidR="0017579E" w:rsidRPr="0051554B">
        <w:rPr>
          <w:sz w:val="24"/>
          <w:szCs w:val="24"/>
        </w:rPr>
        <w:t xml:space="preserve"> </w:t>
      </w:r>
      <w:r w:rsidR="00DC01C7" w:rsidRPr="0051554B">
        <w:rPr>
          <w:sz w:val="24"/>
          <w:szCs w:val="24"/>
        </w:rPr>
        <w:t>w</w:t>
      </w:r>
      <w:r w:rsidR="003A6FBB">
        <w:rPr>
          <w:sz w:val="24"/>
          <w:szCs w:val="24"/>
        </w:rPr>
        <w:t> </w:t>
      </w:r>
      <w:r w:rsidR="00C57058" w:rsidRPr="0051554B">
        <w:rPr>
          <w:sz w:val="24"/>
          <w:szCs w:val="24"/>
        </w:rPr>
        <w:t>SOWA EFS</w:t>
      </w:r>
      <w:r w:rsidR="0017579E" w:rsidRPr="0051554B">
        <w:rPr>
          <w:sz w:val="24"/>
          <w:szCs w:val="24"/>
        </w:rPr>
        <w:t xml:space="preserve"> i</w:t>
      </w:r>
      <w:r w:rsidR="00DC01C7">
        <w:rPr>
          <w:sz w:val="24"/>
          <w:szCs w:val="24"/>
        </w:rPr>
        <w:t xml:space="preserve"> </w:t>
      </w:r>
      <w:r w:rsidR="00C57058" w:rsidRPr="0051554B">
        <w:rPr>
          <w:sz w:val="24"/>
          <w:szCs w:val="24"/>
        </w:rPr>
        <w:t xml:space="preserve">przesłanie jej do </w:t>
      </w:r>
      <w:bookmarkEnd w:id="18"/>
      <w:r w:rsidR="000C44E5">
        <w:rPr>
          <w:sz w:val="24"/>
          <w:szCs w:val="24"/>
        </w:rPr>
        <w:t>ION</w:t>
      </w:r>
      <w:r w:rsidR="00C57058" w:rsidRPr="0051554B">
        <w:rPr>
          <w:sz w:val="24"/>
          <w:szCs w:val="24"/>
        </w:rPr>
        <w:t>.</w:t>
      </w:r>
    </w:p>
    <w:p w14:paraId="2639CF09" w14:textId="1685A53A" w:rsidR="00C57058"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 xml:space="preserve">W przypadku awarii SOWA EFS, powodującej brak możliwości wysłania do </w:t>
      </w:r>
      <w:r w:rsidR="009A5B11" w:rsidRPr="009A5B11">
        <w:rPr>
          <w:sz w:val="24"/>
          <w:szCs w:val="24"/>
        </w:rPr>
        <w:t>ION</w:t>
      </w:r>
      <w:r w:rsidR="009A5B11" w:rsidRPr="009A5B11" w:rsidDel="009A5B11">
        <w:rPr>
          <w:sz w:val="24"/>
          <w:szCs w:val="24"/>
        </w:rPr>
        <w:t xml:space="preserve"> </w:t>
      </w:r>
      <w:r w:rsidRPr="0051554B">
        <w:rPr>
          <w:sz w:val="24"/>
          <w:szCs w:val="24"/>
        </w:rPr>
        <w:t>wniosku o dofinansowanie projektu</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terminie wskazanym</w:t>
      </w:r>
      <w:r w:rsidR="0017579E" w:rsidRPr="0051554B">
        <w:rPr>
          <w:sz w:val="24"/>
          <w:szCs w:val="24"/>
        </w:rPr>
        <w:t xml:space="preserve"> </w:t>
      </w:r>
      <w:r w:rsidR="00DC01C7" w:rsidRPr="0051554B">
        <w:rPr>
          <w:sz w:val="24"/>
          <w:szCs w:val="24"/>
        </w:rPr>
        <w:t>w</w:t>
      </w:r>
      <w:r w:rsidR="00DC01C7">
        <w:rPr>
          <w:sz w:val="24"/>
          <w:szCs w:val="24"/>
        </w:rPr>
        <w:t xml:space="preserve"> </w:t>
      </w:r>
      <w:r w:rsidRPr="0051554B">
        <w:rPr>
          <w:sz w:val="24"/>
          <w:szCs w:val="24"/>
        </w:rPr>
        <w:t xml:space="preserve">pkt 1, </w:t>
      </w:r>
      <w:r w:rsidR="000C44E5">
        <w:rPr>
          <w:sz w:val="24"/>
          <w:szCs w:val="24"/>
        </w:rPr>
        <w:t>ION</w:t>
      </w:r>
      <w:r w:rsidRPr="0051554B">
        <w:rPr>
          <w:sz w:val="24"/>
          <w:szCs w:val="24"/>
        </w:rPr>
        <w:t xml:space="preserve"> może</w:t>
      </w:r>
      <w:r w:rsidR="0079483F" w:rsidRPr="0051554B">
        <w:rPr>
          <w:sz w:val="24"/>
          <w:szCs w:val="24"/>
        </w:rPr>
        <w:t xml:space="preserve"> </w:t>
      </w:r>
      <w:r w:rsidRPr="0051554B">
        <w:rPr>
          <w:sz w:val="24"/>
          <w:szCs w:val="24"/>
        </w:rPr>
        <w:lastRenderedPageBreak/>
        <w:t>wydłużyć termin składania wniosków o dofinansowanie projektu.</w:t>
      </w:r>
    </w:p>
    <w:p w14:paraId="36537EF0" w14:textId="77777777" w:rsidR="008E61C9"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 xml:space="preserve">Wzór wniosku o dofinansowanie projektu stanowi załącznik nr </w:t>
      </w:r>
      <w:r w:rsidRPr="00715B9D">
        <w:rPr>
          <w:sz w:val="24"/>
          <w:szCs w:val="24"/>
        </w:rPr>
        <w:t>1</w:t>
      </w:r>
      <w:r w:rsidR="00832BD5" w:rsidRPr="0051554B">
        <w:rPr>
          <w:sz w:val="24"/>
          <w:szCs w:val="24"/>
        </w:rPr>
        <w:t xml:space="preserve"> </w:t>
      </w:r>
      <w:r w:rsidRPr="0051554B">
        <w:rPr>
          <w:sz w:val="24"/>
          <w:szCs w:val="24"/>
        </w:rPr>
        <w:t>do Regulaminu wyboru projekt</w:t>
      </w:r>
      <w:r w:rsidR="003067EF" w:rsidRPr="0051554B">
        <w:rPr>
          <w:sz w:val="24"/>
          <w:szCs w:val="24"/>
        </w:rPr>
        <w:t>u</w:t>
      </w:r>
      <w:r w:rsidRPr="0051554B">
        <w:rPr>
          <w:sz w:val="24"/>
          <w:szCs w:val="24"/>
        </w:rPr>
        <w:t>.</w:t>
      </w:r>
    </w:p>
    <w:p w14:paraId="2431E879" w14:textId="344C0AAD" w:rsidR="008E61C9" w:rsidRPr="0051554B" w:rsidRDefault="00C57058" w:rsidP="00626210">
      <w:pPr>
        <w:pStyle w:val="Akapitzlist"/>
        <w:numPr>
          <w:ilvl w:val="0"/>
          <w:numId w:val="10"/>
        </w:numPr>
        <w:spacing w:before="120" w:after="120" w:line="276" w:lineRule="auto"/>
        <w:ind w:left="567" w:hanging="425"/>
        <w:contextualSpacing w:val="0"/>
        <w:rPr>
          <w:sz w:val="24"/>
          <w:szCs w:val="24"/>
        </w:rPr>
      </w:pPr>
      <w:r w:rsidRPr="0051554B">
        <w:rPr>
          <w:sz w:val="24"/>
          <w:szCs w:val="24"/>
        </w:rPr>
        <w:t>Wniosek należy wypełnić zgodnie</w:t>
      </w:r>
      <w:r w:rsidR="0017579E" w:rsidRPr="0051554B">
        <w:rPr>
          <w:sz w:val="24"/>
          <w:szCs w:val="24"/>
        </w:rPr>
        <w:t xml:space="preserve"> </w:t>
      </w:r>
      <w:r w:rsidR="00DC01C7" w:rsidRPr="0051554B">
        <w:rPr>
          <w:sz w:val="24"/>
          <w:szCs w:val="24"/>
        </w:rPr>
        <w:t>z</w:t>
      </w:r>
      <w:r w:rsidR="00DC01C7">
        <w:rPr>
          <w:sz w:val="24"/>
          <w:szCs w:val="24"/>
        </w:rPr>
        <w:t xml:space="preserve"> </w:t>
      </w:r>
      <w:r w:rsidR="008E61C9" w:rsidRPr="0051554B">
        <w:rPr>
          <w:sz w:val="24"/>
          <w:szCs w:val="24"/>
        </w:rPr>
        <w:t xml:space="preserve">Instrukcją wypełniania wniosków </w:t>
      </w:r>
      <w:r w:rsidR="00DC01C7" w:rsidRPr="0051554B">
        <w:rPr>
          <w:sz w:val="24"/>
          <w:szCs w:val="24"/>
        </w:rPr>
        <w:t>o</w:t>
      </w:r>
      <w:r w:rsidR="003A6FBB">
        <w:rPr>
          <w:sz w:val="24"/>
          <w:szCs w:val="24"/>
        </w:rPr>
        <w:t> </w:t>
      </w:r>
      <w:r w:rsidR="008E61C9" w:rsidRPr="0051554B">
        <w:rPr>
          <w:sz w:val="24"/>
          <w:szCs w:val="24"/>
        </w:rPr>
        <w:t>dofinansowanie</w:t>
      </w:r>
      <w:r w:rsidR="0017579E" w:rsidRPr="0051554B">
        <w:rPr>
          <w:sz w:val="24"/>
          <w:szCs w:val="24"/>
        </w:rPr>
        <w:t xml:space="preserve"> </w:t>
      </w:r>
      <w:r w:rsidR="00DC01C7" w:rsidRPr="0051554B">
        <w:rPr>
          <w:sz w:val="24"/>
          <w:szCs w:val="24"/>
        </w:rPr>
        <w:t>w</w:t>
      </w:r>
      <w:r w:rsidR="00DC01C7">
        <w:rPr>
          <w:sz w:val="24"/>
          <w:szCs w:val="24"/>
        </w:rPr>
        <w:t xml:space="preserve"> </w:t>
      </w:r>
      <w:r w:rsidR="008E61C9" w:rsidRPr="0051554B">
        <w:rPr>
          <w:sz w:val="24"/>
          <w:szCs w:val="24"/>
        </w:rPr>
        <w:t xml:space="preserve">ramach programu Fundusze Europejskie dla </w:t>
      </w:r>
      <w:r w:rsidR="00A40A49" w:rsidRPr="0051554B">
        <w:rPr>
          <w:sz w:val="24"/>
          <w:szCs w:val="24"/>
        </w:rPr>
        <w:t>Podlaskiego 2021</w:t>
      </w:r>
      <w:r w:rsidR="003C6C27">
        <w:rPr>
          <w:sz w:val="24"/>
          <w:szCs w:val="24"/>
        </w:rPr>
        <w:t xml:space="preserve"> – </w:t>
      </w:r>
      <w:r w:rsidR="008E61C9" w:rsidRPr="0051554B">
        <w:rPr>
          <w:sz w:val="24"/>
          <w:szCs w:val="24"/>
        </w:rPr>
        <w:t>2027</w:t>
      </w:r>
      <w:r w:rsidR="0017579E" w:rsidRPr="0051554B">
        <w:rPr>
          <w:sz w:val="24"/>
          <w:szCs w:val="24"/>
        </w:rPr>
        <w:t xml:space="preserve"> </w:t>
      </w:r>
      <w:r w:rsidR="00DC01C7" w:rsidRPr="0051554B">
        <w:rPr>
          <w:sz w:val="24"/>
          <w:szCs w:val="24"/>
        </w:rPr>
        <w:t>w</w:t>
      </w:r>
      <w:r w:rsidR="00DC01C7">
        <w:rPr>
          <w:sz w:val="24"/>
          <w:szCs w:val="24"/>
        </w:rPr>
        <w:t xml:space="preserve"> </w:t>
      </w:r>
      <w:r w:rsidR="008E61C9" w:rsidRPr="0051554B">
        <w:rPr>
          <w:sz w:val="24"/>
          <w:szCs w:val="24"/>
        </w:rPr>
        <w:t>zakresie EFS+</w:t>
      </w:r>
      <w:r w:rsidR="009F5461" w:rsidRPr="0051554B">
        <w:rPr>
          <w:sz w:val="24"/>
          <w:szCs w:val="24"/>
        </w:rPr>
        <w:t>, która stanowi</w:t>
      </w:r>
      <w:r w:rsidRPr="0051554B">
        <w:rPr>
          <w:sz w:val="24"/>
          <w:szCs w:val="24"/>
        </w:rPr>
        <w:t xml:space="preserve"> załącznik nr </w:t>
      </w:r>
      <w:r w:rsidRPr="00715B9D">
        <w:rPr>
          <w:sz w:val="24"/>
          <w:szCs w:val="24"/>
        </w:rPr>
        <w:t>2</w:t>
      </w:r>
      <w:r w:rsidRPr="0051554B">
        <w:rPr>
          <w:sz w:val="24"/>
          <w:szCs w:val="24"/>
        </w:rPr>
        <w:t xml:space="preserve"> do Regulaminu wyboru projekt</w:t>
      </w:r>
      <w:r w:rsidR="001978A0" w:rsidRPr="0051554B">
        <w:rPr>
          <w:sz w:val="24"/>
          <w:szCs w:val="24"/>
        </w:rPr>
        <w:t>u</w:t>
      </w:r>
      <w:r w:rsidRPr="0051554B">
        <w:rPr>
          <w:sz w:val="24"/>
          <w:szCs w:val="24"/>
        </w:rPr>
        <w:t>.</w:t>
      </w:r>
    </w:p>
    <w:p w14:paraId="4126227F" w14:textId="0CB5B7DC" w:rsidR="00CA2C43" w:rsidRPr="0051554B" w:rsidRDefault="00DB0EB4" w:rsidP="00626210">
      <w:pPr>
        <w:pStyle w:val="Nagwek1"/>
        <w:spacing w:before="360" w:after="360" w:line="276" w:lineRule="auto"/>
        <w:ind w:left="284" w:hanging="284"/>
        <w:rPr>
          <w:rFonts w:ascii="Arial" w:hAnsi="Arial" w:cs="Arial"/>
          <w:b/>
          <w:color w:val="auto"/>
          <w:sz w:val="24"/>
          <w:szCs w:val="24"/>
        </w:rPr>
      </w:pPr>
      <w:bookmarkStart w:id="19" w:name="_Toc183177632"/>
      <w:r w:rsidRPr="0051554B">
        <w:rPr>
          <w:rFonts w:ascii="Arial" w:hAnsi="Arial" w:cs="Arial"/>
          <w:b/>
          <w:color w:val="auto"/>
          <w:sz w:val="24"/>
          <w:szCs w:val="24"/>
        </w:rPr>
        <w:t>WYMAGANIA NABORU</w:t>
      </w:r>
      <w:bookmarkEnd w:id="19"/>
    </w:p>
    <w:p w14:paraId="5D06D9B0" w14:textId="0CD870A8" w:rsidR="002F7FAD" w:rsidRPr="0051554B" w:rsidRDefault="00DB0EB4" w:rsidP="00626210">
      <w:pPr>
        <w:pStyle w:val="Nagwek2"/>
        <w:numPr>
          <w:ilvl w:val="1"/>
          <w:numId w:val="4"/>
        </w:numPr>
        <w:spacing w:before="240" w:after="240" w:line="276" w:lineRule="auto"/>
        <w:ind w:left="284" w:hanging="284"/>
        <w:rPr>
          <w:rFonts w:ascii="Arial" w:hAnsi="Arial" w:cs="Arial"/>
          <w:b/>
          <w:color w:val="auto"/>
          <w:sz w:val="24"/>
          <w:szCs w:val="24"/>
        </w:rPr>
      </w:pPr>
      <w:bookmarkStart w:id="20" w:name="_Toc183177633"/>
      <w:r w:rsidRPr="0051554B">
        <w:rPr>
          <w:rFonts w:ascii="Arial" w:hAnsi="Arial" w:cs="Arial"/>
          <w:b/>
          <w:color w:val="auto"/>
          <w:sz w:val="24"/>
          <w:szCs w:val="24"/>
        </w:rPr>
        <w:t>Podmioty uprawnione do ubiegania się o dofinansowanie</w:t>
      </w:r>
      <w:bookmarkEnd w:id="20"/>
    </w:p>
    <w:p w14:paraId="5CFA5B4D" w14:textId="59690964" w:rsidR="00A924A0" w:rsidRPr="0070440F" w:rsidRDefault="00CA2C43" w:rsidP="00626210">
      <w:pPr>
        <w:pStyle w:val="Akapitzlist"/>
        <w:numPr>
          <w:ilvl w:val="0"/>
          <w:numId w:val="21"/>
        </w:numPr>
        <w:spacing w:before="120" w:after="120" w:line="276" w:lineRule="auto"/>
        <w:ind w:left="567" w:hanging="425"/>
        <w:contextualSpacing w:val="0"/>
        <w:rPr>
          <w:sz w:val="24"/>
          <w:szCs w:val="24"/>
        </w:rPr>
      </w:pPr>
      <w:r w:rsidRPr="0070440F">
        <w:rPr>
          <w:sz w:val="24"/>
          <w:szCs w:val="24"/>
        </w:rPr>
        <w:t>Podmiot</w:t>
      </w:r>
      <w:r w:rsidR="00E15115" w:rsidRPr="0070440F">
        <w:rPr>
          <w:sz w:val="24"/>
          <w:szCs w:val="24"/>
        </w:rPr>
        <w:t>em</w:t>
      </w:r>
      <w:r w:rsidRPr="0070440F">
        <w:rPr>
          <w:sz w:val="24"/>
          <w:szCs w:val="24"/>
        </w:rPr>
        <w:t xml:space="preserve"> uprawnionym do ubiegania się o dofinansowanie realizacji projektu</w:t>
      </w:r>
      <w:r w:rsidR="008F3895" w:rsidRPr="0070440F">
        <w:rPr>
          <w:sz w:val="24"/>
          <w:szCs w:val="24"/>
        </w:rPr>
        <w:t xml:space="preserve"> </w:t>
      </w:r>
      <w:r w:rsidR="00E15115" w:rsidRPr="0070440F">
        <w:rPr>
          <w:sz w:val="24"/>
          <w:szCs w:val="24"/>
        </w:rPr>
        <w:t>jest</w:t>
      </w:r>
      <w:r w:rsidRPr="0070440F">
        <w:rPr>
          <w:sz w:val="24"/>
          <w:szCs w:val="24"/>
        </w:rPr>
        <w:t xml:space="preserve"> wyłącznie</w:t>
      </w:r>
      <w:r w:rsidR="00432668" w:rsidRPr="0070440F">
        <w:rPr>
          <w:sz w:val="24"/>
          <w:szCs w:val="24"/>
        </w:rPr>
        <w:t xml:space="preserve"> </w:t>
      </w:r>
      <w:r w:rsidR="003850B8" w:rsidRPr="0070440F">
        <w:rPr>
          <w:sz w:val="24"/>
          <w:szCs w:val="24"/>
        </w:rPr>
        <w:t>Wojewódzki Urząd Pracy w Białymstoku.</w:t>
      </w:r>
    </w:p>
    <w:p w14:paraId="0FBAD81E" w14:textId="77777777" w:rsidR="00D57062" w:rsidRPr="0051554B" w:rsidRDefault="00CA2C43" w:rsidP="00626210">
      <w:pPr>
        <w:pStyle w:val="Akapitzlist"/>
        <w:numPr>
          <w:ilvl w:val="0"/>
          <w:numId w:val="21"/>
        </w:numPr>
        <w:spacing w:before="120" w:after="120" w:line="276" w:lineRule="auto"/>
        <w:ind w:left="567" w:hanging="425"/>
        <w:contextualSpacing w:val="0"/>
        <w:rPr>
          <w:sz w:val="24"/>
          <w:szCs w:val="24"/>
        </w:rPr>
      </w:pPr>
      <w:r w:rsidRPr="0051554B">
        <w:rPr>
          <w:sz w:val="24"/>
          <w:szCs w:val="24"/>
        </w:rPr>
        <w:t>We wniosku o dofinansowanie należy wpisać pełną nazwę wnioskodawcy.</w:t>
      </w:r>
    </w:p>
    <w:p w14:paraId="4F4C1867" w14:textId="12355F9E" w:rsidR="00CA2C43" w:rsidRPr="0051554B" w:rsidRDefault="00792D44" w:rsidP="00626210">
      <w:pPr>
        <w:pStyle w:val="Nagwek2"/>
        <w:numPr>
          <w:ilvl w:val="1"/>
          <w:numId w:val="4"/>
        </w:numPr>
        <w:spacing w:before="240" w:after="240" w:line="276" w:lineRule="auto"/>
        <w:ind w:left="284" w:hanging="284"/>
        <w:rPr>
          <w:rFonts w:ascii="Arial" w:hAnsi="Arial" w:cs="Arial"/>
          <w:b/>
          <w:color w:val="auto"/>
          <w:sz w:val="24"/>
          <w:szCs w:val="24"/>
        </w:rPr>
      </w:pPr>
      <w:bookmarkStart w:id="21" w:name="_Toc183177634"/>
      <w:r>
        <w:rPr>
          <w:rFonts w:ascii="Arial" w:hAnsi="Arial" w:cs="Arial"/>
          <w:b/>
          <w:color w:val="auto"/>
          <w:sz w:val="24"/>
          <w:szCs w:val="24"/>
        </w:rPr>
        <w:t>T</w:t>
      </w:r>
      <w:r w:rsidR="00DB0EB4" w:rsidRPr="0051554B">
        <w:rPr>
          <w:rFonts w:ascii="Arial" w:hAnsi="Arial" w:cs="Arial"/>
          <w:b/>
          <w:color w:val="auto"/>
          <w:sz w:val="24"/>
          <w:szCs w:val="24"/>
        </w:rPr>
        <w:t>yp projekt</w:t>
      </w:r>
      <w:r w:rsidR="002A4DCA" w:rsidRPr="0051554B">
        <w:rPr>
          <w:rFonts w:ascii="Arial" w:hAnsi="Arial" w:cs="Arial"/>
          <w:b/>
          <w:color w:val="auto"/>
          <w:sz w:val="24"/>
          <w:szCs w:val="24"/>
        </w:rPr>
        <w:t>u</w:t>
      </w:r>
      <w:bookmarkEnd w:id="21"/>
    </w:p>
    <w:p w14:paraId="35510621" w14:textId="5A563365" w:rsidR="00147AC4" w:rsidRPr="003636A1" w:rsidRDefault="00CA2C43" w:rsidP="00626210">
      <w:pPr>
        <w:pStyle w:val="Akapitzlist"/>
        <w:spacing w:before="120" w:after="120" w:line="276" w:lineRule="auto"/>
        <w:ind w:left="142"/>
        <w:contextualSpacing w:val="0"/>
        <w:rPr>
          <w:sz w:val="24"/>
          <w:szCs w:val="24"/>
        </w:rPr>
      </w:pPr>
      <w:r w:rsidRPr="003636A1">
        <w:rPr>
          <w:sz w:val="24"/>
          <w:szCs w:val="24"/>
        </w:rPr>
        <w:t>W ramach naboru wsparcie może zostać udzielone wyłącznie</w:t>
      </w:r>
      <w:r w:rsidR="0017579E" w:rsidRPr="003636A1">
        <w:rPr>
          <w:sz w:val="24"/>
          <w:szCs w:val="24"/>
        </w:rPr>
        <w:t xml:space="preserve"> </w:t>
      </w:r>
      <w:r w:rsidR="00BD5EF3" w:rsidRPr="003636A1">
        <w:rPr>
          <w:sz w:val="24"/>
          <w:szCs w:val="24"/>
        </w:rPr>
        <w:t>w</w:t>
      </w:r>
      <w:r w:rsidR="00BD5EF3">
        <w:rPr>
          <w:sz w:val="24"/>
          <w:szCs w:val="24"/>
        </w:rPr>
        <w:t xml:space="preserve"> </w:t>
      </w:r>
      <w:r w:rsidRPr="003636A1">
        <w:rPr>
          <w:sz w:val="24"/>
          <w:szCs w:val="24"/>
        </w:rPr>
        <w:t>ramach</w:t>
      </w:r>
      <w:r w:rsidR="000B1B42" w:rsidRPr="003636A1">
        <w:rPr>
          <w:sz w:val="24"/>
          <w:szCs w:val="24"/>
        </w:rPr>
        <w:t xml:space="preserve"> </w:t>
      </w:r>
      <w:r w:rsidRPr="003636A1">
        <w:rPr>
          <w:sz w:val="24"/>
          <w:szCs w:val="24"/>
        </w:rPr>
        <w:t>następującego typu projektu (zgodnie</w:t>
      </w:r>
      <w:r w:rsidR="0017579E" w:rsidRPr="003636A1">
        <w:rPr>
          <w:sz w:val="24"/>
          <w:szCs w:val="24"/>
        </w:rPr>
        <w:t xml:space="preserve"> </w:t>
      </w:r>
      <w:r w:rsidR="00BD5EF3" w:rsidRPr="003636A1">
        <w:rPr>
          <w:sz w:val="24"/>
          <w:szCs w:val="24"/>
        </w:rPr>
        <w:t>z</w:t>
      </w:r>
      <w:r w:rsidR="00BD5EF3">
        <w:rPr>
          <w:sz w:val="24"/>
          <w:szCs w:val="24"/>
        </w:rPr>
        <w:t xml:space="preserve"> </w:t>
      </w:r>
      <w:r w:rsidRPr="003636A1">
        <w:rPr>
          <w:sz w:val="24"/>
          <w:szCs w:val="24"/>
        </w:rPr>
        <w:t>SZOP):</w:t>
      </w:r>
    </w:p>
    <w:p w14:paraId="0588044C" w14:textId="3B421BFB" w:rsidR="00AC3C2B" w:rsidRPr="003A6FBB" w:rsidRDefault="00E27331" w:rsidP="00626210">
      <w:pPr>
        <w:spacing w:before="120" w:after="120" w:line="276" w:lineRule="auto"/>
        <w:ind w:left="142"/>
        <w:rPr>
          <w:color w:val="000000" w:themeColor="text1"/>
          <w:sz w:val="24"/>
          <w:szCs w:val="24"/>
          <w:u w:val="single"/>
        </w:rPr>
      </w:pPr>
      <w:bookmarkStart w:id="22" w:name="_Hlk158711836"/>
      <w:r w:rsidRPr="003A6FBB">
        <w:rPr>
          <w:color w:val="000000" w:themeColor="text1"/>
          <w:sz w:val="24"/>
          <w:szCs w:val="24"/>
          <w:u w:val="single"/>
        </w:rPr>
        <w:t>Wsparcie publicznych służb zatrudnienia w świadczeniu usług w ramach sieci EURES realizowane w projekcie WUP</w:t>
      </w:r>
      <w:r w:rsidR="00D248D4" w:rsidRPr="003A6FBB">
        <w:rPr>
          <w:color w:val="000000" w:themeColor="text1"/>
          <w:sz w:val="24"/>
          <w:szCs w:val="24"/>
          <w:u w:val="single"/>
        </w:rPr>
        <w:t>.</w:t>
      </w:r>
    </w:p>
    <w:p w14:paraId="45987D28" w14:textId="0DBB2C41" w:rsidR="003850B8" w:rsidRPr="00151D22" w:rsidRDefault="00DB0EB4" w:rsidP="00626210">
      <w:pPr>
        <w:pStyle w:val="Nagwek2"/>
        <w:numPr>
          <w:ilvl w:val="1"/>
          <w:numId w:val="4"/>
        </w:numPr>
        <w:spacing w:before="240" w:after="240" w:line="276" w:lineRule="auto"/>
        <w:ind w:left="284" w:hanging="284"/>
        <w:rPr>
          <w:rFonts w:ascii="Arial" w:hAnsi="Arial" w:cs="Arial"/>
          <w:b/>
          <w:bCs/>
          <w:color w:val="auto"/>
          <w:sz w:val="24"/>
          <w:szCs w:val="24"/>
        </w:rPr>
      </w:pPr>
      <w:bookmarkStart w:id="23" w:name="_Toc158726175"/>
      <w:bookmarkStart w:id="24" w:name="_Toc158796254"/>
      <w:bookmarkStart w:id="25" w:name="_Toc158813991"/>
      <w:bookmarkStart w:id="26" w:name="_Toc183177635"/>
      <w:bookmarkEnd w:id="22"/>
      <w:bookmarkEnd w:id="23"/>
      <w:bookmarkEnd w:id="24"/>
      <w:bookmarkEnd w:id="25"/>
      <w:r w:rsidRPr="00151D22">
        <w:rPr>
          <w:rFonts w:ascii="Arial" w:hAnsi="Arial" w:cs="Arial"/>
          <w:b/>
          <w:bCs/>
          <w:color w:val="auto"/>
          <w:sz w:val="24"/>
          <w:szCs w:val="24"/>
        </w:rPr>
        <w:t>Grupy docelowe</w:t>
      </w:r>
      <w:bookmarkEnd w:id="26"/>
    </w:p>
    <w:p w14:paraId="2274DE17" w14:textId="4BF5581F" w:rsidR="0012639C" w:rsidRPr="002B37AA" w:rsidRDefault="002B37AA" w:rsidP="00626210">
      <w:pPr>
        <w:pStyle w:val="Akapitzlist"/>
        <w:numPr>
          <w:ilvl w:val="0"/>
          <w:numId w:val="52"/>
        </w:numPr>
        <w:spacing w:before="120" w:after="120" w:line="276" w:lineRule="auto"/>
        <w:ind w:left="567" w:hanging="425"/>
        <w:contextualSpacing w:val="0"/>
        <w:rPr>
          <w:sz w:val="24"/>
          <w:szCs w:val="24"/>
        </w:rPr>
      </w:pPr>
      <w:r w:rsidRPr="002B37AA">
        <w:rPr>
          <w:sz w:val="24"/>
          <w:szCs w:val="24"/>
        </w:rPr>
        <w:t>Grupę docelową projekt</w:t>
      </w:r>
      <w:r w:rsidR="00531BD3">
        <w:rPr>
          <w:sz w:val="24"/>
          <w:szCs w:val="24"/>
        </w:rPr>
        <w:t>u</w:t>
      </w:r>
      <w:r w:rsidRPr="002B37AA">
        <w:rPr>
          <w:sz w:val="24"/>
          <w:szCs w:val="24"/>
        </w:rPr>
        <w:t xml:space="preserve"> będą </w:t>
      </w:r>
      <w:r w:rsidR="003E53E5">
        <w:rPr>
          <w:rFonts w:cs="Calibri"/>
          <w:sz w:val="24"/>
          <w:szCs w:val="24"/>
        </w:rPr>
        <w:t>stanowiły w szczególności publiczne służby zatrudnienia; bezrobotni; poszukujący pracy; pracodawcy; pracownicy powiatowych i wojewódzkich urzędów pracy; Ochotnicze Hufce Pracy; związki pracodawców; związki zawodowe.</w:t>
      </w:r>
    </w:p>
    <w:p w14:paraId="16AEBC45" w14:textId="2E5D281F" w:rsidR="003A3BB9" w:rsidRPr="00EF3273" w:rsidRDefault="005E00C0" w:rsidP="00626210">
      <w:pPr>
        <w:pStyle w:val="Akapitzlist"/>
        <w:numPr>
          <w:ilvl w:val="0"/>
          <w:numId w:val="52"/>
        </w:numPr>
        <w:spacing w:before="120" w:after="120" w:line="276" w:lineRule="auto"/>
        <w:ind w:left="567" w:hanging="425"/>
        <w:contextualSpacing w:val="0"/>
        <w:rPr>
          <w:strike/>
          <w:sz w:val="24"/>
          <w:szCs w:val="24"/>
        </w:rPr>
      </w:pPr>
      <w:r w:rsidRPr="00EF3273">
        <w:rPr>
          <w:sz w:val="24"/>
          <w:szCs w:val="24"/>
        </w:rPr>
        <w:t>Wsparcie w ramach projektu będzie udzielane osobom pracującym w</w:t>
      </w:r>
      <w:r w:rsidR="00061F41">
        <w:rPr>
          <w:sz w:val="24"/>
          <w:szCs w:val="24"/>
        </w:rPr>
        <w:t> </w:t>
      </w:r>
      <w:r w:rsidRPr="00EF3273">
        <w:rPr>
          <w:sz w:val="24"/>
          <w:szCs w:val="24"/>
        </w:rPr>
        <w:t>instytucjach rynku pracy posiadających siedzibę na terenie województwa podlaskiego.</w:t>
      </w:r>
    </w:p>
    <w:p w14:paraId="08144815" w14:textId="5B5F3D34" w:rsidR="00CC7223" w:rsidRDefault="00641F5B" w:rsidP="00626210">
      <w:pPr>
        <w:pStyle w:val="Akapitzlist"/>
        <w:numPr>
          <w:ilvl w:val="0"/>
          <w:numId w:val="52"/>
        </w:numPr>
        <w:spacing w:before="120" w:after="120" w:line="276" w:lineRule="auto"/>
        <w:ind w:left="567" w:hanging="425"/>
        <w:contextualSpacing w:val="0"/>
        <w:rPr>
          <w:sz w:val="24"/>
          <w:szCs w:val="24"/>
        </w:rPr>
      </w:pPr>
      <w:r w:rsidRPr="00641F5B">
        <w:rPr>
          <w:sz w:val="24"/>
          <w:szCs w:val="24"/>
        </w:rPr>
        <w:t>Wnioskodawca powinien opisać grupę docelową we wniosku o</w:t>
      </w:r>
      <w:r w:rsidR="00BD5EF3">
        <w:rPr>
          <w:sz w:val="24"/>
          <w:szCs w:val="24"/>
        </w:rPr>
        <w:t xml:space="preserve"> </w:t>
      </w:r>
      <w:r w:rsidRPr="00641F5B">
        <w:rPr>
          <w:sz w:val="24"/>
          <w:szCs w:val="24"/>
        </w:rPr>
        <w:t>dofinansowanie</w:t>
      </w:r>
      <w:r>
        <w:rPr>
          <w:sz w:val="24"/>
          <w:szCs w:val="24"/>
        </w:rPr>
        <w:t xml:space="preserve"> </w:t>
      </w:r>
      <w:r w:rsidR="00A40A49" w:rsidRPr="00A40A49">
        <w:rPr>
          <w:sz w:val="24"/>
          <w:szCs w:val="24"/>
        </w:rPr>
        <w:t xml:space="preserve">w </w:t>
      </w:r>
      <w:r w:rsidR="00A40A49">
        <w:rPr>
          <w:sz w:val="24"/>
          <w:szCs w:val="24"/>
        </w:rPr>
        <w:t>sposób</w:t>
      </w:r>
      <w:r w:rsidRPr="0070440F">
        <w:rPr>
          <w:sz w:val="24"/>
          <w:szCs w:val="24"/>
        </w:rPr>
        <w:t xml:space="preserve"> pozwalający osobie oceniającej wniosek jednoznacznie stwierdzić,</w:t>
      </w:r>
      <w:r>
        <w:rPr>
          <w:sz w:val="24"/>
          <w:szCs w:val="24"/>
        </w:rPr>
        <w:t xml:space="preserve"> </w:t>
      </w:r>
      <w:r w:rsidRPr="0070440F">
        <w:rPr>
          <w:sz w:val="24"/>
          <w:szCs w:val="24"/>
        </w:rPr>
        <w:t>czy projekt jest skierowany do grupy kwalifikującej się do otrzymania wsparcia</w:t>
      </w:r>
      <w:r>
        <w:rPr>
          <w:sz w:val="24"/>
          <w:szCs w:val="24"/>
        </w:rPr>
        <w:t xml:space="preserve"> </w:t>
      </w:r>
      <w:r w:rsidRPr="0070440F">
        <w:rPr>
          <w:sz w:val="24"/>
          <w:szCs w:val="24"/>
        </w:rPr>
        <w:t xml:space="preserve">zgodnie z zapisami zawartymi w SZOP oraz Regulaminie wyboru </w:t>
      </w:r>
      <w:r w:rsidR="005B427D" w:rsidRPr="0070440F">
        <w:rPr>
          <w:sz w:val="24"/>
          <w:szCs w:val="24"/>
        </w:rPr>
        <w:t>projekt</w:t>
      </w:r>
      <w:r w:rsidR="005B427D">
        <w:rPr>
          <w:sz w:val="24"/>
          <w:szCs w:val="24"/>
        </w:rPr>
        <w:t>u</w:t>
      </w:r>
      <w:r>
        <w:rPr>
          <w:sz w:val="24"/>
          <w:szCs w:val="24"/>
        </w:rPr>
        <w:t>.</w:t>
      </w:r>
    </w:p>
    <w:p w14:paraId="7CACD530" w14:textId="77777777" w:rsidR="00EF3273" w:rsidRPr="00990B0D" w:rsidRDefault="00EF3273" w:rsidP="00626210">
      <w:pPr>
        <w:pStyle w:val="Akapitzlist"/>
        <w:numPr>
          <w:ilvl w:val="0"/>
          <w:numId w:val="21"/>
        </w:numPr>
        <w:shd w:val="clear" w:color="auto" w:fill="FFFFFF"/>
        <w:spacing w:before="120" w:after="120" w:line="276" w:lineRule="auto"/>
        <w:ind w:left="567" w:right="-1" w:hanging="425"/>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D7B8F6C" w14:textId="61414A6C" w:rsidR="00EF3273" w:rsidRPr="00990B0D" w:rsidRDefault="00EF3273" w:rsidP="00626210">
      <w:pPr>
        <w:pStyle w:val="Akapitzlist"/>
        <w:widowControl/>
        <w:numPr>
          <w:ilvl w:val="0"/>
          <w:numId w:val="94"/>
        </w:numPr>
        <w:spacing w:before="120" w:after="120" w:line="276" w:lineRule="auto"/>
        <w:ind w:left="1276" w:right="-1" w:hanging="425"/>
        <w:contextualSpacing w:val="0"/>
        <w:rPr>
          <w:rFonts w:eastAsiaTheme="minorHAnsi"/>
          <w:sz w:val="24"/>
          <w:szCs w:val="24"/>
          <w:lang w:eastAsia="en-US"/>
        </w:rPr>
      </w:pPr>
      <w:r w:rsidRPr="00990B0D">
        <w:rPr>
          <w:rFonts w:eastAsiaTheme="minorHAnsi"/>
          <w:sz w:val="24"/>
          <w:szCs w:val="24"/>
          <w:lang w:eastAsia="en-US"/>
        </w:rPr>
        <w:t>spełnienie przez niego kryteriów kwalifikowalności uprawniających do udziału w projekcie, co jest potwierdzone właściwym dokumentem, w</w:t>
      </w:r>
      <w:r w:rsidR="003A6FBB">
        <w:rPr>
          <w:rFonts w:eastAsiaTheme="minorHAnsi"/>
          <w:sz w:val="24"/>
          <w:szCs w:val="24"/>
          <w:lang w:eastAsia="en-US"/>
        </w:rPr>
        <w:t> </w:t>
      </w:r>
      <w:r w:rsidRPr="00990B0D">
        <w:rPr>
          <w:rFonts w:eastAsiaTheme="minorHAnsi"/>
          <w:sz w:val="24"/>
          <w:szCs w:val="24"/>
          <w:lang w:eastAsia="en-US"/>
        </w:rPr>
        <w:t xml:space="preserve">szczególności zaświadczeniem lub innym dokumentem wystawionym przez właściwy podmiot, albo oświadczeniem uczestnika projektu lub </w:t>
      </w:r>
      <w:r w:rsidRPr="00990B0D">
        <w:rPr>
          <w:rFonts w:eastAsiaTheme="minorHAnsi"/>
          <w:sz w:val="24"/>
          <w:szCs w:val="24"/>
          <w:lang w:eastAsia="en-US"/>
        </w:rPr>
        <w:lastRenderedPageBreak/>
        <w:t>podmiotu otrzymującego wsparcie, jeżeli kryterium kwalifikowalności nie może zostać potwierdzone dokumentem wystawionym przez właściwy podmiot,</w:t>
      </w:r>
    </w:p>
    <w:p w14:paraId="5839D4CF" w14:textId="77777777" w:rsidR="00EF3273" w:rsidRPr="00990B0D" w:rsidRDefault="00EF3273" w:rsidP="00626210">
      <w:pPr>
        <w:pStyle w:val="Akapitzlist"/>
        <w:widowControl/>
        <w:spacing w:before="120" w:after="120" w:line="276" w:lineRule="auto"/>
        <w:ind w:right="-1"/>
        <w:contextualSpacing w:val="0"/>
        <w:rPr>
          <w:rFonts w:eastAsiaTheme="minorHAnsi"/>
          <w:sz w:val="24"/>
          <w:szCs w:val="24"/>
          <w:lang w:eastAsia="en-US"/>
        </w:rPr>
      </w:pPr>
      <w:r w:rsidRPr="00990B0D">
        <w:rPr>
          <w:rFonts w:eastAsiaTheme="minorHAnsi"/>
          <w:sz w:val="24"/>
          <w:szCs w:val="24"/>
          <w:lang w:eastAsia="en-US"/>
        </w:rPr>
        <w:t>oraz</w:t>
      </w:r>
    </w:p>
    <w:p w14:paraId="3DA5FA57" w14:textId="77777777" w:rsidR="00EF3273" w:rsidRPr="00990B0D" w:rsidRDefault="00EF3273" w:rsidP="00626210">
      <w:pPr>
        <w:pStyle w:val="Akapitzlist"/>
        <w:widowControl/>
        <w:numPr>
          <w:ilvl w:val="0"/>
          <w:numId w:val="94"/>
        </w:numPr>
        <w:spacing w:before="120" w:after="120" w:line="276" w:lineRule="auto"/>
        <w:ind w:left="1276" w:right="-1" w:hanging="425"/>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0C1D2C65" w14:textId="3F333966" w:rsidR="00EF3273" w:rsidRPr="00990B0D" w:rsidRDefault="00EF3273" w:rsidP="00626210">
      <w:pPr>
        <w:pStyle w:val="Akapitzlist"/>
        <w:numPr>
          <w:ilvl w:val="0"/>
          <w:numId w:val="21"/>
        </w:numPr>
        <w:shd w:val="clear" w:color="auto" w:fill="FFFFFF"/>
        <w:spacing w:before="120" w:after="120" w:line="276" w:lineRule="auto"/>
        <w:ind w:left="567" w:right="-1" w:hanging="425"/>
        <w:contextualSpacing w:val="0"/>
        <w:rPr>
          <w:spacing w:val="-17"/>
          <w:sz w:val="24"/>
          <w:szCs w:val="24"/>
        </w:rPr>
      </w:pPr>
      <w:r w:rsidRPr="00990B0D">
        <w:rPr>
          <w:rFonts w:eastAsiaTheme="minorHAnsi"/>
          <w:sz w:val="24"/>
          <w:szCs w:val="24"/>
          <w:lang w:eastAsia="en-US"/>
        </w:rPr>
        <w:t>Przykładowe dokumenty potwierdzające spełnianie przez uczestnika projektu</w:t>
      </w:r>
      <w:r>
        <w:rPr>
          <w:rFonts w:eastAsiaTheme="minorHAnsi"/>
          <w:sz w:val="24"/>
          <w:szCs w:val="24"/>
          <w:lang w:eastAsia="en-US"/>
        </w:rPr>
        <w:t>/podmiot korzystający ze wsparcia</w:t>
      </w:r>
      <w:r w:rsidRPr="00990B0D">
        <w:rPr>
          <w:rFonts w:eastAsiaTheme="minorHAnsi"/>
          <w:sz w:val="24"/>
          <w:szCs w:val="24"/>
          <w:lang w:eastAsia="en-US"/>
        </w:rPr>
        <w:t xml:space="preserve"> kryterium kwalifikowalności uprawniającego do udziału w projekcie:</w:t>
      </w:r>
    </w:p>
    <w:p w14:paraId="563CDC0F" w14:textId="7080FDBF" w:rsidR="00EF3273" w:rsidRPr="009C54A4" w:rsidRDefault="00EF3273" w:rsidP="00626210">
      <w:pPr>
        <w:pStyle w:val="Akapitzlist"/>
        <w:numPr>
          <w:ilvl w:val="0"/>
          <w:numId w:val="95"/>
        </w:numPr>
        <w:shd w:val="clear" w:color="auto" w:fill="FFFFFF"/>
        <w:spacing w:before="120" w:after="120" w:line="276" w:lineRule="auto"/>
        <w:ind w:left="1276" w:right="-1" w:hanging="425"/>
        <w:contextualSpacing w:val="0"/>
        <w:rPr>
          <w:rFonts w:eastAsiaTheme="minorHAnsi"/>
          <w:sz w:val="24"/>
          <w:szCs w:val="24"/>
          <w:lang w:eastAsia="en-US"/>
        </w:rPr>
      </w:pPr>
      <w:r>
        <w:rPr>
          <w:rFonts w:eastAsiaTheme="minorHAnsi"/>
          <w:sz w:val="24"/>
          <w:szCs w:val="24"/>
          <w:lang w:eastAsia="en-US"/>
        </w:rPr>
        <w:t>o</w:t>
      </w:r>
      <w:r w:rsidRPr="009C54A4">
        <w:rPr>
          <w:rFonts w:eastAsiaTheme="minorHAnsi"/>
          <w:sz w:val="24"/>
          <w:szCs w:val="24"/>
          <w:lang w:eastAsia="en-US"/>
        </w:rPr>
        <w:t xml:space="preserve">soby </w:t>
      </w:r>
      <w:r w:rsidR="005B427D">
        <w:rPr>
          <w:rFonts w:eastAsiaTheme="minorHAnsi"/>
          <w:sz w:val="24"/>
          <w:szCs w:val="24"/>
          <w:lang w:eastAsia="en-US"/>
        </w:rPr>
        <w:t>pracujące w instytucjach rynku pracy posiadających siedziby na terenie województwa podlaskiego – zaświadczenie pracodawcy</w:t>
      </w:r>
      <w:r w:rsidRPr="009C54A4">
        <w:rPr>
          <w:rFonts w:eastAsiaTheme="minorHAnsi"/>
          <w:sz w:val="24"/>
          <w:szCs w:val="24"/>
          <w:lang w:eastAsia="en-US"/>
        </w:rPr>
        <w:t>;</w:t>
      </w:r>
    </w:p>
    <w:p w14:paraId="77D2FC38" w14:textId="1C1333B3" w:rsidR="00EF3273" w:rsidRDefault="00EF3273" w:rsidP="0098691C">
      <w:pPr>
        <w:pStyle w:val="Akapitzlist"/>
        <w:numPr>
          <w:ilvl w:val="0"/>
          <w:numId w:val="95"/>
        </w:numPr>
        <w:shd w:val="clear" w:color="auto" w:fill="FFFFFF"/>
        <w:spacing w:before="120" w:after="120" w:line="276" w:lineRule="auto"/>
        <w:ind w:left="1276" w:right="-1" w:hanging="425"/>
        <w:contextualSpacing w:val="0"/>
        <w:rPr>
          <w:rFonts w:eastAsiaTheme="minorHAnsi"/>
          <w:sz w:val="24"/>
          <w:szCs w:val="24"/>
          <w:lang w:eastAsia="en-US"/>
        </w:rPr>
      </w:pPr>
      <w:r>
        <w:rPr>
          <w:rFonts w:eastAsiaTheme="minorHAnsi"/>
          <w:sz w:val="24"/>
          <w:szCs w:val="24"/>
          <w:lang w:eastAsia="en-US"/>
        </w:rPr>
        <w:t>o</w:t>
      </w:r>
      <w:r w:rsidRPr="00504F0A">
        <w:rPr>
          <w:rFonts w:eastAsiaTheme="minorHAnsi"/>
          <w:sz w:val="24"/>
          <w:szCs w:val="24"/>
          <w:lang w:eastAsia="en-US"/>
        </w:rPr>
        <w:t>soby dorosłe – PESEL, potwierdzony dokumentem tożsamości przedstawionym do wglądu</w:t>
      </w:r>
      <w:r>
        <w:rPr>
          <w:rFonts w:eastAsiaTheme="minorHAnsi"/>
          <w:sz w:val="24"/>
          <w:szCs w:val="24"/>
          <w:lang w:eastAsia="en-US"/>
        </w:rPr>
        <w:t>.</w:t>
      </w:r>
    </w:p>
    <w:p w14:paraId="4DDC2B90" w14:textId="2A096EE2" w:rsidR="00EF3273" w:rsidRDefault="00EF3273" w:rsidP="00626210">
      <w:pPr>
        <w:pStyle w:val="Akapitzlist"/>
        <w:numPr>
          <w:ilvl w:val="0"/>
          <w:numId w:val="21"/>
        </w:numPr>
        <w:shd w:val="clear" w:color="auto" w:fill="FFFFFF"/>
        <w:spacing w:before="120" w:after="120" w:line="276" w:lineRule="auto"/>
        <w:ind w:left="567" w:right="-1" w:hanging="425"/>
        <w:contextualSpacing w:val="0"/>
        <w:rPr>
          <w:color w:val="000000" w:themeColor="text1"/>
          <w:sz w:val="24"/>
          <w:szCs w:val="24"/>
        </w:rPr>
      </w:pPr>
      <w:r w:rsidRPr="00626210">
        <w:rPr>
          <w:color w:val="000000" w:themeColor="text1"/>
          <w:sz w:val="24"/>
          <w:szCs w:val="24"/>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w:t>
      </w:r>
      <w:r w:rsidR="00581470">
        <w:rPr>
          <w:color w:val="000000" w:themeColor="text1"/>
          <w:sz w:val="24"/>
          <w:szCs w:val="24"/>
        </w:rPr>
        <w:t xml:space="preserve"> </w:t>
      </w:r>
      <w:r w:rsidRPr="00626210">
        <w:rPr>
          <w:color w:val="000000" w:themeColor="text1"/>
          <w:sz w:val="24"/>
          <w:szCs w:val="24"/>
        </w:rPr>
        <w:t>kwalifikowalność uczestnika projektu lub podmiotu otrzymującego wsparcie potwierdzana może być na etapie rekrutacji do projektu.</w:t>
      </w:r>
    </w:p>
    <w:p w14:paraId="71B1C07D" w14:textId="77777777" w:rsidR="00581470" w:rsidRDefault="00581470" w:rsidP="00626210">
      <w:pPr>
        <w:pStyle w:val="Akapitzlist"/>
        <w:widowControl/>
        <w:numPr>
          <w:ilvl w:val="0"/>
          <w:numId w:val="21"/>
        </w:numPr>
        <w:spacing w:before="120" w:after="120" w:line="276" w:lineRule="auto"/>
        <w:ind w:left="567" w:right="-1" w:hanging="425"/>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19615618" w14:textId="0EA61CE3" w:rsidR="00EF3273" w:rsidRPr="00626210" w:rsidRDefault="00581470" w:rsidP="00626210">
      <w:pPr>
        <w:pStyle w:val="Akapitzlist"/>
        <w:widowControl/>
        <w:numPr>
          <w:ilvl w:val="0"/>
          <w:numId w:val="21"/>
        </w:numPr>
        <w:spacing w:before="120" w:after="120" w:line="276" w:lineRule="auto"/>
        <w:ind w:left="567" w:right="-1" w:hanging="425"/>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3A6FBB">
        <w:rPr>
          <w:color w:val="000000" w:themeColor="text1"/>
          <w:sz w:val="24"/>
          <w:szCs w:val="24"/>
        </w:rPr>
        <w:t> </w:t>
      </w:r>
      <w:r w:rsidRPr="001C73C2">
        <w:rPr>
          <w:color w:val="000000" w:themeColor="text1"/>
          <w:sz w:val="24"/>
          <w:szCs w:val="24"/>
        </w:rPr>
        <w:t>informacjami wynikającymi z art. 13 i art. 14 rozporządzenia Parlamentu</w:t>
      </w:r>
      <w:r>
        <w:rPr>
          <w:color w:val="000000" w:themeColor="text1"/>
          <w:sz w:val="24"/>
          <w:szCs w:val="24"/>
        </w:rPr>
        <w:t xml:space="preserve"> </w:t>
      </w:r>
      <w:r w:rsidRPr="001C73C2">
        <w:rPr>
          <w:color w:val="000000" w:themeColor="text1"/>
          <w:sz w:val="24"/>
          <w:szCs w:val="24"/>
        </w:rPr>
        <w:t>Europejskiego i Rady (UE) 2016/679 z dnia 27 kwietnia 2016 r. w sprawie</w:t>
      </w:r>
      <w:r>
        <w:rPr>
          <w:color w:val="000000" w:themeColor="text1"/>
          <w:sz w:val="24"/>
          <w:szCs w:val="24"/>
        </w:rPr>
        <w:t xml:space="preserve"> </w:t>
      </w:r>
      <w:r w:rsidRPr="001C73C2">
        <w:rPr>
          <w:color w:val="000000" w:themeColor="text1"/>
          <w:sz w:val="24"/>
          <w:szCs w:val="24"/>
        </w:rPr>
        <w:t>ochrony osób fizycznych w związku z przetwarzaniem danych osobowych i</w:t>
      </w:r>
      <w:r w:rsidR="003A6FBB">
        <w:rPr>
          <w:color w:val="000000" w:themeColor="text1"/>
          <w:sz w:val="24"/>
          <w:szCs w:val="24"/>
        </w:rPr>
        <w:t> </w:t>
      </w:r>
      <w:r w:rsidRPr="001C73C2">
        <w:rPr>
          <w:color w:val="000000" w:themeColor="text1"/>
          <w:sz w:val="24"/>
          <w:szCs w:val="24"/>
        </w:rPr>
        <w:t>w</w:t>
      </w:r>
      <w:r w:rsidR="003A6FBB">
        <w:rPr>
          <w:color w:val="000000" w:themeColor="text1"/>
          <w:sz w:val="24"/>
          <w:szCs w:val="24"/>
        </w:rPr>
        <w:t> </w:t>
      </w:r>
      <w:r w:rsidRPr="001C73C2">
        <w:rPr>
          <w:color w:val="000000" w:themeColor="text1"/>
          <w:sz w:val="24"/>
          <w:szCs w:val="24"/>
        </w:rPr>
        <w:t>sprawie swobodnego przepływu takich danych oraz uchylenia dyrektywy</w:t>
      </w:r>
      <w:r>
        <w:rPr>
          <w:color w:val="000000" w:themeColor="text1"/>
          <w:sz w:val="24"/>
          <w:szCs w:val="24"/>
        </w:rPr>
        <w:t xml:space="preserve"> </w:t>
      </w:r>
      <w:r w:rsidRPr="001C73C2">
        <w:rPr>
          <w:color w:val="000000" w:themeColor="text1"/>
          <w:sz w:val="24"/>
          <w:szCs w:val="24"/>
        </w:rPr>
        <w:t>95/46/WE. W przypadku uczestnika projektu nieposiadającego zdolności do</w:t>
      </w:r>
      <w:r>
        <w:rPr>
          <w:color w:val="000000" w:themeColor="text1"/>
          <w:sz w:val="24"/>
          <w:szCs w:val="24"/>
        </w:rPr>
        <w:t xml:space="preserve"> </w:t>
      </w:r>
      <w:r w:rsidRPr="001C73C2">
        <w:rPr>
          <w:color w:val="000000" w:themeColor="text1"/>
          <w:sz w:val="24"/>
          <w:szCs w:val="24"/>
        </w:rPr>
        <w:t>czynności prawnych, fakt zapoznania się z powyższymi informacjami potwierdza</w:t>
      </w:r>
      <w:r>
        <w:rPr>
          <w:color w:val="000000" w:themeColor="text1"/>
          <w:sz w:val="24"/>
          <w:szCs w:val="24"/>
        </w:rPr>
        <w:t xml:space="preserve"> </w:t>
      </w:r>
      <w:r w:rsidRPr="001C73C2">
        <w:rPr>
          <w:color w:val="000000" w:themeColor="text1"/>
          <w:sz w:val="24"/>
          <w:szCs w:val="24"/>
        </w:rPr>
        <w:t>jego opiekun prawny. Sposób udokumentowania zapoznania się z</w:t>
      </w:r>
      <w:r w:rsidR="003A6FBB">
        <w:rPr>
          <w:color w:val="000000" w:themeColor="text1"/>
          <w:sz w:val="24"/>
          <w:szCs w:val="24"/>
        </w:rPr>
        <w:t> </w:t>
      </w:r>
      <w:r w:rsidRPr="001C73C2">
        <w:rPr>
          <w:color w:val="000000" w:themeColor="text1"/>
          <w:sz w:val="24"/>
          <w:szCs w:val="24"/>
        </w:rPr>
        <w:t>powyższymi</w:t>
      </w:r>
      <w:r>
        <w:rPr>
          <w:color w:val="000000" w:themeColor="text1"/>
          <w:sz w:val="24"/>
          <w:szCs w:val="24"/>
        </w:rPr>
        <w:t xml:space="preserve"> </w:t>
      </w:r>
      <w:r w:rsidRPr="001C73C2">
        <w:rPr>
          <w:color w:val="000000" w:themeColor="text1"/>
          <w:sz w:val="24"/>
          <w:szCs w:val="24"/>
        </w:rPr>
        <w:t>informacjami musi pozwalać na zachowanie ścieżki audytu.</w:t>
      </w:r>
    </w:p>
    <w:p w14:paraId="09C6DC44" w14:textId="6FBBD25F" w:rsidR="0012639C" w:rsidRPr="00151D22" w:rsidRDefault="0012639C" w:rsidP="00626210">
      <w:pPr>
        <w:pStyle w:val="Nagwek2"/>
        <w:spacing w:before="240" w:after="240" w:line="276" w:lineRule="auto"/>
        <w:ind w:left="284" w:hanging="284"/>
        <w:rPr>
          <w:rFonts w:ascii="Arial" w:hAnsi="Arial" w:cs="Arial"/>
          <w:b/>
          <w:bCs/>
          <w:color w:val="auto"/>
          <w:sz w:val="24"/>
          <w:szCs w:val="24"/>
          <w:lang w:bidi="he-IL"/>
        </w:rPr>
      </w:pPr>
      <w:bookmarkStart w:id="27" w:name="_Toc183177636"/>
      <w:r w:rsidRPr="00151D22">
        <w:rPr>
          <w:rFonts w:ascii="Arial" w:hAnsi="Arial" w:cs="Arial"/>
          <w:b/>
          <w:bCs/>
          <w:color w:val="auto"/>
          <w:sz w:val="24"/>
          <w:szCs w:val="24"/>
          <w:lang w:bidi="he-IL"/>
        </w:rPr>
        <w:t>Warunki realizacji projektu</w:t>
      </w:r>
      <w:bookmarkEnd w:id="27"/>
    </w:p>
    <w:p w14:paraId="3265411A" w14:textId="15633F4F" w:rsidR="00EF5969" w:rsidRPr="00313E82" w:rsidRDefault="003E53E5" w:rsidP="00626210">
      <w:pPr>
        <w:pStyle w:val="Akapitzlist"/>
        <w:numPr>
          <w:ilvl w:val="0"/>
          <w:numId w:val="57"/>
        </w:numPr>
        <w:spacing w:before="120" w:after="120" w:line="276" w:lineRule="auto"/>
        <w:ind w:left="567" w:hanging="425"/>
        <w:contextualSpacing w:val="0"/>
        <w:rPr>
          <w:sz w:val="24"/>
          <w:szCs w:val="24"/>
        </w:rPr>
      </w:pPr>
      <w:r>
        <w:rPr>
          <w:rFonts w:eastAsiaTheme="minorHAnsi"/>
          <w:kern w:val="2"/>
          <w:sz w:val="24"/>
          <w:szCs w:val="24"/>
          <w:lang w:eastAsia="en-US" w:bidi="he-IL"/>
          <w14:ligatures w14:val="standardContextual"/>
        </w:rPr>
        <w:t xml:space="preserve">Uczestnikami projektu są pracownicy publicznych służb zatrudnienia województwa podlaskiego, tj. pracownicy wojewódzkiego urzędu pracy (WUP), pracownicy powiatowych urzędów pracy (PUP) oraz pracownicy ochotniczych hufców pracy (Podlaska OHP) – </w:t>
      </w:r>
      <w:r w:rsidRPr="00626210">
        <w:rPr>
          <w:rFonts w:eastAsiaTheme="minorHAnsi"/>
          <w:b/>
          <w:bCs/>
          <w:kern w:val="2"/>
          <w:sz w:val="24"/>
          <w:szCs w:val="24"/>
          <w:lang w:eastAsia="en-US" w:bidi="he-IL"/>
          <w14:ligatures w14:val="standardContextual"/>
        </w:rPr>
        <w:t>kryterium szczególne nr 1</w:t>
      </w:r>
      <w:r>
        <w:rPr>
          <w:rFonts w:eastAsiaTheme="minorHAnsi"/>
          <w:kern w:val="2"/>
          <w:sz w:val="24"/>
          <w:szCs w:val="24"/>
          <w:lang w:eastAsia="en-US" w:bidi="he-IL"/>
          <w14:ligatures w14:val="standardContextual"/>
        </w:rPr>
        <w:t>.</w:t>
      </w:r>
    </w:p>
    <w:p w14:paraId="7228D2EA" w14:textId="0C908AAA" w:rsidR="00805847" w:rsidRPr="00626210" w:rsidRDefault="0012639C" w:rsidP="00626210">
      <w:pPr>
        <w:widowControl/>
        <w:numPr>
          <w:ilvl w:val="0"/>
          <w:numId w:val="57"/>
        </w:numPr>
        <w:autoSpaceDE/>
        <w:autoSpaceDN/>
        <w:adjustRightInd/>
        <w:spacing w:before="120" w:after="120" w:line="276" w:lineRule="auto"/>
        <w:ind w:left="567" w:hanging="425"/>
        <w:rPr>
          <w:rFonts w:eastAsiaTheme="minorHAnsi"/>
          <w:kern w:val="2"/>
          <w:sz w:val="24"/>
          <w:szCs w:val="24"/>
          <w:lang w:eastAsia="en-US" w:bidi="he-IL"/>
          <w14:ligatures w14:val="standardContextual"/>
        </w:rPr>
      </w:pPr>
      <w:r w:rsidRPr="003E53E5">
        <w:rPr>
          <w:rFonts w:eastAsiaTheme="minorHAnsi"/>
          <w:kern w:val="2"/>
          <w:sz w:val="24"/>
          <w:szCs w:val="24"/>
          <w:lang w:eastAsia="en-US" w:bidi="he-IL"/>
          <w14:ligatures w14:val="standardContextual"/>
        </w:rPr>
        <w:lastRenderedPageBreak/>
        <w:t xml:space="preserve">Zgodnie z </w:t>
      </w:r>
      <w:r w:rsidRPr="003E53E5">
        <w:rPr>
          <w:rFonts w:eastAsiaTheme="minorHAnsi"/>
          <w:b/>
          <w:bCs/>
          <w:kern w:val="2"/>
          <w:sz w:val="24"/>
          <w:szCs w:val="24"/>
          <w:lang w:eastAsia="en-US" w:bidi="he-IL"/>
          <w14:ligatures w14:val="standardContextual"/>
        </w:rPr>
        <w:t>kryterium szczególnym nr 2</w:t>
      </w:r>
      <w:r w:rsidRPr="003E53E5">
        <w:rPr>
          <w:rFonts w:eastAsiaTheme="minorHAnsi"/>
          <w:kern w:val="2"/>
          <w:sz w:val="24"/>
          <w:szCs w:val="24"/>
          <w:lang w:eastAsia="en-US" w:bidi="he-IL"/>
          <w14:ligatures w14:val="standardContextual"/>
        </w:rPr>
        <w:t xml:space="preserve"> </w:t>
      </w:r>
      <w:r w:rsidR="009935E2" w:rsidRPr="00626210">
        <w:rPr>
          <w:rFonts w:eastAsiaTheme="minorHAnsi"/>
          <w:bCs/>
          <w:kern w:val="2"/>
          <w:sz w:val="24"/>
          <w:szCs w:val="24"/>
          <w:lang w:eastAsia="en-US" w:bidi="pl-PL"/>
          <w14:ligatures w14:val="standardContextual"/>
        </w:rPr>
        <w:t>celem projektu jest wsparcie instytucjonalne urzędów pracy w województwie podlaskim umożliwiające realizację usług wsparcia wymienionych w Rozporządzeniu Parlamentu Europejskiego i Rady UE 2016/589 z dnia 13 kwietnia 2016 r. w sprawie europ</w:t>
      </w:r>
      <w:r w:rsidR="009345CC" w:rsidRPr="00626210">
        <w:rPr>
          <w:rFonts w:eastAsiaTheme="minorHAnsi"/>
          <w:bCs/>
          <w:kern w:val="2"/>
          <w:sz w:val="24"/>
          <w:szCs w:val="24"/>
          <w:lang w:eastAsia="en-US" w:bidi="pl-PL"/>
          <w14:ligatures w14:val="standardContextual"/>
        </w:rPr>
        <w:t>e</w:t>
      </w:r>
      <w:r w:rsidR="009935E2" w:rsidRPr="00626210">
        <w:rPr>
          <w:rFonts w:eastAsiaTheme="minorHAnsi"/>
          <w:bCs/>
          <w:kern w:val="2"/>
          <w:sz w:val="24"/>
          <w:szCs w:val="24"/>
          <w:lang w:eastAsia="en-US" w:bidi="pl-PL"/>
          <w14:ligatures w14:val="standardContextual"/>
        </w:rPr>
        <w:t>jskiej sieci służb zatrudnienia (EURES)</w:t>
      </w:r>
      <w:r w:rsidR="0000164A" w:rsidRPr="003E53E5">
        <w:rPr>
          <w:rFonts w:eastAsiaTheme="minorHAnsi"/>
          <w:kern w:val="2"/>
          <w:sz w:val="24"/>
          <w:szCs w:val="24"/>
          <w:lang w:eastAsia="en-US" w:bidi="he-IL"/>
          <w14:ligatures w14:val="standardContextual"/>
        </w:rPr>
        <w:t>.</w:t>
      </w:r>
      <w:r w:rsidR="009935E2" w:rsidRPr="00626210">
        <w:rPr>
          <w:rFonts w:eastAsiaTheme="minorHAnsi"/>
          <w:kern w:val="2"/>
          <w:sz w:val="24"/>
          <w:szCs w:val="24"/>
          <w:lang w:eastAsia="en-US" w:bidi="he-IL"/>
          <w14:ligatures w14:val="standardContextual"/>
        </w:rPr>
        <w:t xml:space="preserve"> </w:t>
      </w:r>
      <w:r w:rsidR="005B427D">
        <w:rPr>
          <w:rFonts w:eastAsiaTheme="minorHAnsi"/>
          <w:kern w:val="2"/>
          <w:sz w:val="24"/>
          <w:szCs w:val="24"/>
          <w:lang w:eastAsia="en-US" w:bidi="he-IL"/>
          <w14:ligatures w14:val="standardContextual"/>
        </w:rPr>
        <w:t>W</w:t>
      </w:r>
      <w:r w:rsidR="009935E2" w:rsidRPr="00626210">
        <w:rPr>
          <w:rFonts w:eastAsiaTheme="minorHAnsi"/>
          <w:kern w:val="2"/>
          <w:sz w:val="24"/>
          <w:szCs w:val="24"/>
          <w:lang w:eastAsia="en-US" w:bidi="he-IL"/>
          <w14:ligatures w14:val="standardContextual"/>
        </w:rPr>
        <w:t>sparcie powinno umożliwić realizację działań ukierunkowanych na:</w:t>
      </w:r>
    </w:p>
    <w:p w14:paraId="0096E236" w14:textId="257C0A58" w:rsidR="009935E2" w:rsidRPr="00626210" w:rsidRDefault="009935E2" w:rsidP="00626210">
      <w:pPr>
        <w:pStyle w:val="Akapitzlist"/>
        <w:widowControl/>
        <w:numPr>
          <w:ilvl w:val="0"/>
          <w:numId w:val="80"/>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sidRPr="00626210">
        <w:rPr>
          <w:rFonts w:eastAsiaTheme="minorHAnsi"/>
          <w:kern w:val="2"/>
          <w:sz w:val="24"/>
          <w:szCs w:val="24"/>
          <w:lang w:eastAsia="en-US" w:bidi="he-IL"/>
          <w14:ligatures w14:val="standardContextual"/>
        </w:rPr>
        <w:t>wspieranie polskich bezrobotnych i poszukujących pracy ze zidentyfikowanych sektorów rynku pracy, branż, zawodów lub kompetencji, w których występuje nadwyżka lub równowaga na wojewódzkim lub kraj</w:t>
      </w:r>
      <w:r w:rsidR="0033492F" w:rsidRPr="00626210">
        <w:rPr>
          <w:rFonts w:eastAsiaTheme="minorHAnsi"/>
          <w:kern w:val="2"/>
          <w:sz w:val="24"/>
          <w:szCs w:val="24"/>
          <w:lang w:eastAsia="en-US" w:bidi="he-IL"/>
          <w14:ligatures w14:val="standardContextual"/>
        </w:rPr>
        <w:t>o</w:t>
      </w:r>
      <w:r w:rsidRPr="00626210">
        <w:rPr>
          <w:rFonts w:eastAsiaTheme="minorHAnsi"/>
          <w:kern w:val="2"/>
          <w:sz w:val="24"/>
          <w:szCs w:val="24"/>
          <w:lang w:eastAsia="en-US" w:bidi="he-IL"/>
          <w14:ligatures w14:val="standardContextual"/>
        </w:rPr>
        <w:t>wym rynku pracy, w znalezieniu zatrudnienia za granicą w państwach UE;</w:t>
      </w:r>
    </w:p>
    <w:p w14:paraId="453CC70F" w14:textId="520B80BC" w:rsidR="0033492F" w:rsidRPr="00626210" w:rsidRDefault="0033492F" w:rsidP="00626210">
      <w:pPr>
        <w:pStyle w:val="Akapitzlist"/>
        <w:widowControl/>
        <w:numPr>
          <w:ilvl w:val="0"/>
          <w:numId w:val="80"/>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sidRPr="00626210">
        <w:rPr>
          <w:rFonts w:eastAsiaTheme="minorHAnsi"/>
          <w:kern w:val="2"/>
          <w:sz w:val="24"/>
          <w:szCs w:val="24"/>
          <w:lang w:eastAsia="en-US" w:bidi="he-IL"/>
          <w14:ligatures w14:val="standardContextual"/>
        </w:rPr>
        <w:t>wspieranie Polaków przebywających za granicą na terenie państw UE oraz Polaków, którzy w okresie ostatniego roku powrócili do Polski z innych państw UE, ze zidentyfikowanych sektorów rynku pracy, branż, zawodów lub kompetencji, w których występuje deficyt potencjalnych pracowników lub ich równowaga na wojewódzkim lub krajowym rynku pracy, w znalezieniu zatrudnienia w Polsce;</w:t>
      </w:r>
    </w:p>
    <w:p w14:paraId="759784BC" w14:textId="03CFFBC5" w:rsidR="0033492F" w:rsidRPr="00626210" w:rsidRDefault="0033492F" w:rsidP="00626210">
      <w:pPr>
        <w:pStyle w:val="Akapitzlist"/>
        <w:widowControl/>
        <w:numPr>
          <w:ilvl w:val="0"/>
          <w:numId w:val="80"/>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sidRPr="00626210">
        <w:rPr>
          <w:rFonts w:eastAsiaTheme="minorHAnsi"/>
          <w:kern w:val="2"/>
          <w:sz w:val="24"/>
          <w:szCs w:val="24"/>
          <w:lang w:eastAsia="en-US" w:bidi="he-IL"/>
          <w14:ligatures w14:val="standardContextual"/>
        </w:rPr>
        <w:t>wspieranie polskich pracodawców w rekrutacji i zatrudnieniu pracowników (bezrobotnych lub poszukujących pracy) przebywających za g</w:t>
      </w:r>
      <w:r w:rsidR="009C788D" w:rsidRPr="00626210">
        <w:rPr>
          <w:rFonts w:eastAsiaTheme="minorHAnsi"/>
          <w:kern w:val="2"/>
          <w:sz w:val="24"/>
          <w:szCs w:val="24"/>
          <w:lang w:eastAsia="en-US" w:bidi="he-IL"/>
          <w14:ligatures w14:val="standardContextual"/>
        </w:rPr>
        <w:t>r</w:t>
      </w:r>
      <w:r w:rsidRPr="00626210">
        <w:rPr>
          <w:rFonts w:eastAsiaTheme="minorHAnsi"/>
          <w:kern w:val="2"/>
          <w:sz w:val="24"/>
          <w:szCs w:val="24"/>
          <w:lang w:eastAsia="en-US" w:bidi="he-IL"/>
          <w14:ligatures w14:val="standardContextual"/>
        </w:rPr>
        <w:t>anicą w państwach UE (dotyczy to zarówno cudzoziemców będących obywatelami tych państw jak i Polaków przebywających za granicą na terenie tych państw oraz Polaków, którzy w okresie ostatniego roku powrócili do Polski z innych państw UE) ze zidentyfikowanych sektorów rynku pracy, branż, zawodów lub kompetencji, w których występuje deficyt potencjalnych pracowników lub ich równowaga na wojewódzkim lub krajowym rynku pracy;</w:t>
      </w:r>
    </w:p>
    <w:p w14:paraId="0FCAE954" w14:textId="29F74E40" w:rsidR="0033492F" w:rsidRPr="003E53E5" w:rsidRDefault="009C788D" w:rsidP="00626210">
      <w:pPr>
        <w:pStyle w:val="Akapitzlist"/>
        <w:widowControl/>
        <w:numPr>
          <w:ilvl w:val="0"/>
          <w:numId w:val="80"/>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sidRPr="00626210">
        <w:rPr>
          <w:rFonts w:eastAsiaTheme="minorHAnsi"/>
          <w:kern w:val="2"/>
          <w:sz w:val="24"/>
          <w:szCs w:val="24"/>
          <w:lang w:eastAsia="en-US" w:bidi="he-IL"/>
          <w14:ligatures w14:val="standardContextual"/>
        </w:rPr>
        <w:t>wspieranie polskich bezrobotnych i poszukujących pracy oraz polskich pracodawców w korzystaniu z mobilności na rynku pracy w obszarach transgranicznych (przygranicznych).</w:t>
      </w:r>
    </w:p>
    <w:p w14:paraId="4EFFBFC6" w14:textId="2024583A" w:rsidR="00382C34" w:rsidRPr="00FD45C5" w:rsidRDefault="0012639C" w:rsidP="00626210">
      <w:pPr>
        <w:widowControl/>
        <w:numPr>
          <w:ilvl w:val="0"/>
          <w:numId w:val="57"/>
        </w:numPr>
        <w:autoSpaceDE/>
        <w:autoSpaceDN/>
        <w:adjustRightInd/>
        <w:spacing w:before="120" w:after="120" w:line="276" w:lineRule="auto"/>
        <w:ind w:left="567" w:hanging="425"/>
        <w:rPr>
          <w:rFonts w:eastAsiaTheme="minorHAnsi"/>
          <w:kern w:val="2"/>
          <w:sz w:val="24"/>
          <w:szCs w:val="24"/>
          <w:lang w:eastAsia="en-US" w:bidi="he-IL"/>
          <w14:ligatures w14:val="standardContextual"/>
        </w:rPr>
      </w:pPr>
      <w:r w:rsidRPr="00FD45C5">
        <w:rPr>
          <w:rFonts w:eastAsiaTheme="minorHAnsi"/>
          <w:kern w:val="2"/>
          <w:sz w:val="24"/>
          <w:szCs w:val="24"/>
          <w:lang w:eastAsia="en-US" w:bidi="he-IL"/>
          <w14:ligatures w14:val="standardContextual"/>
        </w:rPr>
        <w:t xml:space="preserve">Zgodnie z </w:t>
      </w:r>
      <w:r w:rsidRPr="00FD45C5">
        <w:rPr>
          <w:rFonts w:eastAsiaTheme="minorHAnsi"/>
          <w:b/>
          <w:bCs/>
          <w:kern w:val="2"/>
          <w:sz w:val="24"/>
          <w:szCs w:val="24"/>
          <w:lang w:eastAsia="en-US" w:bidi="he-IL"/>
          <w14:ligatures w14:val="standardContextual"/>
        </w:rPr>
        <w:t xml:space="preserve">kryterium szczególnym nr </w:t>
      </w:r>
      <w:r w:rsidR="00FA62CD" w:rsidRPr="00FD45C5">
        <w:rPr>
          <w:rFonts w:eastAsiaTheme="minorHAnsi"/>
          <w:b/>
          <w:bCs/>
          <w:kern w:val="2"/>
          <w:sz w:val="24"/>
          <w:szCs w:val="24"/>
          <w:lang w:eastAsia="en-US" w:bidi="he-IL"/>
          <w14:ligatures w14:val="standardContextual"/>
        </w:rPr>
        <w:t>3</w:t>
      </w:r>
      <w:r w:rsidRPr="00FD45C5">
        <w:rPr>
          <w:rFonts w:eastAsiaTheme="minorHAnsi"/>
          <w:kern w:val="2"/>
          <w:sz w:val="24"/>
          <w:szCs w:val="24"/>
          <w:lang w:eastAsia="en-US" w:bidi="he-IL"/>
          <w14:ligatures w14:val="standardContextual"/>
        </w:rPr>
        <w:t xml:space="preserve"> </w:t>
      </w:r>
      <w:r w:rsidR="00382C34" w:rsidRPr="00FD45C5">
        <w:rPr>
          <w:rFonts w:eastAsiaTheme="minorHAnsi"/>
          <w:kern w:val="2"/>
          <w:sz w:val="24"/>
          <w:szCs w:val="24"/>
          <w:lang w:eastAsia="en-US" w:bidi="he-IL"/>
          <w14:ligatures w14:val="standardContextual"/>
        </w:rPr>
        <w:t>e</w:t>
      </w:r>
      <w:r w:rsidRPr="00FD45C5">
        <w:rPr>
          <w:rFonts w:eastAsiaTheme="minorHAnsi"/>
          <w:kern w:val="2"/>
          <w:sz w:val="24"/>
          <w:szCs w:val="24"/>
          <w:lang w:eastAsia="en-US" w:bidi="he-IL"/>
          <w14:ligatures w14:val="standardContextual"/>
        </w:rPr>
        <w:t xml:space="preserve">fektem szkolenia </w:t>
      </w:r>
      <w:r w:rsidR="00382C34" w:rsidRPr="00FD45C5">
        <w:rPr>
          <w:rFonts w:eastAsiaTheme="minorHAnsi"/>
          <w:kern w:val="2"/>
          <w:sz w:val="24"/>
          <w:szCs w:val="24"/>
          <w:lang w:eastAsia="en-US" w:bidi="he-IL"/>
          <w14:ligatures w14:val="standardContextual"/>
        </w:rPr>
        <w:t>będzie</w:t>
      </w:r>
      <w:r w:rsidRPr="00FD45C5">
        <w:rPr>
          <w:rFonts w:eastAsiaTheme="minorHAnsi"/>
          <w:kern w:val="2"/>
          <w:sz w:val="24"/>
          <w:szCs w:val="24"/>
          <w:lang w:eastAsia="en-US" w:bidi="he-IL"/>
          <w14:ligatures w14:val="standardContextual"/>
        </w:rPr>
        <w:t xml:space="preserve"> uzyskanie </w:t>
      </w:r>
      <w:r w:rsidR="009C788D" w:rsidRPr="00626210">
        <w:rPr>
          <w:rFonts w:eastAsiaTheme="minorHAnsi"/>
          <w:kern w:val="2"/>
          <w:sz w:val="24"/>
          <w:szCs w:val="24"/>
          <w:lang w:eastAsia="en-US" w:bidi="he-IL"/>
          <w14:ligatures w14:val="standardContextual"/>
        </w:rPr>
        <w:t xml:space="preserve">bądź podniesienie </w:t>
      </w:r>
      <w:r w:rsidRPr="00FD45C5">
        <w:rPr>
          <w:rFonts w:eastAsiaTheme="minorHAnsi"/>
          <w:kern w:val="2"/>
          <w:sz w:val="24"/>
          <w:szCs w:val="24"/>
          <w:lang w:eastAsia="en-US" w:bidi="he-IL"/>
          <w14:ligatures w14:val="standardContextual"/>
        </w:rPr>
        <w:t>kwalifikacji, w tym kompetencji w rozumieniu Wytycznych dotyczących monitorowania postępu rzeczowego realizacji programów na lata 2021 – 2027.</w:t>
      </w:r>
    </w:p>
    <w:p w14:paraId="084F5870" w14:textId="6E7918BB" w:rsidR="0012639C" w:rsidRPr="00FD45C5" w:rsidRDefault="00FA62CD" w:rsidP="00626210">
      <w:pPr>
        <w:widowControl/>
        <w:autoSpaceDE/>
        <w:autoSpaceDN/>
        <w:adjustRightInd/>
        <w:spacing w:before="120" w:after="120" w:line="276" w:lineRule="auto"/>
        <w:ind w:left="567"/>
        <w:rPr>
          <w:rFonts w:eastAsiaTheme="minorHAnsi"/>
          <w:kern w:val="2"/>
          <w:sz w:val="24"/>
          <w:szCs w:val="24"/>
          <w:lang w:eastAsia="en-US" w:bidi="he-IL"/>
          <w14:ligatures w14:val="standardContextual"/>
        </w:rPr>
      </w:pPr>
      <w:r w:rsidRPr="00FD45C5">
        <w:rPr>
          <w:rFonts w:eastAsiaTheme="minorHAnsi"/>
          <w:kern w:val="2"/>
          <w:sz w:val="24"/>
          <w:szCs w:val="24"/>
          <w:lang w:eastAsia="en-US" w:bidi="he-IL"/>
          <w14:ligatures w14:val="standardContextual"/>
        </w:rPr>
        <w:t>Wprowadzenie kryterium ma na celu zapewnienie wysokiej jakości i</w:t>
      </w:r>
      <w:r w:rsidR="003A6FBB">
        <w:rPr>
          <w:rFonts w:eastAsiaTheme="minorHAnsi"/>
          <w:kern w:val="2"/>
          <w:sz w:val="24"/>
          <w:szCs w:val="24"/>
          <w:lang w:eastAsia="en-US" w:bidi="he-IL"/>
          <w14:ligatures w14:val="standardContextual"/>
        </w:rPr>
        <w:t> </w:t>
      </w:r>
      <w:r w:rsidRPr="00FD45C5">
        <w:rPr>
          <w:rFonts w:eastAsiaTheme="minorHAnsi"/>
          <w:kern w:val="2"/>
          <w:sz w:val="24"/>
          <w:szCs w:val="24"/>
          <w:lang w:eastAsia="en-US" w:bidi="he-IL"/>
          <w14:ligatures w14:val="standardContextual"/>
        </w:rPr>
        <w:t xml:space="preserve">efektywności wsparcia poprzez zapewnienie mechanizmów gwarantujących, że każde zrealizowane w ramach projektu szkolenie będzie prowadziło </w:t>
      </w:r>
      <w:r w:rsidR="00BD5EF3" w:rsidRPr="00FD45C5">
        <w:rPr>
          <w:rFonts w:eastAsiaTheme="minorHAnsi"/>
          <w:kern w:val="2"/>
          <w:sz w:val="24"/>
          <w:szCs w:val="24"/>
          <w:lang w:eastAsia="en-US" w:bidi="he-IL"/>
          <w14:ligatures w14:val="standardContextual"/>
        </w:rPr>
        <w:t>do</w:t>
      </w:r>
      <w:r w:rsidR="00BD5EF3">
        <w:rPr>
          <w:rFonts w:eastAsiaTheme="minorHAnsi"/>
          <w:kern w:val="2"/>
          <w:sz w:val="24"/>
          <w:szCs w:val="24"/>
          <w:lang w:eastAsia="en-US" w:bidi="he-IL"/>
          <w14:ligatures w14:val="standardContextual"/>
        </w:rPr>
        <w:t xml:space="preserve"> </w:t>
      </w:r>
      <w:r w:rsidRPr="00FD45C5">
        <w:rPr>
          <w:rFonts w:eastAsiaTheme="minorHAnsi"/>
          <w:kern w:val="2"/>
          <w:sz w:val="24"/>
          <w:szCs w:val="24"/>
          <w:lang w:eastAsia="en-US" w:bidi="he-IL"/>
          <w14:ligatures w14:val="standardContextual"/>
        </w:rPr>
        <w:t>uzyskania kwalifikacji lub kompetencji (konkretnych efektów uczenia się uzyskiwanych w toku szkolenia) potwierdzonych odpowiednim dokumentem, certyfikatem, który powinien zawierać informację na temat uzyskanych przez</w:t>
      </w:r>
      <w:r w:rsidR="00BD5EF3">
        <w:rPr>
          <w:rFonts w:eastAsiaTheme="minorHAnsi"/>
          <w:kern w:val="2"/>
          <w:sz w:val="24"/>
          <w:szCs w:val="24"/>
          <w:lang w:eastAsia="en-US" w:bidi="he-IL"/>
          <w14:ligatures w14:val="standardContextual"/>
        </w:rPr>
        <w:t xml:space="preserve"> </w:t>
      </w:r>
      <w:r w:rsidRPr="00FD45C5">
        <w:rPr>
          <w:rFonts w:eastAsiaTheme="minorHAnsi"/>
          <w:kern w:val="2"/>
          <w:sz w:val="24"/>
          <w:szCs w:val="24"/>
          <w:lang w:eastAsia="en-US" w:bidi="he-IL"/>
          <w14:ligatures w14:val="standardContextual"/>
        </w:rPr>
        <w:t>uczestnika efektów uczenia się w rozumieniu Wytycznych dotyczących monitorowania postępu rzeczowego realizacji programów na lata 2021-2027 i</w:t>
      </w:r>
      <w:r w:rsidR="003A6FBB">
        <w:rPr>
          <w:rFonts w:eastAsiaTheme="minorHAnsi"/>
          <w:kern w:val="2"/>
          <w:sz w:val="24"/>
          <w:szCs w:val="24"/>
          <w:lang w:eastAsia="en-US" w:bidi="he-IL"/>
          <w14:ligatures w14:val="standardContextual"/>
        </w:rPr>
        <w:t> </w:t>
      </w:r>
      <w:r w:rsidRPr="00FD45C5">
        <w:rPr>
          <w:rFonts w:eastAsiaTheme="minorHAnsi"/>
          <w:kern w:val="2"/>
          <w:sz w:val="24"/>
          <w:szCs w:val="24"/>
          <w:lang w:eastAsia="en-US" w:bidi="he-IL"/>
          <w14:ligatures w14:val="standardContextual"/>
        </w:rPr>
        <w:t>Listy Wskaźników Kluczowych 2021-2027 EFS+. Nabycie kwalifikacji lub</w:t>
      </w:r>
      <w:r w:rsidR="009345CC">
        <w:rPr>
          <w:rFonts w:eastAsiaTheme="minorHAnsi"/>
          <w:kern w:val="2"/>
          <w:sz w:val="24"/>
          <w:szCs w:val="24"/>
          <w:lang w:eastAsia="en-US" w:bidi="he-IL"/>
          <w14:ligatures w14:val="standardContextual"/>
        </w:rPr>
        <w:t xml:space="preserve"> </w:t>
      </w:r>
      <w:r w:rsidRPr="00FD45C5">
        <w:rPr>
          <w:rFonts w:eastAsiaTheme="minorHAnsi"/>
          <w:kern w:val="2"/>
          <w:sz w:val="24"/>
          <w:szCs w:val="24"/>
          <w:lang w:eastAsia="en-US" w:bidi="he-IL"/>
          <w14:ligatures w14:val="standardContextual"/>
        </w:rPr>
        <w:lastRenderedPageBreak/>
        <w:t xml:space="preserve">kompetencji </w:t>
      </w:r>
      <w:r w:rsidR="00382C34" w:rsidRPr="00FD45C5">
        <w:rPr>
          <w:rFonts w:eastAsiaTheme="minorHAnsi"/>
          <w:kern w:val="2"/>
          <w:sz w:val="24"/>
          <w:szCs w:val="24"/>
          <w:lang w:eastAsia="en-US" w:bidi="he-IL"/>
          <w14:ligatures w14:val="standardContextual"/>
        </w:rPr>
        <w:t xml:space="preserve">będzie </w:t>
      </w:r>
      <w:r w:rsidRPr="00FD45C5">
        <w:rPr>
          <w:rFonts w:eastAsiaTheme="minorHAnsi"/>
          <w:kern w:val="2"/>
          <w:sz w:val="24"/>
          <w:szCs w:val="24"/>
          <w:lang w:eastAsia="en-US" w:bidi="he-IL"/>
          <w14:ligatures w14:val="standardContextual"/>
        </w:rPr>
        <w:t>weryfikowane zgodnie z zasadami wskazanymi w</w:t>
      </w:r>
      <w:r w:rsidR="000F50D7">
        <w:rPr>
          <w:rFonts w:eastAsiaTheme="minorHAnsi"/>
          <w:kern w:val="2"/>
          <w:sz w:val="24"/>
          <w:szCs w:val="24"/>
          <w:lang w:eastAsia="en-US" w:bidi="he-IL"/>
          <w14:ligatures w14:val="standardContextual"/>
        </w:rPr>
        <w:t> </w:t>
      </w:r>
      <w:r w:rsidR="00890342">
        <w:rPr>
          <w:rFonts w:eastAsiaTheme="minorHAnsi"/>
          <w:kern w:val="2"/>
          <w:sz w:val="24"/>
          <w:szCs w:val="24"/>
          <w:lang w:eastAsia="en-US" w:bidi="he-IL"/>
          <w14:ligatures w14:val="standardContextual"/>
        </w:rPr>
        <w:t>z</w:t>
      </w:r>
      <w:r w:rsidR="00890342" w:rsidRPr="00FD45C5">
        <w:rPr>
          <w:rFonts w:eastAsiaTheme="minorHAnsi"/>
          <w:kern w:val="2"/>
          <w:sz w:val="24"/>
          <w:szCs w:val="24"/>
          <w:lang w:eastAsia="en-US" w:bidi="he-IL"/>
          <w14:ligatures w14:val="standardContextual"/>
        </w:rPr>
        <w:t xml:space="preserve">ałączniku </w:t>
      </w:r>
      <w:r w:rsidRPr="00FD45C5">
        <w:rPr>
          <w:rFonts w:eastAsiaTheme="minorHAnsi"/>
          <w:kern w:val="2"/>
          <w:sz w:val="24"/>
          <w:szCs w:val="24"/>
          <w:lang w:eastAsia="en-US" w:bidi="he-IL"/>
          <w14:ligatures w14:val="standardContextual"/>
        </w:rPr>
        <w:t xml:space="preserve">nr 2 „Podstawowe informacje dotyczące uzyskiwania kwalifikacji </w:t>
      </w:r>
      <w:r w:rsidR="00A40A49" w:rsidRPr="00FD45C5">
        <w:rPr>
          <w:rFonts w:eastAsiaTheme="minorHAnsi"/>
          <w:kern w:val="2"/>
          <w:sz w:val="24"/>
          <w:szCs w:val="24"/>
          <w:lang w:eastAsia="en-US" w:bidi="he-IL"/>
          <w14:ligatures w14:val="standardContextual"/>
        </w:rPr>
        <w:t>w</w:t>
      </w:r>
      <w:r w:rsidR="003A6FBB">
        <w:rPr>
          <w:rFonts w:eastAsiaTheme="minorHAnsi"/>
          <w:kern w:val="2"/>
          <w:sz w:val="24"/>
          <w:szCs w:val="24"/>
          <w:lang w:eastAsia="en-US" w:bidi="he-IL"/>
          <w14:ligatures w14:val="standardContextual"/>
        </w:rPr>
        <w:t> </w:t>
      </w:r>
      <w:r w:rsidR="00A40A49" w:rsidRPr="00FD45C5">
        <w:rPr>
          <w:rFonts w:eastAsiaTheme="minorHAnsi"/>
          <w:kern w:val="2"/>
          <w:sz w:val="24"/>
          <w:szCs w:val="24"/>
          <w:lang w:eastAsia="en-US" w:bidi="he-IL"/>
          <w14:ligatures w14:val="standardContextual"/>
        </w:rPr>
        <w:t>ramach</w:t>
      </w:r>
      <w:r w:rsidRPr="00FD45C5">
        <w:rPr>
          <w:rFonts w:eastAsiaTheme="minorHAnsi"/>
          <w:kern w:val="2"/>
          <w:sz w:val="24"/>
          <w:szCs w:val="24"/>
          <w:lang w:eastAsia="en-US" w:bidi="he-IL"/>
          <w14:ligatures w14:val="standardContextual"/>
        </w:rPr>
        <w:t xml:space="preserve"> projektów współfinansowanych z Europejskiego Funduszu Społecznego PLUS” do</w:t>
      </w:r>
      <w:r w:rsidR="00BD5EF3">
        <w:rPr>
          <w:rFonts w:eastAsiaTheme="minorHAnsi"/>
          <w:kern w:val="2"/>
          <w:sz w:val="24"/>
          <w:szCs w:val="24"/>
          <w:lang w:eastAsia="en-US" w:bidi="he-IL"/>
          <w14:ligatures w14:val="standardContextual"/>
        </w:rPr>
        <w:t xml:space="preserve"> </w:t>
      </w:r>
      <w:r w:rsidRPr="00FD45C5">
        <w:rPr>
          <w:rFonts w:eastAsiaTheme="minorHAnsi"/>
          <w:kern w:val="2"/>
          <w:sz w:val="24"/>
          <w:szCs w:val="24"/>
          <w:lang w:eastAsia="en-US" w:bidi="he-IL"/>
          <w14:ligatures w14:val="standardContextual"/>
        </w:rPr>
        <w:t>Wytycznych monitorowania</w:t>
      </w:r>
      <w:r w:rsidR="00681C98" w:rsidRPr="00FD45C5">
        <w:rPr>
          <w:rFonts w:eastAsiaTheme="minorHAnsi"/>
          <w:kern w:val="2"/>
          <w:sz w:val="24"/>
          <w:szCs w:val="24"/>
          <w:lang w:eastAsia="en-US" w:bidi="he-IL"/>
          <w14:ligatures w14:val="standardContextual"/>
        </w:rPr>
        <w:t>.</w:t>
      </w:r>
    </w:p>
    <w:p w14:paraId="437E4634" w14:textId="457FB58F" w:rsidR="00BD410D" w:rsidRPr="00FD45C5" w:rsidRDefault="00A40A49" w:rsidP="00626210">
      <w:pPr>
        <w:widowControl/>
        <w:autoSpaceDE/>
        <w:autoSpaceDN/>
        <w:adjustRightInd/>
        <w:spacing w:before="120" w:after="120" w:line="276" w:lineRule="auto"/>
        <w:ind w:left="142"/>
        <w:rPr>
          <w:rFonts w:eastAsiaTheme="minorHAnsi"/>
          <w:b/>
          <w:bCs/>
          <w:kern w:val="2"/>
          <w:sz w:val="24"/>
          <w:szCs w:val="24"/>
          <w:lang w:eastAsia="en-US" w:bidi="he-IL"/>
          <w14:ligatures w14:val="standardContextual"/>
        </w:rPr>
      </w:pPr>
      <w:r w:rsidRPr="00FD45C5">
        <w:rPr>
          <w:rFonts w:eastAsiaTheme="minorHAnsi"/>
          <w:b/>
          <w:bCs/>
          <w:kern w:val="2"/>
          <w:sz w:val="24"/>
          <w:szCs w:val="24"/>
          <w:lang w:eastAsia="en-US" w:bidi="he-IL"/>
          <w14:ligatures w14:val="standardContextual"/>
        </w:rPr>
        <w:t>Uwaga!</w:t>
      </w:r>
    </w:p>
    <w:p w14:paraId="0862F9CD" w14:textId="28D9B14B" w:rsidR="00BD410D" w:rsidRDefault="00BD410D" w:rsidP="0098691C">
      <w:pPr>
        <w:widowControl/>
        <w:autoSpaceDE/>
        <w:autoSpaceDN/>
        <w:adjustRightInd/>
        <w:spacing w:before="120" w:after="120" w:line="276" w:lineRule="auto"/>
        <w:ind w:left="142"/>
        <w:rPr>
          <w:rFonts w:eastAsiaTheme="minorHAnsi"/>
          <w:kern w:val="2"/>
          <w:sz w:val="24"/>
          <w:szCs w:val="24"/>
          <w:lang w:eastAsia="en-US" w:bidi="he-IL"/>
          <w14:ligatures w14:val="standardContextual"/>
        </w:rPr>
      </w:pPr>
      <w:r w:rsidRPr="00FD45C5">
        <w:rPr>
          <w:rFonts w:eastAsiaTheme="minorHAnsi"/>
          <w:kern w:val="2"/>
          <w:sz w:val="24"/>
          <w:szCs w:val="24"/>
          <w:lang w:eastAsia="en-US" w:bidi="he-IL"/>
          <w14:ligatures w14:val="standardContextual"/>
        </w:rPr>
        <w:t xml:space="preserve">IP </w:t>
      </w:r>
      <w:r w:rsidR="00A40A49" w:rsidRPr="00FD45C5">
        <w:rPr>
          <w:rFonts w:eastAsiaTheme="minorHAnsi"/>
          <w:kern w:val="2"/>
          <w:sz w:val="24"/>
          <w:szCs w:val="24"/>
          <w:lang w:eastAsia="en-US" w:bidi="he-IL"/>
          <w14:ligatures w14:val="standardContextual"/>
        </w:rPr>
        <w:t>rekomenduje,</w:t>
      </w:r>
      <w:r w:rsidRPr="00FD45C5">
        <w:rPr>
          <w:rFonts w:eastAsiaTheme="minorHAnsi"/>
          <w:kern w:val="2"/>
          <w:sz w:val="24"/>
          <w:szCs w:val="24"/>
          <w:lang w:eastAsia="en-US" w:bidi="he-IL"/>
          <w14:ligatures w14:val="standardContextual"/>
        </w:rPr>
        <w:t xml:space="preserve"> aby w ramach II etapu potwierdzenia nabycia kompetencji efekty uczenia </w:t>
      </w:r>
      <w:r w:rsidR="00A40A49" w:rsidRPr="00FD45C5">
        <w:rPr>
          <w:rFonts w:eastAsiaTheme="minorHAnsi"/>
          <w:kern w:val="2"/>
          <w:sz w:val="24"/>
          <w:szCs w:val="24"/>
          <w:lang w:eastAsia="en-US" w:bidi="he-IL"/>
          <w14:ligatures w14:val="standardContextual"/>
        </w:rPr>
        <w:t>się zostały</w:t>
      </w:r>
      <w:r w:rsidRPr="00FD45C5">
        <w:rPr>
          <w:rFonts w:eastAsiaTheme="minorHAnsi"/>
          <w:kern w:val="2"/>
          <w:sz w:val="24"/>
          <w:szCs w:val="24"/>
          <w:lang w:eastAsia="en-US" w:bidi="he-IL"/>
          <w14:ligatures w14:val="standardContextual"/>
        </w:rPr>
        <w:t xml:space="preserve"> określone na etapie zawierania umów z instytucjami szkoleniowymi realizującymi szkolenia w ramach projektu.</w:t>
      </w:r>
    </w:p>
    <w:p w14:paraId="04C41874" w14:textId="3E6854AF" w:rsidR="003B0DE4" w:rsidRDefault="003B0DE4" w:rsidP="00626210">
      <w:pPr>
        <w:pStyle w:val="Akapitzlist"/>
        <w:widowControl/>
        <w:numPr>
          <w:ilvl w:val="0"/>
          <w:numId w:val="115"/>
        </w:numPr>
        <w:autoSpaceDE/>
        <w:autoSpaceDN/>
        <w:adjustRightInd/>
        <w:spacing w:before="120" w:after="120" w:line="276" w:lineRule="auto"/>
        <w:ind w:left="567"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Działania w ramach projektów EURES dla PSZ powinny wspierać WUP i PUP w</w:t>
      </w:r>
      <w:r w:rsidR="000F50D7">
        <w:rPr>
          <w:rFonts w:eastAsiaTheme="minorHAnsi"/>
          <w:kern w:val="2"/>
          <w:sz w:val="24"/>
          <w:szCs w:val="24"/>
          <w:lang w:eastAsia="en-US" w:bidi="he-IL"/>
          <w14:ligatures w14:val="standardContextual"/>
        </w:rPr>
        <w:t> </w:t>
      </w:r>
      <w:r>
        <w:rPr>
          <w:rFonts w:eastAsiaTheme="minorHAnsi"/>
          <w:kern w:val="2"/>
          <w:sz w:val="24"/>
          <w:szCs w:val="24"/>
          <w:lang w:eastAsia="en-US" w:bidi="he-IL"/>
          <w14:ligatures w14:val="standardContextual"/>
        </w:rPr>
        <w:t>realizacji takich usług i działań, jak:</w:t>
      </w:r>
    </w:p>
    <w:p w14:paraId="0380135A" w14:textId="56DD89F4" w:rsidR="003B0DE4" w:rsidRDefault="003B0DE4"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usługi wsparcia dla bezrobotnych i poszukujących pracy:</w:t>
      </w:r>
    </w:p>
    <w:p w14:paraId="1116B97F" w14:textId="6F608CBA" w:rsidR="003B0DE4" w:rsidRDefault="0094450B" w:rsidP="00626210">
      <w:pPr>
        <w:pStyle w:val="Akapitzlist"/>
        <w:widowControl/>
        <w:numPr>
          <w:ilvl w:val="0"/>
          <w:numId w:val="117"/>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pośrednictwo pracy dla polskich bezrobotnych i poszukujących pracy za granicą w UE;</w:t>
      </w:r>
    </w:p>
    <w:p w14:paraId="739D893D" w14:textId="4B3FA3D0" w:rsidR="0094450B" w:rsidRDefault="0094450B" w:rsidP="00626210">
      <w:pPr>
        <w:pStyle w:val="Akapitzlist"/>
        <w:widowControl/>
        <w:numPr>
          <w:ilvl w:val="0"/>
          <w:numId w:val="117"/>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targi pracy na terenie Polski, w tym Europejskie Dni Pracy;</w:t>
      </w:r>
    </w:p>
    <w:p w14:paraId="0C3B8D3E" w14:textId="3E0CA31C" w:rsidR="0094450B" w:rsidRDefault="0094450B" w:rsidP="00626210">
      <w:pPr>
        <w:pStyle w:val="Akapitzlist"/>
        <w:widowControl/>
        <w:numPr>
          <w:ilvl w:val="0"/>
          <w:numId w:val="117"/>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informowanie nt. warunków życia i pracy w Polsce;</w:t>
      </w:r>
    </w:p>
    <w:p w14:paraId="37F593C2" w14:textId="3E3C16BC" w:rsidR="0094450B" w:rsidRDefault="0094450B" w:rsidP="00626210">
      <w:pPr>
        <w:pStyle w:val="Akapitzlist"/>
        <w:widowControl/>
        <w:numPr>
          <w:ilvl w:val="0"/>
          <w:numId w:val="117"/>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informowanie nt. warunków życia i pracy w UE;</w:t>
      </w:r>
    </w:p>
    <w:p w14:paraId="6BBD8C1E" w14:textId="052999E3" w:rsidR="0094450B" w:rsidRDefault="0094450B"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usługi wsparcia dla pracodawców:</w:t>
      </w:r>
    </w:p>
    <w:p w14:paraId="32A8C752" w14:textId="59D13128" w:rsidR="0094450B" w:rsidRDefault="0094450B" w:rsidP="00626210">
      <w:pPr>
        <w:pStyle w:val="Akapitzlist"/>
        <w:widowControl/>
        <w:numPr>
          <w:ilvl w:val="0"/>
          <w:numId w:val="118"/>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pośrednictwo pracy dla polskich pracodawców;</w:t>
      </w:r>
    </w:p>
    <w:p w14:paraId="595C31FD" w14:textId="091D9253" w:rsidR="0094450B" w:rsidRDefault="0094450B" w:rsidP="00626210">
      <w:pPr>
        <w:pStyle w:val="Akapitzlist"/>
        <w:widowControl/>
        <w:numPr>
          <w:ilvl w:val="0"/>
          <w:numId w:val="118"/>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udział w targach pracy za granicą w UE;</w:t>
      </w:r>
    </w:p>
    <w:p w14:paraId="568B68E1" w14:textId="7BBD7338" w:rsidR="0094450B" w:rsidRDefault="0094450B" w:rsidP="00626210">
      <w:pPr>
        <w:pStyle w:val="Akapitzlist"/>
        <w:widowControl/>
        <w:numPr>
          <w:ilvl w:val="0"/>
          <w:numId w:val="118"/>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Europejskie Dni Pracy dla polskich pracodawców:</w:t>
      </w:r>
    </w:p>
    <w:p w14:paraId="46680995" w14:textId="4BFE2785" w:rsidR="0094450B" w:rsidRDefault="0094450B"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wsparcie w zakresie przyuczenia do zawodu i praktyk zawodowych, które mają charakter stosunku pracy</w:t>
      </w:r>
      <w:r w:rsidR="00724D27">
        <w:rPr>
          <w:rStyle w:val="Odwoanieprzypisudolnego"/>
          <w:rFonts w:eastAsiaTheme="minorHAnsi"/>
          <w:kern w:val="2"/>
          <w:sz w:val="24"/>
          <w:szCs w:val="24"/>
          <w:lang w:eastAsia="en-US" w:bidi="he-IL"/>
          <w14:ligatures w14:val="standardContextual"/>
        </w:rPr>
        <w:footnoteReference w:id="2"/>
      </w:r>
      <w:r w:rsidR="00621E4A">
        <w:rPr>
          <w:rFonts w:eastAsiaTheme="minorHAnsi"/>
          <w:kern w:val="2"/>
          <w:sz w:val="24"/>
          <w:szCs w:val="24"/>
          <w:lang w:eastAsia="en-US" w:bidi="he-IL"/>
          <w14:ligatures w14:val="standardContextual"/>
        </w:rPr>
        <w:t>:</w:t>
      </w:r>
    </w:p>
    <w:p w14:paraId="6B495144" w14:textId="0A8E2482" w:rsidR="00621E4A" w:rsidRDefault="00621E4A" w:rsidP="00626210">
      <w:pPr>
        <w:pStyle w:val="Akapitzlist"/>
        <w:widowControl/>
        <w:numPr>
          <w:ilvl w:val="0"/>
          <w:numId w:val="119"/>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staże, praktyki zawodowe i przygotowanie zawodowe dla polskich bezrobotnych lub poszukujących pracy za granicą w UE;</w:t>
      </w:r>
    </w:p>
    <w:p w14:paraId="464AF28C" w14:textId="4DB0578F" w:rsidR="00621E4A" w:rsidRDefault="00621E4A" w:rsidP="00626210">
      <w:pPr>
        <w:pStyle w:val="Akapitzlist"/>
        <w:widowControl/>
        <w:numPr>
          <w:ilvl w:val="0"/>
          <w:numId w:val="119"/>
        </w:numPr>
        <w:autoSpaceDE/>
        <w:autoSpaceDN/>
        <w:adjustRightInd/>
        <w:spacing w:before="120" w:after="120" w:line="276" w:lineRule="auto"/>
        <w:ind w:left="1985"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staże, praktyki zawodowe i przygotowanie zawodowe dla cudzoziemców – obywateli UE w Polsce;</w:t>
      </w:r>
    </w:p>
    <w:p w14:paraId="416AD2B4" w14:textId="63AA80E1" w:rsidR="00621E4A" w:rsidRDefault="00621E4A"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 xml:space="preserve">współpraca przygraniczna, w tym działania </w:t>
      </w:r>
      <w:r w:rsidR="00DF1149">
        <w:rPr>
          <w:rFonts w:eastAsiaTheme="minorHAnsi"/>
          <w:kern w:val="2"/>
          <w:sz w:val="24"/>
          <w:szCs w:val="24"/>
          <w:lang w:eastAsia="en-US" w:bidi="he-IL"/>
          <w14:ligatures w14:val="standardContextual"/>
        </w:rPr>
        <w:t xml:space="preserve">partnerstwa </w:t>
      </w:r>
      <w:proofErr w:type="spellStart"/>
      <w:r w:rsidR="00DF1149">
        <w:rPr>
          <w:rFonts w:eastAsiaTheme="minorHAnsi"/>
          <w:kern w:val="2"/>
          <w:sz w:val="24"/>
          <w:szCs w:val="24"/>
          <w:lang w:eastAsia="en-US" w:bidi="he-IL"/>
          <w14:ligatures w14:val="standardContextual"/>
        </w:rPr>
        <w:t>transgra</w:t>
      </w:r>
      <w:r w:rsidR="00385302">
        <w:rPr>
          <w:rFonts w:eastAsiaTheme="minorHAnsi"/>
          <w:kern w:val="2"/>
          <w:sz w:val="24"/>
          <w:szCs w:val="24"/>
          <w:lang w:eastAsia="en-US" w:bidi="he-IL"/>
          <w14:ligatures w14:val="standardContextual"/>
        </w:rPr>
        <w:t>nsgranicznego</w:t>
      </w:r>
      <w:proofErr w:type="spellEnd"/>
      <w:r w:rsidR="00385302">
        <w:rPr>
          <w:rFonts w:eastAsiaTheme="minorHAnsi"/>
          <w:kern w:val="2"/>
          <w:sz w:val="24"/>
          <w:szCs w:val="24"/>
          <w:lang w:eastAsia="en-US" w:bidi="he-IL"/>
          <w14:ligatures w14:val="standardContextual"/>
        </w:rPr>
        <w:t xml:space="preserve"> EURES-T </w:t>
      </w:r>
      <w:proofErr w:type="spellStart"/>
      <w:r w:rsidR="00385302">
        <w:rPr>
          <w:rFonts w:eastAsiaTheme="minorHAnsi"/>
          <w:kern w:val="2"/>
          <w:sz w:val="24"/>
          <w:szCs w:val="24"/>
          <w:lang w:eastAsia="en-US" w:bidi="he-IL"/>
          <w14:ligatures w14:val="standardContextual"/>
        </w:rPr>
        <w:t>Beskydy</w:t>
      </w:r>
      <w:proofErr w:type="spellEnd"/>
      <w:r w:rsidR="00385302">
        <w:rPr>
          <w:rFonts w:eastAsiaTheme="minorHAnsi"/>
          <w:kern w:val="2"/>
          <w:sz w:val="24"/>
          <w:szCs w:val="24"/>
          <w:lang w:eastAsia="en-US" w:bidi="he-IL"/>
          <w14:ligatures w14:val="standardContextual"/>
        </w:rPr>
        <w:t xml:space="preserve"> oraz współpraca w ramach EURES-</w:t>
      </w:r>
      <w:proofErr w:type="spellStart"/>
      <w:r w:rsidR="00385302">
        <w:rPr>
          <w:rFonts w:eastAsiaTheme="minorHAnsi"/>
          <w:kern w:val="2"/>
          <w:sz w:val="24"/>
          <w:szCs w:val="24"/>
          <w:lang w:eastAsia="en-US" w:bidi="he-IL"/>
          <w14:ligatures w14:val="standardContextual"/>
        </w:rPr>
        <w:t>TriRegio</w:t>
      </w:r>
      <w:proofErr w:type="spellEnd"/>
      <w:r w:rsidR="00385302">
        <w:rPr>
          <w:rFonts w:eastAsiaTheme="minorHAnsi"/>
          <w:kern w:val="2"/>
          <w:sz w:val="24"/>
          <w:szCs w:val="24"/>
          <w:lang w:eastAsia="en-US" w:bidi="he-IL"/>
          <w14:ligatures w14:val="standardContextual"/>
        </w:rPr>
        <w:t>;</w:t>
      </w:r>
    </w:p>
    <w:p w14:paraId="7FA1C525" w14:textId="004FE1F7" w:rsidR="00385302" w:rsidRDefault="00385302"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wymiana informacji i doświadczeń w obszarze rynku pracy w UE;</w:t>
      </w:r>
    </w:p>
    <w:p w14:paraId="10D14FDD" w14:textId="3DF6764E" w:rsidR="00385302" w:rsidRDefault="00385302"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współpraca na poziomie regionalnym z właściwymi krajowymi organizacjami oraz unijnymi sieciami w zakresie specjalistycznych porad nt. mobilności (migracji zarobkowych) na terenie UE;</w:t>
      </w:r>
    </w:p>
    <w:p w14:paraId="3C389E3A" w14:textId="670E3420" w:rsidR="00385302" w:rsidRDefault="00385302"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lastRenderedPageBreak/>
        <w:t>organizacja szkoleń dla WUP i PUP wspierających realizację działań EURES;</w:t>
      </w:r>
    </w:p>
    <w:p w14:paraId="781F848C" w14:textId="48A83E2F" w:rsidR="00385302" w:rsidRDefault="00385302"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działania informacyjne i komunikacyjne promujące mobilność na europejskim rynku pracy w krajach UE;</w:t>
      </w:r>
    </w:p>
    <w:p w14:paraId="0E7594DD" w14:textId="499633C5" w:rsidR="00385302" w:rsidRDefault="00385302" w:rsidP="00626210">
      <w:pPr>
        <w:pStyle w:val="Akapitzlist"/>
        <w:widowControl/>
        <w:numPr>
          <w:ilvl w:val="0"/>
          <w:numId w:val="116"/>
        </w:numPr>
        <w:autoSpaceDE/>
        <w:autoSpaceDN/>
        <w:adjustRightInd/>
        <w:spacing w:before="120" w:after="120" w:line="276" w:lineRule="auto"/>
        <w:ind w:left="1276" w:hanging="425"/>
        <w:contextualSpacing w:val="0"/>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badania dotyczące migracji unijnych na wojewódzkich rynkach pracy oraz badania wspierające świadczenie usługi sieci EURES, w tym badania satysfakcji klienta.</w:t>
      </w:r>
    </w:p>
    <w:p w14:paraId="2FA095C5" w14:textId="107C9BF3" w:rsidR="0098691C" w:rsidRDefault="0098691C" w:rsidP="0098691C">
      <w:pPr>
        <w:widowControl/>
        <w:autoSpaceDE/>
        <w:autoSpaceDN/>
        <w:adjustRightInd/>
        <w:spacing w:before="120" w:after="120" w:line="276" w:lineRule="auto"/>
        <w:ind w:left="142"/>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W projektach można realizować wszystkie lub wybrane usługi i działania spośród wymienionych wyżej.</w:t>
      </w:r>
    </w:p>
    <w:p w14:paraId="08A3909B" w14:textId="5EEF69F5" w:rsidR="0098691C" w:rsidRPr="00626210" w:rsidRDefault="0098691C" w:rsidP="00626210">
      <w:pPr>
        <w:widowControl/>
        <w:autoSpaceDE/>
        <w:autoSpaceDN/>
        <w:adjustRightInd/>
        <w:spacing w:before="120" w:after="120" w:line="276" w:lineRule="auto"/>
        <w:ind w:left="142"/>
        <w:rPr>
          <w:rFonts w:eastAsiaTheme="minorHAnsi"/>
          <w:kern w:val="2"/>
          <w:sz w:val="24"/>
          <w:szCs w:val="24"/>
          <w:lang w:eastAsia="en-US" w:bidi="he-IL"/>
          <w14:ligatures w14:val="standardContextual"/>
        </w:rPr>
      </w:pPr>
      <w:r>
        <w:rPr>
          <w:rFonts w:eastAsiaTheme="minorHAnsi"/>
          <w:kern w:val="2"/>
          <w:sz w:val="24"/>
          <w:szCs w:val="24"/>
          <w:lang w:eastAsia="en-US" w:bidi="he-IL"/>
          <w14:ligatures w14:val="standardContextual"/>
        </w:rPr>
        <w:t>Rodzaje wydatków związanych z realizacją działań w ramach projektów EURES dla PSZ będą uzależnione od zakresu projektów i ich charakteru. Mogą one obejmować m.in. podróże służbowe krajowe i zagraniczne, zakup usług, koszty administracyjne.</w:t>
      </w:r>
    </w:p>
    <w:p w14:paraId="3C2FE139" w14:textId="179D2988" w:rsidR="006937CE" w:rsidRPr="0072302D" w:rsidRDefault="006937CE" w:rsidP="00626210">
      <w:pPr>
        <w:pStyle w:val="Nagwek2"/>
        <w:spacing w:before="240" w:after="240" w:line="276" w:lineRule="auto"/>
        <w:ind w:left="284" w:hanging="284"/>
        <w:rPr>
          <w:rFonts w:ascii="Arial" w:hAnsi="Arial" w:cs="Arial"/>
          <w:b/>
          <w:bCs/>
          <w:color w:val="auto"/>
          <w:sz w:val="24"/>
          <w:szCs w:val="24"/>
        </w:rPr>
      </w:pPr>
      <w:bookmarkStart w:id="28" w:name="_Toc183177637"/>
      <w:r w:rsidRPr="0072302D">
        <w:rPr>
          <w:rFonts w:ascii="Arial" w:hAnsi="Arial" w:cs="Arial"/>
          <w:b/>
          <w:bCs/>
          <w:color w:val="auto"/>
          <w:sz w:val="24"/>
          <w:szCs w:val="24"/>
        </w:rPr>
        <w:t>Zgodność</w:t>
      </w:r>
      <w:r w:rsidR="0017579E" w:rsidRPr="0072302D">
        <w:rPr>
          <w:rFonts w:ascii="Arial" w:hAnsi="Arial" w:cs="Arial"/>
          <w:b/>
          <w:bCs/>
          <w:color w:val="auto"/>
          <w:sz w:val="24"/>
          <w:szCs w:val="24"/>
        </w:rPr>
        <w:t xml:space="preserve"> z</w:t>
      </w:r>
      <w:r w:rsidR="00BD5EF3">
        <w:rPr>
          <w:rFonts w:ascii="Arial" w:hAnsi="Arial" w:cs="Arial"/>
          <w:b/>
          <w:bCs/>
          <w:color w:val="auto"/>
          <w:sz w:val="24"/>
          <w:szCs w:val="24"/>
        </w:rPr>
        <w:t xml:space="preserve"> </w:t>
      </w:r>
      <w:r w:rsidRPr="0072302D">
        <w:rPr>
          <w:rFonts w:ascii="Arial" w:hAnsi="Arial" w:cs="Arial"/>
          <w:b/>
          <w:bCs/>
          <w:color w:val="auto"/>
          <w:sz w:val="24"/>
          <w:szCs w:val="24"/>
        </w:rPr>
        <w:t>zasadami horyzontalnymi</w:t>
      </w:r>
      <w:bookmarkEnd w:id="28"/>
    </w:p>
    <w:p w14:paraId="11B41AE6" w14:textId="507746B8" w:rsidR="007A2615" w:rsidRPr="0051554B" w:rsidRDefault="007A2615" w:rsidP="00626210">
      <w:pPr>
        <w:shd w:val="clear" w:color="auto" w:fill="FFFFFF"/>
        <w:spacing w:before="120" w:after="120" w:line="276" w:lineRule="auto"/>
        <w:ind w:left="142"/>
        <w:rPr>
          <w:spacing w:val="-17"/>
          <w:sz w:val="24"/>
          <w:szCs w:val="24"/>
        </w:rPr>
      </w:pPr>
      <w:r w:rsidRPr="0051554B">
        <w:rPr>
          <w:spacing w:val="-1"/>
          <w:sz w:val="24"/>
          <w:szCs w:val="24"/>
        </w:rPr>
        <w:t>IP zaleca zapoznanie si</w:t>
      </w:r>
      <w:r w:rsidRPr="0051554B">
        <w:rPr>
          <w:rFonts w:cs="Times New Roman"/>
          <w:spacing w:val="-1"/>
          <w:sz w:val="24"/>
          <w:szCs w:val="24"/>
        </w:rPr>
        <w:t>ę</w:t>
      </w:r>
      <w:r w:rsidR="0017579E" w:rsidRPr="0051554B">
        <w:rPr>
          <w:spacing w:val="-1"/>
          <w:sz w:val="24"/>
          <w:szCs w:val="24"/>
        </w:rPr>
        <w:t xml:space="preserve"> z</w:t>
      </w:r>
      <w:r w:rsidR="00BD5EF3">
        <w:rPr>
          <w:spacing w:val="-1"/>
          <w:sz w:val="24"/>
          <w:szCs w:val="24"/>
        </w:rPr>
        <w:t xml:space="preserve"> </w:t>
      </w:r>
      <w:r w:rsidRPr="0051554B">
        <w:rPr>
          <w:spacing w:val="-1"/>
          <w:sz w:val="24"/>
          <w:szCs w:val="24"/>
        </w:rPr>
        <w:t>Wytycznymi dotycz</w:t>
      </w:r>
      <w:r w:rsidRPr="0051554B">
        <w:rPr>
          <w:rFonts w:cs="Times New Roman"/>
          <w:spacing w:val="-1"/>
          <w:sz w:val="24"/>
          <w:szCs w:val="24"/>
        </w:rPr>
        <w:t>ą</w:t>
      </w:r>
      <w:r w:rsidRPr="0051554B">
        <w:rPr>
          <w:spacing w:val="-1"/>
          <w:sz w:val="24"/>
          <w:szCs w:val="24"/>
        </w:rPr>
        <w:t>cymi realizacji zasad r</w:t>
      </w:r>
      <w:r w:rsidRPr="0051554B">
        <w:rPr>
          <w:rFonts w:cs="Times New Roman"/>
          <w:spacing w:val="-1"/>
          <w:sz w:val="24"/>
          <w:szCs w:val="24"/>
        </w:rPr>
        <w:t>ó</w:t>
      </w:r>
      <w:r w:rsidRPr="0051554B">
        <w:rPr>
          <w:spacing w:val="-1"/>
          <w:sz w:val="24"/>
          <w:szCs w:val="24"/>
        </w:rPr>
        <w:t>wno</w:t>
      </w:r>
      <w:r w:rsidRPr="0051554B">
        <w:rPr>
          <w:rFonts w:cs="Times New Roman"/>
          <w:spacing w:val="-1"/>
          <w:sz w:val="24"/>
          <w:szCs w:val="24"/>
        </w:rPr>
        <w:t>ś</w:t>
      </w:r>
      <w:r w:rsidRPr="0051554B">
        <w:rPr>
          <w:spacing w:val="-1"/>
          <w:sz w:val="24"/>
          <w:szCs w:val="24"/>
        </w:rPr>
        <w:t>ciowych</w:t>
      </w:r>
      <w:r w:rsidR="0017579E" w:rsidRPr="0051554B">
        <w:rPr>
          <w:spacing w:val="-1"/>
          <w:sz w:val="24"/>
          <w:szCs w:val="24"/>
        </w:rPr>
        <w:t xml:space="preserve"> w</w:t>
      </w:r>
      <w:r w:rsidR="00BD5EF3">
        <w:rPr>
          <w:spacing w:val="-1"/>
          <w:sz w:val="24"/>
          <w:szCs w:val="24"/>
        </w:rPr>
        <w:t xml:space="preserve"> </w:t>
      </w:r>
      <w:r w:rsidRPr="0051554B">
        <w:rPr>
          <w:spacing w:val="-1"/>
          <w:sz w:val="24"/>
          <w:szCs w:val="24"/>
        </w:rPr>
        <w:t>ramach funduszy unijnych na lata 2021</w:t>
      </w:r>
      <w:r w:rsidR="00783664">
        <w:rPr>
          <w:spacing w:val="-1"/>
          <w:sz w:val="24"/>
          <w:szCs w:val="24"/>
        </w:rPr>
        <w:t xml:space="preserve"> – </w:t>
      </w:r>
      <w:r w:rsidRPr="0051554B">
        <w:rPr>
          <w:spacing w:val="-1"/>
          <w:sz w:val="24"/>
          <w:szCs w:val="24"/>
        </w:rPr>
        <w:t>2027</w:t>
      </w:r>
      <w:r w:rsidR="0017579E" w:rsidRPr="0051554B">
        <w:rPr>
          <w:spacing w:val="-1"/>
          <w:sz w:val="24"/>
          <w:szCs w:val="24"/>
        </w:rPr>
        <w:t xml:space="preserve"> z</w:t>
      </w:r>
      <w:r w:rsidR="00BD5EF3">
        <w:rPr>
          <w:spacing w:val="-1"/>
          <w:sz w:val="24"/>
          <w:szCs w:val="24"/>
        </w:rPr>
        <w:t xml:space="preserve"> </w:t>
      </w:r>
      <w:r w:rsidRPr="0051554B">
        <w:rPr>
          <w:spacing w:val="-1"/>
          <w:sz w:val="24"/>
          <w:szCs w:val="24"/>
        </w:rPr>
        <w:t xml:space="preserve">dnia </w:t>
      </w:r>
      <w:r w:rsidR="00A40A49" w:rsidRPr="0051554B">
        <w:rPr>
          <w:spacing w:val="-1"/>
          <w:sz w:val="24"/>
          <w:szCs w:val="24"/>
        </w:rPr>
        <w:t xml:space="preserve">29 </w:t>
      </w:r>
      <w:r w:rsidR="00A40A49">
        <w:rPr>
          <w:spacing w:val="-1"/>
          <w:sz w:val="24"/>
          <w:szCs w:val="24"/>
        </w:rPr>
        <w:t>grudnia</w:t>
      </w:r>
      <w:r w:rsidRPr="0051554B">
        <w:rPr>
          <w:spacing w:val="-1"/>
          <w:sz w:val="24"/>
          <w:szCs w:val="24"/>
        </w:rPr>
        <w:t xml:space="preserve"> </w:t>
      </w:r>
      <w:r w:rsidRPr="0051554B">
        <w:rPr>
          <w:sz w:val="24"/>
          <w:szCs w:val="24"/>
        </w:rPr>
        <w:t>2022 r. oraz ze standardem minimum realizacji zasady r</w:t>
      </w:r>
      <w:r w:rsidRPr="0051554B">
        <w:rPr>
          <w:rFonts w:cs="Times New Roman"/>
          <w:sz w:val="24"/>
          <w:szCs w:val="24"/>
        </w:rPr>
        <w:t>ó</w:t>
      </w:r>
      <w:r w:rsidRPr="0051554B">
        <w:rPr>
          <w:sz w:val="24"/>
          <w:szCs w:val="24"/>
        </w:rPr>
        <w:t>wno</w:t>
      </w:r>
      <w:r w:rsidRPr="0051554B">
        <w:rPr>
          <w:rFonts w:cs="Times New Roman"/>
          <w:sz w:val="24"/>
          <w:szCs w:val="24"/>
        </w:rPr>
        <w:t>ś</w:t>
      </w:r>
      <w:r w:rsidRPr="0051554B">
        <w:rPr>
          <w:sz w:val="24"/>
          <w:szCs w:val="24"/>
        </w:rPr>
        <w:t>ci kobiet</w:t>
      </w:r>
      <w:r w:rsidR="0017579E" w:rsidRPr="0051554B">
        <w:rPr>
          <w:sz w:val="24"/>
          <w:szCs w:val="24"/>
        </w:rPr>
        <w:t xml:space="preserve"> i</w:t>
      </w:r>
      <w:r w:rsidR="00BD5EF3">
        <w:rPr>
          <w:sz w:val="24"/>
          <w:szCs w:val="24"/>
        </w:rPr>
        <w:t xml:space="preserve"> </w:t>
      </w:r>
      <w:r w:rsidRPr="0051554B">
        <w:rPr>
          <w:spacing w:val="-1"/>
          <w:sz w:val="24"/>
          <w:szCs w:val="24"/>
        </w:rPr>
        <w:t>m</w:t>
      </w:r>
      <w:r w:rsidRPr="0051554B">
        <w:rPr>
          <w:rFonts w:cs="Times New Roman"/>
          <w:spacing w:val="-1"/>
          <w:sz w:val="24"/>
          <w:szCs w:val="24"/>
        </w:rPr>
        <w:t>ęż</w:t>
      </w:r>
      <w:r w:rsidRPr="0051554B">
        <w:rPr>
          <w:spacing w:val="-1"/>
          <w:sz w:val="24"/>
          <w:szCs w:val="24"/>
        </w:rPr>
        <w:t>czyzn</w:t>
      </w:r>
      <w:r w:rsidR="0017579E" w:rsidRPr="0051554B">
        <w:rPr>
          <w:spacing w:val="-1"/>
          <w:sz w:val="24"/>
          <w:szCs w:val="24"/>
        </w:rPr>
        <w:t xml:space="preserve"> w</w:t>
      </w:r>
      <w:r w:rsidR="00BD5EF3">
        <w:rPr>
          <w:spacing w:val="-1"/>
          <w:sz w:val="24"/>
          <w:szCs w:val="24"/>
        </w:rPr>
        <w:t xml:space="preserve"> </w:t>
      </w:r>
      <w:r w:rsidRPr="0051554B">
        <w:rPr>
          <w:spacing w:val="-1"/>
          <w:sz w:val="24"/>
          <w:szCs w:val="24"/>
        </w:rPr>
        <w:t>ramach projekt</w:t>
      </w:r>
      <w:r w:rsidRPr="0051554B">
        <w:rPr>
          <w:rFonts w:cs="Times New Roman"/>
          <w:spacing w:val="-1"/>
          <w:sz w:val="24"/>
          <w:szCs w:val="24"/>
        </w:rPr>
        <w:t>ó</w:t>
      </w:r>
      <w:r w:rsidRPr="0051554B">
        <w:rPr>
          <w:spacing w:val="-1"/>
          <w:sz w:val="24"/>
          <w:szCs w:val="24"/>
        </w:rPr>
        <w:t>w wsp</w:t>
      </w:r>
      <w:r w:rsidRPr="0051554B">
        <w:rPr>
          <w:rFonts w:cs="Times New Roman"/>
          <w:spacing w:val="-1"/>
          <w:sz w:val="24"/>
          <w:szCs w:val="24"/>
        </w:rPr>
        <w:t>ół</w:t>
      </w:r>
      <w:r w:rsidRPr="0051554B">
        <w:rPr>
          <w:spacing w:val="-1"/>
          <w:sz w:val="24"/>
          <w:szCs w:val="24"/>
        </w:rPr>
        <w:t>finansowanych</w:t>
      </w:r>
      <w:r w:rsidR="0017579E" w:rsidRPr="0051554B">
        <w:rPr>
          <w:spacing w:val="-1"/>
          <w:sz w:val="24"/>
          <w:szCs w:val="24"/>
        </w:rPr>
        <w:t xml:space="preserve"> z</w:t>
      </w:r>
      <w:r w:rsidR="00BD5EF3">
        <w:rPr>
          <w:spacing w:val="-1"/>
          <w:sz w:val="24"/>
          <w:szCs w:val="24"/>
        </w:rPr>
        <w:t xml:space="preserve"> </w:t>
      </w:r>
      <w:r w:rsidRPr="0051554B">
        <w:rPr>
          <w:spacing w:val="-1"/>
          <w:sz w:val="24"/>
          <w:szCs w:val="24"/>
        </w:rPr>
        <w:t>EFS+, stanowi</w:t>
      </w:r>
      <w:r w:rsidRPr="0051554B">
        <w:rPr>
          <w:rFonts w:cs="Times New Roman"/>
          <w:spacing w:val="-1"/>
          <w:sz w:val="24"/>
          <w:szCs w:val="24"/>
        </w:rPr>
        <w:t>ą</w:t>
      </w:r>
      <w:r w:rsidRPr="0051554B">
        <w:rPr>
          <w:spacing w:val="-1"/>
          <w:sz w:val="24"/>
          <w:szCs w:val="24"/>
        </w:rPr>
        <w:t>cym za</w:t>
      </w:r>
      <w:r w:rsidRPr="0051554B">
        <w:rPr>
          <w:rFonts w:cs="Times New Roman"/>
          <w:spacing w:val="-1"/>
          <w:sz w:val="24"/>
          <w:szCs w:val="24"/>
        </w:rPr>
        <w:t>łą</w:t>
      </w:r>
      <w:r w:rsidRPr="0051554B">
        <w:rPr>
          <w:spacing w:val="-1"/>
          <w:sz w:val="24"/>
          <w:szCs w:val="24"/>
        </w:rPr>
        <w:t xml:space="preserve">cznik nr 1 </w:t>
      </w:r>
      <w:r w:rsidR="00A40A49" w:rsidRPr="0051554B">
        <w:rPr>
          <w:spacing w:val="-1"/>
          <w:sz w:val="24"/>
          <w:szCs w:val="24"/>
        </w:rPr>
        <w:t xml:space="preserve">do </w:t>
      </w:r>
      <w:r w:rsidR="00A40A49">
        <w:rPr>
          <w:spacing w:val="-1"/>
          <w:sz w:val="24"/>
          <w:szCs w:val="24"/>
        </w:rPr>
        <w:t>ww.</w:t>
      </w:r>
      <w:r w:rsidRPr="0051554B">
        <w:rPr>
          <w:spacing w:val="-1"/>
          <w:sz w:val="24"/>
          <w:szCs w:val="24"/>
        </w:rPr>
        <w:t xml:space="preserve"> Wytycznych.</w:t>
      </w:r>
    </w:p>
    <w:p w14:paraId="055B432E" w14:textId="778B161F" w:rsidR="00176CFA" w:rsidRDefault="00A41DE3" w:rsidP="00626210">
      <w:pPr>
        <w:spacing w:before="120" w:after="120" w:line="276" w:lineRule="auto"/>
        <w:ind w:left="142"/>
        <w:rPr>
          <w:sz w:val="24"/>
          <w:szCs w:val="24"/>
        </w:rPr>
      </w:pPr>
      <w:r w:rsidRPr="0051554B">
        <w:rPr>
          <w:sz w:val="24"/>
          <w:szCs w:val="24"/>
        </w:rPr>
        <w:t>P</w:t>
      </w:r>
      <w:r w:rsidR="006937CE" w:rsidRPr="0051554B">
        <w:rPr>
          <w:sz w:val="24"/>
          <w:szCs w:val="24"/>
        </w:rPr>
        <w:t xml:space="preserve">rojekt musi </w:t>
      </w:r>
      <w:r w:rsidR="006937CE" w:rsidRPr="00D05F03">
        <w:rPr>
          <w:sz w:val="24"/>
          <w:szCs w:val="24"/>
        </w:rPr>
        <w:t xml:space="preserve">mieć pozytywny wpływ </w:t>
      </w:r>
      <w:r w:rsidR="006937CE" w:rsidRPr="0051554B">
        <w:rPr>
          <w:sz w:val="24"/>
          <w:szCs w:val="24"/>
        </w:rPr>
        <w:t>na realizację zasady równości szans</w:t>
      </w:r>
      <w:r w:rsidR="0017579E" w:rsidRPr="0051554B">
        <w:rPr>
          <w:sz w:val="24"/>
          <w:szCs w:val="24"/>
        </w:rPr>
        <w:t xml:space="preserve"> i</w:t>
      </w:r>
      <w:r w:rsidR="003A6FBB">
        <w:rPr>
          <w:sz w:val="24"/>
          <w:szCs w:val="24"/>
        </w:rPr>
        <w:t> </w:t>
      </w:r>
      <w:r w:rsidR="006937CE" w:rsidRPr="0051554B">
        <w:rPr>
          <w:sz w:val="24"/>
          <w:szCs w:val="24"/>
        </w:rPr>
        <w:t>niedyskryminacji,</w:t>
      </w:r>
      <w:r w:rsidR="0017579E" w:rsidRPr="0051554B">
        <w:rPr>
          <w:sz w:val="24"/>
          <w:szCs w:val="24"/>
        </w:rPr>
        <w:t xml:space="preserve"> </w:t>
      </w:r>
      <w:r w:rsidR="00BD5EF3" w:rsidRPr="0051554B">
        <w:rPr>
          <w:sz w:val="24"/>
          <w:szCs w:val="24"/>
        </w:rPr>
        <w:t>w</w:t>
      </w:r>
      <w:r w:rsidR="00BD5EF3">
        <w:rPr>
          <w:sz w:val="24"/>
          <w:szCs w:val="24"/>
        </w:rPr>
        <w:t xml:space="preserve"> </w:t>
      </w:r>
      <w:r w:rsidR="006937CE" w:rsidRPr="0051554B">
        <w:rPr>
          <w:sz w:val="24"/>
          <w:szCs w:val="24"/>
        </w:rPr>
        <w:t>tym dostępności dla osób</w:t>
      </w:r>
      <w:r w:rsidR="0017579E" w:rsidRPr="0051554B">
        <w:rPr>
          <w:sz w:val="24"/>
          <w:szCs w:val="24"/>
        </w:rPr>
        <w:t xml:space="preserve"> </w:t>
      </w:r>
      <w:r w:rsidR="00BD5EF3" w:rsidRPr="0051554B">
        <w:rPr>
          <w:sz w:val="24"/>
          <w:szCs w:val="24"/>
        </w:rPr>
        <w:t>z</w:t>
      </w:r>
      <w:r w:rsidR="00BD5EF3">
        <w:rPr>
          <w:sz w:val="24"/>
          <w:szCs w:val="24"/>
        </w:rPr>
        <w:t xml:space="preserve"> </w:t>
      </w:r>
      <w:r w:rsidR="006937CE" w:rsidRPr="0051554B">
        <w:rPr>
          <w:sz w:val="24"/>
          <w:szCs w:val="24"/>
        </w:rPr>
        <w:t>niepełnosprawnościami oraz być zgodny</w:t>
      </w:r>
      <w:r w:rsidR="0017579E" w:rsidRPr="0051554B">
        <w:rPr>
          <w:sz w:val="24"/>
          <w:szCs w:val="24"/>
        </w:rPr>
        <w:t xml:space="preserve"> </w:t>
      </w:r>
      <w:r w:rsidR="00BD5EF3" w:rsidRPr="0051554B">
        <w:rPr>
          <w:sz w:val="24"/>
          <w:szCs w:val="24"/>
        </w:rPr>
        <w:t>z</w:t>
      </w:r>
      <w:r w:rsidR="00BD5EF3">
        <w:rPr>
          <w:sz w:val="24"/>
          <w:szCs w:val="24"/>
        </w:rPr>
        <w:t xml:space="preserve"> </w:t>
      </w:r>
      <w:r w:rsidR="006937CE" w:rsidRPr="0051554B">
        <w:rPr>
          <w:sz w:val="24"/>
          <w:szCs w:val="24"/>
        </w:rPr>
        <w:t>zasadą równości kobiet</w:t>
      </w:r>
      <w:r w:rsidR="0017579E" w:rsidRPr="0051554B">
        <w:rPr>
          <w:sz w:val="24"/>
          <w:szCs w:val="24"/>
        </w:rPr>
        <w:t xml:space="preserve"> </w:t>
      </w:r>
      <w:r w:rsidR="00BD5EF3" w:rsidRPr="0051554B">
        <w:rPr>
          <w:sz w:val="24"/>
          <w:szCs w:val="24"/>
        </w:rPr>
        <w:t>i</w:t>
      </w:r>
      <w:r w:rsidR="00BD5EF3">
        <w:rPr>
          <w:sz w:val="24"/>
          <w:szCs w:val="24"/>
        </w:rPr>
        <w:t xml:space="preserve"> </w:t>
      </w:r>
      <w:r w:rsidR="006937CE" w:rsidRPr="0051554B">
        <w:rPr>
          <w:sz w:val="24"/>
          <w:szCs w:val="24"/>
        </w:rPr>
        <w:t>mężczyzn. Ponadto, projekt musi być zgodny</w:t>
      </w:r>
      <w:r w:rsidR="0017579E" w:rsidRPr="0051554B">
        <w:rPr>
          <w:sz w:val="24"/>
          <w:szCs w:val="24"/>
        </w:rPr>
        <w:t xml:space="preserve"> </w:t>
      </w:r>
      <w:r w:rsidR="00BD5EF3" w:rsidRPr="0051554B">
        <w:rPr>
          <w:sz w:val="24"/>
          <w:szCs w:val="24"/>
        </w:rPr>
        <w:t>z</w:t>
      </w:r>
      <w:r w:rsidR="003A6FBB">
        <w:rPr>
          <w:sz w:val="24"/>
          <w:szCs w:val="24"/>
        </w:rPr>
        <w:t> </w:t>
      </w:r>
      <w:r w:rsidR="006937CE" w:rsidRPr="0051554B">
        <w:rPr>
          <w:sz w:val="24"/>
          <w:szCs w:val="24"/>
        </w:rPr>
        <w:t>Kartą Praw Podstawowych Unii Europejskiej, Konwencją o Prawach Osób Niepełnosprawnych oraz zasadą zrównoważonego rozwoju.</w:t>
      </w:r>
    </w:p>
    <w:p w14:paraId="2ABFE6AF" w14:textId="3D3F2051" w:rsidR="003736EE" w:rsidRPr="00211FC2" w:rsidRDefault="003736EE" w:rsidP="00626210">
      <w:pPr>
        <w:pStyle w:val="Akapitzlist"/>
        <w:numPr>
          <w:ilvl w:val="0"/>
          <w:numId w:val="45"/>
        </w:numPr>
        <w:spacing w:before="120" w:after="120" w:line="276" w:lineRule="auto"/>
        <w:ind w:left="567" w:hanging="425"/>
        <w:contextualSpacing w:val="0"/>
        <w:rPr>
          <w:b/>
          <w:color w:val="000000" w:themeColor="text1"/>
          <w:sz w:val="24"/>
          <w:szCs w:val="24"/>
        </w:rPr>
      </w:pPr>
      <w:r w:rsidRPr="00211FC2">
        <w:rPr>
          <w:b/>
          <w:color w:val="000000" w:themeColor="text1"/>
          <w:sz w:val="24"/>
          <w:szCs w:val="24"/>
        </w:rPr>
        <w:t>Zgodność</w:t>
      </w:r>
      <w:r w:rsidR="00081587">
        <w:rPr>
          <w:b/>
          <w:color w:val="000000" w:themeColor="text1"/>
          <w:sz w:val="24"/>
          <w:szCs w:val="24"/>
        </w:rPr>
        <w:t xml:space="preserve"> projektu</w:t>
      </w:r>
      <w:r w:rsidRPr="00211FC2">
        <w:rPr>
          <w:b/>
          <w:color w:val="000000" w:themeColor="text1"/>
          <w:sz w:val="24"/>
          <w:szCs w:val="24"/>
        </w:rPr>
        <w:t xml:space="preserve"> </w:t>
      </w:r>
      <w:r w:rsidR="00BD5EF3" w:rsidRPr="00211FC2">
        <w:rPr>
          <w:b/>
          <w:color w:val="000000" w:themeColor="text1"/>
          <w:sz w:val="24"/>
          <w:szCs w:val="24"/>
        </w:rPr>
        <w:t>z</w:t>
      </w:r>
      <w:r w:rsidR="00BD5EF3">
        <w:rPr>
          <w:b/>
          <w:color w:val="000000" w:themeColor="text1"/>
          <w:sz w:val="24"/>
          <w:szCs w:val="24"/>
        </w:rPr>
        <w:t xml:space="preserve"> </w:t>
      </w:r>
      <w:r w:rsidRPr="00211FC2">
        <w:rPr>
          <w:b/>
          <w:color w:val="000000" w:themeColor="text1"/>
          <w:sz w:val="24"/>
          <w:szCs w:val="24"/>
        </w:rPr>
        <w:t>Kartą Praw Podstawowych UE.</w:t>
      </w:r>
    </w:p>
    <w:p w14:paraId="1F0199B3" w14:textId="577C0262" w:rsidR="003736EE" w:rsidRPr="00211FC2" w:rsidRDefault="00081587" w:rsidP="00626210">
      <w:pPr>
        <w:pStyle w:val="Akapitzlist"/>
        <w:spacing w:before="120" w:after="120" w:line="276" w:lineRule="auto"/>
        <w:ind w:left="142"/>
        <w:contextualSpacing w:val="0"/>
        <w:rPr>
          <w:color w:val="000000" w:themeColor="text1"/>
          <w:sz w:val="24"/>
          <w:szCs w:val="24"/>
        </w:rPr>
      </w:pPr>
      <w:r>
        <w:rPr>
          <w:color w:val="000000" w:themeColor="text1"/>
          <w:sz w:val="24"/>
          <w:szCs w:val="24"/>
        </w:rPr>
        <w:t xml:space="preserve">Zgodność projektu </w:t>
      </w:r>
      <w:r w:rsidR="003736EE" w:rsidRPr="00211FC2">
        <w:rPr>
          <w:color w:val="000000" w:themeColor="text1"/>
          <w:sz w:val="24"/>
          <w:szCs w:val="24"/>
        </w:rPr>
        <w:t>z</w:t>
      </w:r>
      <w:r w:rsidR="00BD5EF3">
        <w:rPr>
          <w:color w:val="000000" w:themeColor="text1"/>
          <w:sz w:val="24"/>
          <w:szCs w:val="24"/>
        </w:rPr>
        <w:t xml:space="preserve"> </w:t>
      </w:r>
      <w:r w:rsidR="003736EE" w:rsidRPr="00211FC2">
        <w:rPr>
          <w:color w:val="000000" w:themeColor="text1"/>
          <w:sz w:val="24"/>
          <w:szCs w:val="24"/>
        </w:rPr>
        <w:t>Kartą Praw Podstawowych Unii Europejskiej</w:t>
      </w:r>
      <w:r>
        <w:rPr>
          <w:color w:val="000000" w:themeColor="text1"/>
          <w:sz w:val="24"/>
          <w:szCs w:val="24"/>
        </w:rPr>
        <w:t>, na etapie oceny wniosku należy rozumieć jako brak sprzeczności pomiędzy zapisami projektu a</w:t>
      </w:r>
      <w:r w:rsidR="003A6FBB">
        <w:rPr>
          <w:color w:val="000000" w:themeColor="text1"/>
          <w:sz w:val="24"/>
          <w:szCs w:val="24"/>
        </w:rPr>
        <w:t> </w:t>
      </w:r>
      <w:r w:rsidRPr="0087047F">
        <w:rPr>
          <w:color w:val="000000" w:themeColor="text1"/>
          <w:sz w:val="24"/>
          <w:szCs w:val="24"/>
        </w:rPr>
        <w:t xml:space="preserve">wymogami tego </w:t>
      </w:r>
      <w:r w:rsidRPr="00783664">
        <w:rPr>
          <w:color w:val="000000" w:themeColor="text1"/>
          <w:sz w:val="24"/>
          <w:szCs w:val="24"/>
        </w:rPr>
        <w:t xml:space="preserve">dokumentu </w:t>
      </w:r>
      <w:r w:rsidRPr="00626210">
        <w:rPr>
          <w:sz w:val="24"/>
          <w:szCs w:val="24"/>
        </w:rPr>
        <w:t>lub stwierdzenie, że te wymagania są neutralne wobec zakresu i zawartości projektu</w:t>
      </w:r>
      <w:r w:rsidR="003736EE" w:rsidRPr="00626210">
        <w:rPr>
          <w:sz w:val="24"/>
          <w:szCs w:val="24"/>
        </w:rPr>
        <w:t>.</w:t>
      </w:r>
    </w:p>
    <w:p w14:paraId="3E5C7C77" w14:textId="2CB08B79" w:rsidR="00081587" w:rsidRDefault="003736EE" w:rsidP="00626210">
      <w:pPr>
        <w:spacing w:before="120" w:after="120" w:line="276" w:lineRule="auto"/>
        <w:ind w:left="142"/>
        <w:rPr>
          <w:sz w:val="24"/>
          <w:szCs w:val="24"/>
        </w:rPr>
      </w:pPr>
      <w:r w:rsidRPr="0087047F">
        <w:rPr>
          <w:color w:val="000000" w:themeColor="text1"/>
          <w:sz w:val="24"/>
          <w:szCs w:val="24"/>
        </w:rPr>
        <w:t>Dla wnioskodawców mogą być pomocne Wytyczne Komisji Europejskiej dotyczące zapewnienia poszanowania Karty praw podstawowych Unii Europejskiej przy wdrażaniu europejskich funduszy strukturalnych i inwestycyjnych,</w:t>
      </w:r>
      <w:r w:rsidR="00824D43">
        <w:rPr>
          <w:color w:val="000000" w:themeColor="text1"/>
          <w:sz w:val="24"/>
          <w:szCs w:val="24"/>
        </w:rPr>
        <w:t xml:space="preserve"> </w:t>
      </w:r>
      <w:r w:rsidR="00BD5EF3" w:rsidRPr="0087047F">
        <w:rPr>
          <w:color w:val="000000" w:themeColor="text1"/>
          <w:sz w:val="24"/>
          <w:szCs w:val="24"/>
        </w:rPr>
        <w:t>w</w:t>
      </w:r>
      <w:r w:rsidR="00BD5EF3">
        <w:rPr>
          <w:color w:val="000000" w:themeColor="text1"/>
          <w:sz w:val="24"/>
          <w:szCs w:val="24"/>
        </w:rPr>
        <w:t xml:space="preserve"> </w:t>
      </w:r>
      <w:r w:rsidRPr="0087047F">
        <w:rPr>
          <w:color w:val="000000" w:themeColor="text1"/>
          <w:sz w:val="24"/>
          <w:szCs w:val="24"/>
        </w:rPr>
        <w:t xml:space="preserve">szczególności załącznik </w:t>
      </w:r>
      <w:r w:rsidR="00BD5EF3" w:rsidRPr="0087047F">
        <w:rPr>
          <w:color w:val="000000" w:themeColor="text1"/>
          <w:sz w:val="24"/>
          <w:szCs w:val="24"/>
        </w:rPr>
        <w:t>nr</w:t>
      </w:r>
      <w:r w:rsidR="00BD5EF3">
        <w:rPr>
          <w:color w:val="000000" w:themeColor="text1"/>
          <w:sz w:val="24"/>
          <w:szCs w:val="24"/>
        </w:rPr>
        <w:t xml:space="preserve"> </w:t>
      </w:r>
      <w:r w:rsidRPr="0087047F">
        <w:rPr>
          <w:color w:val="000000" w:themeColor="text1"/>
          <w:sz w:val="24"/>
          <w:szCs w:val="24"/>
        </w:rPr>
        <w:t>III.</w:t>
      </w:r>
    </w:p>
    <w:p w14:paraId="0408F05E" w14:textId="01EA0B6A" w:rsidR="003736EE" w:rsidRPr="00211FC2" w:rsidRDefault="003736EE" w:rsidP="00626210">
      <w:pPr>
        <w:pStyle w:val="Akapitzlist"/>
        <w:spacing w:before="120" w:after="120" w:line="276" w:lineRule="auto"/>
        <w:ind w:left="142"/>
        <w:contextualSpacing w:val="0"/>
        <w:rPr>
          <w:sz w:val="24"/>
          <w:szCs w:val="24"/>
        </w:rPr>
      </w:pPr>
      <w:r w:rsidRPr="00211FC2">
        <w:rPr>
          <w:color w:val="000000" w:themeColor="text1"/>
          <w:sz w:val="24"/>
          <w:szCs w:val="24"/>
        </w:rPr>
        <w:t xml:space="preserve">Zgodność projektu z Kartą Praw Podstawowych UE jest </w:t>
      </w:r>
      <w:r w:rsidR="00081587" w:rsidRPr="00211FC2">
        <w:rPr>
          <w:color w:val="000000" w:themeColor="text1"/>
          <w:sz w:val="24"/>
          <w:szCs w:val="24"/>
        </w:rPr>
        <w:t>ocenian</w:t>
      </w:r>
      <w:r w:rsidR="00081587">
        <w:rPr>
          <w:color w:val="000000" w:themeColor="text1"/>
          <w:sz w:val="24"/>
          <w:szCs w:val="24"/>
        </w:rPr>
        <w:t>a</w:t>
      </w:r>
      <w:r w:rsidR="00081587" w:rsidRPr="00211FC2">
        <w:rPr>
          <w:color w:val="000000" w:themeColor="text1"/>
          <w:sz w:val="24"/>
          <w:szCs w:val="24"/>
        </w:rPr>
        <w:t xml:space="preserve"> </w:t>
      </w:r>
      <w:r w:rsidRPr="00211FC2">
        <w:rPr>
          <w:color w:val="000000" w:themeColor="text1"/>
          <w:sz w:val="24"/>
          <w:szCs w:val="24"/>
        </w:rPr>
        <w:t>w</w:t>
      </w:r>
      <w:r w:rsidR="00783664">
        <w:rPr>
          <w:color w:val="000000" w:themeColor="text1"/>
          <w:sz w:val="24"/>
          <w:szCs w:val="24"/>
        </w:rPr>
        <w:t xml:space="preserve"> ramach</w:t>
      </w:r>
      <w:r w:rsidRPr="00211FC2">
        <w:rPr>
          <w:color w:val="000000" w:themeColor="text1"/>
          <w:sz w:val="24"/>
          <w:szCs w:val="24"/>
        </w:rPr>
        <w:t xml:space="preserve"> </w:t>
      </w:r>
      <w:r w:rsidRPr="00211FC2">
        <w:rPr>
          <w:b/>
          <w:bCs/>
          <w:color w:val="000000" w:themeColor="text1"/>
          <w:sz w:val="24"/>
          <w:szCs w:val="24"/>
        </w:rPr>
        <w:t xml:space="preserve">kryterium </w:t>
      </w:r>
      <w:r w:rsidR="00783664" w:rsidRPr="00211FC2">
        <w:rPr>
          <w:b/>
          <w:bCs/>
          <w:color w:val="000000" w:themeColor="text1"/>
          <w:sz w:val="24"/>
          <w:szCs w:val="24"/>
        </w:rPr>
        <w:t>horyzontaln</w:t>
      </w:r>
      <w:r w:rsidR="00783664">
        <w:rPr>
          <w:b/>
          <w:bCs/>
          <w:color w:val="000000" w:themeColor="text1"/>
          <w:sz w:val="24"/>
          <w:szCs w:val="24"/>
        </w:rPr>
        <w:t>ego</w:t>
      </w:r>
      <w:r w:rsidR="00783664" w:rsidRPr="00211FC2">
        <w:rPr>
          <w:b/>
          <w:bCs/>
          <w:color w:val="000000" w:themeColor="text1"/>
          <w:sz w:val="24"/>
          <w:szCs w:val="24"/>
        </w:rPr>
        <w:t xml:space="preserve"> </w:t>
      </w:r>
      <w:r w:rsidRPr="00211FC2">
        <w:rPr>
          <w:b/>
          <w:bCs/>
          <w:color w:val="000000" w:themeColor="text1"/>
          <w:sz w:val="24"/>
          <w:szCs w:val="24"/>
        </w:rPr>
        <w:t>nr 1</w:t>
      </w:r>
      <w:r w:rsidRPr="00211FC2">
        <w:rPr>
          <w:color w:val="000000" w:themeColor="text1"/>
          <w:sz w:val="24"/>
          <w:szCs w:val="24"/>
        </w:rPr>
        <w:t>.</w:t>
      </w:r>
    </w:p>
    <w:p w14:paraId="633AA65B" w14:textId="6F47B23D" w:rsidR="00C33CC4" w:rsidRPr="00D20016" w:rsidRDefault="00C33CC4" w:rsidP="00626210">
      <w:pPr>
        <w:pStyle w:val="Akapitzlist"/>
        <w:numPr>
          <w:ilvl w:val="0"/>
          <w:numId w:val="45"/>
        </w:numPr>
        <w:spacing w:before="120" w:after="120" w:line="276" w:lineRule="auto"/>
        <w:ind w:left="567" w:hanging="425"/>
        <w:contextualSpacing w:val="0"/>
        <w:rPr>
          <w:sz w:val="24"/>
          <w:szCs w:val="24"/>
        </w:rPr>
      </w:pPr>
      <w:r w:rsidRPr="0087047F">
        <w:rPr>
          <w:b/>
          <w:bCs/>
          <w:sz w:val="24"/>
          <w:szCs w:val="24"/>
        </w:rPr>
        <w:t xml:space="preserve">Zgodność </w:t>
      </w:r>
      <w:r w:rsidR="00081587">
        <w:rPr>
          <w:b/>
          <w:bCs/>
          <w:sz w:val="24"/>
          <w:szCs w:val="24"/>
        </w:rPr>
        <w:t xml:space="preserve">projektu </w:t>
      </w:r>
      <w:r w:rsidR="00BD5EF3" w:rsidRPr="0087047F">
        <w:rPr>
          <w:b/>
          <w:bCs/>
          <w:sz w:val="24"/>
          <w:szCs w:val="24"/>
        </w:rPr>
        <w:t>z</w:t>
      </w:r>
      <w:r w:rsidR="00BD5EF3">
        <w:rPr>
          <w:b/>
          <w:bCs/>
          <w:sz w:val="24"/>
          <w:szCs w:val="24"/>
        </w:rPr>
        <w:t xml:space="preserve"> </w:t>
      </w:r>
      <w:r w:rsidRPr="0087047F">
        <w:rPr>
          <w:b/>
          <w:bCs/>
          <w:sz w:val="24"/>
          <w:szCs w:val="24"/>
        </w:rPr>
        <w:t>Konwencją o Prawach Osób Niepełnosprawnych</w:t>
      </w:r>
      <w:r w:rsidRPr="00626210">
        <w:rPr>
          <w:b/>
          <w:bCs/>
          <w:sz w:val="24"/>
          <w:szCs w:val="24"/>
        </w:rPr>
        <w:t>.</w:t>
      </w:r>
    </w:p>
    <w:p w14:paraId="37F48382" w14:textId="49C16FE4" w:rsidR="00C33CC4" w:rsidRPr="0051554B" w:rsidRDefault="00081587" w:rsidP="00626210">
      <w:pPr>
        <w:pStyle w:val="Akapitzlist"/>
        <w:spacing w:before="120" w:after="120" w:line="276" w:lineRule="auto"/>
        <w:ind w:left="142"/>
        <w:contextualSpacing w:val="0"/>
        <w:rPr>
          <w:sz w:val="24"/>
          <w:szCs w:val="24"/>
        </w:rPr>
      </w:pPr>
      <w:r>
        <w:rPr>
          <w:sz w:val="24"/>
          <w:szCs w:val="24"/>
        </w:rPr>
        <w:t>Zgodność p</w:t>
      </w:r>
      <w:r w:rsidR="00C33CC4" w:rsidRPr="0051554B">
        <w:rPr>
          <w:sz w:val="24"/>
          <w:szCs w:val="24"/>
        </w:rPr>
        <w:t>rojekt</w:t>
      </w:r>
      <w:r>
        <w:rPr>
          <w:sz w:val="24"/>
          <w:szCs w:val="24"/>
        </w:rPr>
        <w:t>u</w:t>
      </w:r>
      <w:r w:rsidR="00C33CC4" w:rsidRPr="0051554B">
        <w:rPr>
          <w:sz w:val="24"/>
          <w:szCs w:val="24"/>
        </w:rPr>
        <w:t xml:space="preserve"> z</w:t>
      </w:r>
      <w:r w:rsidR="00BD5EF3">
        <w:rPr>
          <w:sz w:val="24"/>
          <w:szCs w:val="24"/>
        </w:rPr>
        <w:t xml:space="preserve"> </w:t>
      </w:r>
      <w:r w:rsidR="00C33CC4" w:rsidRPr="0051554B">
        <w:rPr>
          <w:sz w:val="24"/>
          <w:szCs w:val="24"/>
        </w:rPr>
        <w:t>Konwencją o Prawach Osób Niepełnosprawnych</w:t>
      </w:r>
      <w:r w:rsidR="00BD5EF3">
        <w:rPr>
          <w:sz w:val="24"/>
          <w:szCs w:val="24"/>
        </w:rPr>
        <w:t xml:space="preserve"> </w:t>
      </w:r>
      <w:r w:rsidR="00C33CC4" w:rsidRPr="0051554B">
        <w:rPr>
          <w:sz w:val="24"/>
          <w:szCs w:val="24"/>
        </w:rPr>
        <w:t xml:space="preserve">należy rozumieć jako brak sprzeczności pomiędzy zapisami projektu </w:t>
      </w:r>
      <w:r w:rsidR="00BD5EF3" w:rsidRPr="0051554B">
        <w:rPr>
          <w:sz w:val="24"/>
          <w:szCs w:val="24"/>
        </w:rPr>
        <w:t>a</w:t>
      </w:r>
      <w:r w:rsidR="00BD5EF3">
        <w:rPr>
          <w:sz w:val="24"/>
          <w:szCs w:val="24"/>
        </w:rPr>
        <w:t xml:space="preserve"> </w:t>
      </w:r>
      <w:r w:rsidR="00C33CC4" w:rsidRPr="0051554B">
        <w:rPr>
          <w:sz w:val="24"/>
          <w:szCs w:val="24"/>
        </w:rPr>
        <w:t>wymogami tego dokumentu</w:t>
      </w:r>
      <w:r w:rsidR="00B4795F">
        <w:rPr>
          <w:sz w:val="24"/>
          <w:szCs w:val="24"/>
        </w:rPr>
        <w:t xml:space="preserve"> </w:t>
      </w:r>
      <w:r w:rsidR="00B4795F" w:rsidRPr="00626210">
        <w:rPr>
          <w:sz w:val="24"/>
          <w:szCs w:val="24"/>
        </w:rPr>
        <w:t>lub stwierdzenie, że te wymagania są neutralne wobec zakresu i</w:t>
      </w:r>
      <w:r w:rsidR="003A6FBB">
        <w:rPr>
          <w:sz w:val="24"/>
          <w:szCs w:val="24"/>
        </w:rPr>
        <w:t> </w:t>
      </w:r>
      <w:r w:rsidR="00B4795F" w:rsidRPr="00626210">
        <w:rPr>
          <w:sz w:val="24"/>
          <w:szCs w:val="24"/>
        </w:rPr>
        <w:t>zawartości projektu.</w:t>
      </w:r>
    </w:p>
    <w:p w14:paraId="0DD77F76" w14:textId="2ADC8849" w:rsidR="00D20016" w:rsidRPr="00703D45" w:rsidRDefault="001C541D" w:rsidP="00626210">
      <w:pPr>
        <w:pStyle w:val="Akapitzlist"/>
        <w:spacing w:before="120" w:after="120" w:line="276" w:lineRule="auto"/>
        <w:ind w:left="142"/>
        <w:contextualSpacing w:val="0"/>
      </w:pPr>
      <w:r w:rsidRPr="00211FC2">
        <w:rPr>
          <w:color w:val="000000" w:themeColor="text1"/>
          <w:sz w:val="24"/>
          <w:szCs w:val="24"/>
        </w:rPr>
        <w:lastRenderedPageBreak/>
        <w:t>Zgodność projektu z Konwencją o Prawach Osób Niepełnosprawnych jest ocenian</w:t>
      </w:r>
      <w:r w:rsidR="00B4795F">
        <w:rPr>
          <w:color w:val="000000" w:themeColor="text1"/>
          <w:sz w:val="24"/>
          <w:szCs w:val="24"/>
        </w:rPr>
        <w:t>a</w:t>
      </w:r>
      <w:r w:rsidRPr="00211FC2">
        <w:rPr>
          <w:color w:val="000000" w:themeColor="text1"/>
          <w:sz w:val="24"/>
          <w:szCs w:val="24"/>
        </w:rPr>
        <w:t xml:space="preserve"> w</w:t>
      </w:r>
      <w:r w:rsidR="00B4795F">
        <w:rPr>
          <w:color w:val="000000" w:themeColor="text1"/>
          <w:sz w:val="24"/>
          <w:szCs w:val="24"/>
        </w:rPr>
        <w:t xml:space="preserve"> ramach</w:t>
      </w:r>
      <w:r w:rsidRPr="00211FC2">
        <w:rPr>
          <w:color w:val="000000" w:themeColor="text1"/>
          <w:sz w:val="24"/>
          <w:szCs w:val="24"/>
        </w:rPr>
        <w:t xml:space="preserve"> </w:t>
      </w:r>
      <w:r w:rsidRPr="00211FC2">
        <w:rPr>
          <w:b/>
          <w:bCs/>
          <w:color w:val="000000" w:themeColor="text1"/>
          <w:sz w:val="24"/>
          <w:szCs w:val="24"/>
        </w:rPr>
        <w:t>kryterium horyzontaln</w:t>
      </w:r>
      <w:r w:rsidR="00B4795F">
        <w:rPr>
          <w:b/>
          <w:bCs/>
          <w:color w:val="000000" w:themeColor="text1"/>
          <w:sz w:val="24"/>
          <w:szCs w:val="24"/>
        </w:rPr>
        <w:t>ego</w:t>
      </w:r>
      <w:r w:rsidRPr="00211FC2">
        <w:rPr>
          <w:b/>
          <w:bCs/>
          <w:color w:val="000000" w:themeColor="text1"/>
          <w:sz w:val="24"/>
          <w:szCs w:val="24"/>
        </w:rPr>
        <w:t xml:space="preserve"> nr</w:t>
      </w:r>
      <w:r>
        <w:rPr>
          <w:b/>
          <w:bCs/>
          <w:color w:val="000000" w:themeColor="text1"/>
          <w:sz w:val="24"/>
          <w:szCs w:val="24"/>
        </w:rPr>
        <w:t xml:space="preserve"> 2</w:t>
      </w:r>
      <w:r w:rsidRPr="00626210">
        <w:rPr>
          <w:color w:val="000000" w:themeColor="text1"/>
          <w:sz w:val="24"/>
          <w:szCs w:val="24"/>
        </w:rPr>
        <w:t>.</w:t>
      </w:r>
    </w:p>
    <w:p w14:paraId="218040B7" w14:textId="3B7D02CA" w:rsidR="00987587" w:rsidRPr="0087047F" w:rsidRDefault="00987587" w:rsidP="00626210">
      <w:pPr>
        <w:pStyle w:val="Akapitzlist"/>
        <w:numPr>
          <w:ilvl w:val="0"/>
          <w:numId w:val="45"/>
        </w:numPr>
        <w:spacing w:before="120" w:after="120" w:line="276" w:lineRule="auto"/>
        <w:ind w:left="567" w:hanging="425"/>
        <w:contextualSpacing w:val="0"/>
        <w:rPr>
          <w:b/>
          <w:bCs/>
          <w:sz w:val="24"/>
          <w:szCs w:val="24"/>
        </w:rPr>
      </w:pPr>
      <w:r w:rsidRPr="0087047F">
        <w:rPr>
          <w:b/>
          <w:bCs/>
          <w:sz w:val="24"/>
          <w:szCs w:val="24"/>
        </w:rPr>
        <w:t>Z</w:t>
      </w:r>
      <w:r w:rsidR="00DB3FF9">
        <w:rPr>
          <w:b/>
          <w:bCs/>
          <w:sz w:val="24"/>
          <w:szCs w:val="24"/>
        </w:rPr>
        <w:t>godność</w:t>
      </w:r>
      <w:r w:rsidRPr="0087047F">
        <w:rPr>
          <w:b/>
          <w:bCs/>
          <w:sz w:val="24"/>
          <w:szCs w:val="24"/>
        </w:rPr>
        <w:t xml:space="preserve"> </w:t>
      </w:r>
      <w:r w:rsidR="00081587">
        <w:rPr>
          <w:b/>
          <w:bCs/>
          <w:sz w:val="24"/>
          <w:szCs w:val="24"/>
        </w:rPr>
        <w:t xml:space="preserve">projektu z zasadą </w:t>
      </w:r>
      <w:r w:rsidRPr="0087047F">
        <w:rPr>
          <w:b/>
          <w:bCs/>
          <w:sz w:val="24"/>
          <w:szCs w:val="24"/>
        </w:rPr>
        <w:t>równości szans</w:t>
      </w:r>
      <w:r w:rsidR="0017579E" w:rsidRPr="0087047F">
        <w:rPr>
          <w:b/>
          <w:bCs/>
          <w:sz w:val="24"/>
          <w:szCs w:val="24"/>
        </w:rPr>
        <w:t xml:space="preserve"> i</w:t>
      </w:r>
      <w:r w:rsidR="00BD5EF3">
        <w:rPr>
          <w:b/>
          <w:bCs/>
          <w:sz w:val="24"/>
          <w:szCs w:val="24"/>
        </w:rPr>
        <w:t xml:space="preserve"> </w:t>
      </w:r>
      <w:r w:rsidRPr="0087047F">
        <w:rPr>
          <w:b/>
          <w:bCs/>
          <w:sz w:val="24"/>
          <w:szCs w:val="24"/>
        </w:rPr>
        <w:t>niedyskryminacji</w:t>
      </w:r>
      <w:r w:rsidR="00081587">
        <w:rPr>
          <w:b/>
          <w:bCs/>
          <w:sz w:val="24"/>
          <w:szCs w:val="24"/>
        </w:rPr>
        <w:t xml:space="preserve">, </w:t>
      </w:r>
      <w:r w:rsidRPr="0087047F">
        <w:rPr>
          <w:b/>
          <w:bCs/>
          <w:sz w:val="24"/>
          <w:szCs w:val="24"/>
        </w:rPr>
        <w:t>w tym dostępności dla osób</w:t>
      </w:r>
      <w:r w:rsidR="0017579E" w:rsidRPr="0087047F">
        <w:rPr>
          <w:b/>
          <w:bCs/>
          <w:sz w:val="24"/>
          <w:szCs w:val="24"/>
        </w:rPr>
        <w:t xml:space="preserve"> z</w:t>
      </w:r>
      <w:r w:rsidR="00BD5EF3">
        <w:rPr>
          <w:b/>
          <w:bCs/>
          <w:sz w:val="24"/>
          <w:szCs w:val="24"/>
        </w:rPr>
        <w:t xml:space="preserve"> </w:t>
      </w:r>
      <w:r w:rsidRPr="0087047F">
        <w:rPr>
          <w:b/>
          <w:bCs/>
          <w:sz w:val="24"/>
          <w:szCs w:val="24"/>
        </w:rPr>
        <w:t>niepełnosprawnościami.</w:t>
      </w:r>
    </w:p>
    <w:p w14:paraId="262624A9" w14:textId="7E165341" w:rsidR="00081587" w:rsidRPr="00626210" w:rsidRDefault="00081587" w:rsidP="00626210">
      <w:pPr>
        <w:spacing w:before="120" w:after="120" w:line="276" w:lineRule="auto"/>
        <w:ind w:left="142" w:right="-1"/>
        <w:rPr>
          <w:color w:val="000000" w:themeColor="text1"/>
          <w:sz w:val="24"/>
          <w:szCs w:val="24"/>
        </w:rPr>
      </w:pPr>
      <w:r w:rsidRPr="00626210">
        <w:rPr>
          <w:color w:val="000000" w:themeColor="text1"/>
          <w:sz w:val="24"/>
          <w:szCs w:val="24"/>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w:t>
      </w:r>
      <w:r>
        <w:rPr>
          <w:color w:val="000000" w:themeColor="text1"/>
          <w:sz w:val="24"/>
          <w:szCs w:val="24"/>
        </w:rPr>
        <w:t>–</w:t>
      </w:r>
      <w:r w:rsidRPr="00626210">
        <w:rPr>
          <w:color w:val="000000" w:themeColor="text1"/>
          <w:sz w:val="24"/>
          <w:szCs w:val="24"/>
        </w:rPr>
        <w:t xml:space="preserve"> zgodnie z</w:t>
      </w:r>
      <w:r w:rsidR="00BD5EF3">
        <w:rPr>
          <w:color w:val="000000" w:themeColor="text1"/>
          <w:sz w:val="24"/>
          <w:szCs w:val="24"/>
        </w:rPr>
        <w:t xml:space="preserve"> </w:t>
      </w:r>
      <w:r w:rsidRPr="00626210">
        <w:rPr>
          <w:color w:val="000000" w:themeColor="text1"/>
          <w:sz w:val="24"/>
          <w:szCs w:val="24"/>
        </w:rPr>
        <w:t>załącznikiem nr 2 do Wytycznych dotyczących realizacji zasad równościowych w ramach funduszy unijnych na lata 2021</w:t>
      </w:r>
      <w:r w:rsidR="003C5433">
        <w:rPr>
          <w:color w:val="000000" w:themeColor="text1"/>
          <w:sz w:val="24"/>
          <w:szCs w:val="24"/>
        </w:rPr>
        <w:t xml:space="preserve"> – </w:t>
      </w:r>
      <w:r w:rsidRPr="00626210">
        <w:rPr>
          <w:color w:val="000000" w:themeColor="text1"/>
          <w:sz w:val="24"/>
          <w:szCs w:val="24"/>
        </w:rPr>
        <w:t xml:space="preserve">2027. Przez pozytywny wpływ należy rozumieć zapewnienie dostępności infrastruktury, środków transportu, towarów, usług, technologii i systemów </w:t>
      </w:r>
      <w:proofErr w:type="spellStart"/>
      <w:r w:rsidRPr="00626210">
        <w:rPr>
          <w:color w:val="000000" w:themeColor="text1"/>
          <w:sz w:val="24"/>
          <w:szCs w:val="24"/>
        </w:rPr>
        <w:t>informacyjno</w:t>
      </w:r>
      <w:proofErr w:type="spellEnd"/>
      <w:r w:rsidR="008C6C78">
        <w:rPr>
          <w:color w:val="000000" w:themeColor="text1"/>
          <w:sz w:val="24"/>
          <w:szCs w:val="24"/>
        </w:rPr>
        <w:t xml:space="preserve"> – </w:t>
      </w:r>
      <w:r w:rsidRPr="00626210">
        <w:rPr>
          <w:color w:val="000000" w:themeColor="text1"/>
          <w:sz w:val="24"/>
          <w:szCs w:val="24"/>
        </w:rPr>
        <w:t>komunikacyjnych oraz wszelkich produktów projektów (w tym także usług) dla wszystkich ich użytkowników/użytkowniczek.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w:t>
      </w:r>
      <w:r w:rsidR="003A6FBB">
        <w:rPr>
          <w:color w:val="000000" w:themeColor="text1"/>
          <w:sz w:val="24"/>
          <w:szCs w:val="24"/>
        </w:rPr>
        <w:t> </w:t>
      </w:r>
      <w:r w:rsidRPr="00626210">
        <w:rPr>
          <w:color w:val="000000" w:themeColor="text1"/>
          <w:sz w:val="24"/>
          <w:szCs w:val="24"/>
        </w:rPr>
        <w:t>innymi osobami (zgodnie z</w:t>
      </w:r>
      <w:r w:rsidR="00BD5EF3">
        <w:rPr>
          <w:color w:val="000000" w:themeColor="text1"/>
          <w:sz w:val="24"/>
          <w:szCs w:val="24"/>
        </w:rPr>
        <w:t xml:space="preserve"> </w:t>
      </w:r>
      <w:r w:rsidRPr="00626210">
        <w:rPr>
          <w:color w:val="000000" w:themeColor="text1"/>
          <w:sz w:val="24"/>
          <w:szCs w:val="24"/>
        </w:rPr>
        <w:t>zapisami w Wytycznych dotyczących realizacji zasad równościowych w</w:t>
      </w:r>
      <w:r w:rsidR="00BD5EF3">
        <w:rPr>
          <w:color w:val="000000" w:themeColor="text1"/>
          <w:sz w:val="24"/>
          <w:szCs w:val="24"/>
        </w:rPr>
        <w:t xml:space="preserve"> </w:t>
      </w:r>
      <w:r w:rsidRPr="00626210">
        <w:rPr>
          <w:color w:val="000000" w:themeColor="text1"/>
          <w:sz w:val="24"/>
          <w:szCs w:val="24"/>
        </w:rPr>
        <w:t>ramach funduszy unijnych na lata 2021</w:t>
      </w:r>
      <w:r w:rsidR="003C5433">
        <w:rPr>
          <w:color w:val="000000" w:themeColor="text1"/>
          <w:sz w:val="24"/>
          <w:szCs w:val="24"/>
        </w:rPr>
        <w:t xml:space="preserve"> – </w:t>
      </w:r>
      <w:r w:rsidRPr="00626210">
        <w:rPr>
          <w:color w:val="000000" w:themeColor="text1"/>
          <w:sz w:val="24"/>
          <w:szCs w:val="24"/>
        </w:rPr>
        <w:t>2027).</w:t>
      </w:r>
    </w:p>
    <w:p w14:paraId="50D4ACEF" w14:textId="7F48B3A5" w:rsidR="003C5433" w:rsidRDefault="00081587" w:rsidP="00626210">
      <w:pPr>
        <w:spacing w:before="120" w:after="120" w:line="276" w:lineRule="auto"/>
        <w:ind w:left="142" w:right="-1"/>
        <w:rPr>
          <w:color w:val="000000" w:themeColor="text1"/>
          <w:sz w:val="24"/>
          <w:szCs w:val="24"/>
        </w:rPr>
      </w:pPr>
      <w:r w:rsidRPr="00626210">
        <w:rPr>
          <w:color w:val="000000" w:themeColor="text1"/>
          <w:sz w:val="24"/>
          <w:szCs w:val="24"/>
        </w:rPr>
        <w:t xml:space="preserve">Dopuszczalne jest uznanie neutralności poszczególnych produktów/usług projektu w stosunku do ww. zasady, o ile </w:t>
      </w:r>
      <w:r w:rsidR="00135A7C">
        <w:rPr>
          <w:color w:val="000000" w:themeColor="text1"/>
          <w:sz w:val="24"/>
          <w:szCs w:val="24"/>
        </w:rPr>
        <w:t>w</w:t>
      </w:r>
      <w:r w:rsidRPr="00626210">
        <w:rPr>
          <w:color w:val="000000" w:themeColor="text1"/>
          <w:sz w:val="24"/>
          <w:szCs w:val="24"/>
        </w:rPr>
        <w:t>nioskodawca wykaże, że produkty/usługi nie mają swoich bezpośrednich użytkowników/użytkowniczek. W takiej sytuacji również uznaje się, że projekt ma pozytywny wpływ na ww. zasadę.</w:t>
      </w:r>
    </w:p>
    <w:p w14:paraId="23899581" w14:textId="3C5BDFE1" w:rsidR="00987587" w:rsidRPr="0051554B" w:rsidRDefault="00987587" w:rsidP="00626210">
      <w:pPr>
        <w:spacing w:before="120" w:after="120" w:line="276" w:lineRule="auto"/>
        <w:ind w:left="142"/>
        <w:rPr>
          <w:sz w:val="24"/>
          <w:szCs w:val="24"/>
        </w:rPr>
      </w:pPr>
      <w:r w:rsidRPr="0051554B">
        <w:rPr>
          <w:sz w:val="24"/>
          <w:szCs w:val="24"/>
        </w:rPr>
        <w:t>Standardy dostępności dla osób</w:t>
      </w:r>
      <w:r w:rsidR="0017579E" w:rsidRPr="0051554B">
        <w:rPr>
          <w:sz w:val="24"/>
          <w:szCs w:val="24"/>
        </w:rPr>
        <w:t xml:space="preserve"> z</w:t>
      </w:r>
      <w:r w:rsidR="00BD5EF3">
        <w:rPr>
          <w:sz w:val="24"/>
          <w:szCs w:val="24"/>
        </w:rPr>
        <w:t xml:space="preserve"> </w:t>
      </w:r>
      <w:r w:rsidRPr="0051554B">
        <w:rPr>
          <w:sz w:val="24"/>
          <w:szCs w:val="24"/>
        </w:rPr>
        <w:t>niepełnosprawnościami zostały wskazane</w:t>
      </w:r>
      <w:r w:rsidR="0017579E" w:rsidRPr="0051554B">
        <w:rPr>
          <w:sz w:val="24"/>
          <w:szCs w:val="24"/>
        </w:rPr>
        <w:t xml:space="preserve"> w</w:t>
      </w:r>
      <w:r w:rsidR="003A6FBB">
        <w:rPr>
          <w:sz w:val="24"/>
          <w:szCs w:val="24"/>
        </w:rPr>
        <w:t> </w:t>
      </w:r>
      <w:r w:rsidRPr="0051554B">
        <w:rPr>
          <w:sz w:val="24"/>
          <w:szCs w:val="24"/>
        </w:rPr>
        <w:t xml:space="preserve">załączniku nr 2 do </w:t>
      </w:r>
      <w:r w:rsidR="00E91CEC">
        <w:rPr>
          <w:sz w:val="24"/>
          <w:szCs w:val="24"/>
        </w:rPr>
        <w:t>W</w:t>
      </w:r>
      <w:r w:rsidRPr="0051554B">
        <w:rPr>
          <w:sz w:val="24"/>
          <w:szCs w:val="24"/>
        </w:rPr>
        <w:t>ytycznych właściwych</w:t>
      </w:r>
      <w:r w:rsidR="0017579E" w:rsidRPr="0051554B">
        <w:rPr>
          <w:sz w:val="24"/>
          <w:szCs w:val="24"/>
        </w:rPr>
        <w:t xml:space="preserve"> w</w:t>
      </w:r>
      <w:r w:rsidR="00BD5EF3">
        <w:rPr>
          <w:sz w:val="24"/>
          <w:szCs w:val="24"/>
        </w:rPr>
        <w:t xml:space="preserve"> </w:t>
      </w:r>
      <w:r w:rsidRPr="0051554B">
        <w:rPr>
          <w:sz w:val="24"/>
          <w:szCs w:val="24"/>
        </w:rPr>
        <w:t>zakresie realizacji zasad równościowych.</w:t>
      </w:r>
    </w:p>
    <w:p w14:paraId="2AF2046F" w14:textId="2CC32ED9" w:rsidR="00987587" w:rsidRDefault="00987587" w:rsidP="00626210">
      <w:pPr>
        <w:spacing w:before="120" w:after="120" w:line="276" w:lineRule="auto"/>
        <w:ind w:left="142"/>
        <w:rPr>
          <w:sz w:val="24"/>
          <w:szCs w:val="24"/>
        </w:rPr>
      </w:pPr>
      <w:r w:rsidRPr="0051554B">
        <w:rPr>
          <w:sz w:val="24"/>
          <w:szCs w:val="24"/>
        </w:rPr>
        <w:t>Jeżeli</w:t>
      </w:r>
      <w:r w:rsidR="0017579E" w:rsidRPr="0051554B">
        <w:rPr>
          <w:sz w:val="24"/>
          <w:szCs w:val="24"/>
        </w:rPr>
        <w:t xml:space="preserve"> w</w:t>
      </w:r>
      <w:r w:rsidR="00BD5EF3">
        <w:rPr>
          <w:sz w:val="24"/>
          <w:szCs w:val="24"/>
        </w:rPr>
        <w:t xml:space="preserve"> </w:t>
      </w:r>
      <w:r w:rsidRPr="0051554B">
        <w:rPr>
          <w:sz w:val="24"/>
          <w:szCs w:val="24"/>
        </w:rPr>
        <w:t>projekcie pojawi się nieprzewidziany na etapie planowania wydatek związany</w:t>
      </w:r>
      <w:r w:rsidR="0017579E" w:rsidRPr="0051554B">
        <w:rPr>
          <w:sz w:val="24"/>
          <w:szCs w:val="24"/>
        </w:rPr>
        <w:t xml:space="preserve"> z</w:t>
      </w:r>
      <w:r w:rsidR="00BD5EF3">
        <w:rPr>
          <w:sz w:val="24"/>
          <w:szCs w:val="24"/>
        </w:rPr>
        <w:t xml:space="preserve"> </w:t>
      </w:r>
      <w:r w:rsidRPr="0051554B">
        <w:rPr>
          <w:sz w:val="24"/>
          <w:szCs w:val="24"/>
        </w:rPr>
        <w:t>zapewnieniem dostępności uczestnikowi/uczestniczce (lub członkowi/członkini personelu) projektu, możliwe jest zastosowanie mechanizmu racjonalnych usprawnień (MRU), o którym mowa</w:t>
      </w:r>
      <w:r w:rsidR="0017579E" w:rsidRPr="0051554B">
        <w:rPr>
          <w:sz w:val="24"/>
          <w:szCs w:val="24"/>
        </w:rPr>
        <w:t xml:space="preserve"> w</w:t>
      </w:r>
      <w:r w:rsidR="00BD5EF3">
        <w:rPr>
          <w:sz w:val="24"/>
          <w:szCs w:val="24"/>
        </w:rPr>
        <w:t xml:space="preserve"> </w:t>
      </w:r>
      <w:r w:rsidRPr="0051554B">
        <w:rPr>
          <w:sz w:val="24"/>
          <w:szCs w:val="24"/>
        </w:rPr>
        <w:t>sekcji 4.1.2 ww.</w:t>
      </w:r>
      <w:r w:rsidR="00566FC4" w:rsidRPr="0051554B">
        <w:rPr>
          <w:sz w:val="24"/>
          <w:szCs w:val="24"/>
        </w:rPr>
        <w:t xml:space="preserve"> </w:t>
      </w:r>
      <w:r w:rsidR="00E91CEC">
        <w:rPr>
          <w:sz w:val="24"/>
          <w:szCs w:val="24"/>
        </w:rPr>
        <w:t>W</w:t>
      </w:r>
      <w:r w:rsidR="00E91CEC" w:rsidRPr="0051554B">
        <w:rPr>
          <w:sz w:val="24"/>
          <w:szCs w:val="24"/>
        </w:rPr>
        <w:t>ytycznych</w:t>
      </w:r>
      <w:r w:rsidRPr="0051554B">
        <w:rPr>
          <w:sz w:val="24"/>
          <w:szCs w:val="24"/>
        </w:rPr>
        <w:t>.</w:t>
      </w:r>
    </w:p>
    <w:p w14:paraId="6376A6FF" w14:textId="5C9C34A5" w:rsidR="003C5433" w:rsidRPr="00626210" w:rsidRDefault="003C5433" w:rsidP="00626210">
      <w:pPr>
        <w:spacing w:before="120" w:after="120" w:line="276" w:lineRule="auto"/>
        <w:ind w:left="142" w:right="-1"/>
        <w:rPr>
          <w:sz w:val="24"/>
          <w:szCs w:val="24"/>
        </w:rPr>
      </w:pPr>
      <w:r w:rsidRPr="00626210">
        <w:rPr>
          <w:sz w:val="24"/>
          <w:szCs w:val="24"/>
        </w:rPr>
        <w:t>W perspektywie finansowej 2021 – 2027 wydatki związane z</w:t>
      </w:r>
      <w:r w:rsidR="00BD5EF3" w:rsidRPr="00626210">
        <w:rPr>
          <w:sz w:val="24"/>
          <w:szCs w:val="24"/>
        </w:rPr>
        <w:t xml:space="preserve"> </w:t>
      </w:r>
      <w:r w:rsidRPr="00626210">
        <w:rPr>
          <w:sz w:val="24"/>
          <w:szCs w:val="24"/>
        </w:rPr>
        <w:t>zapewnieniem dostępności na poziomie projektów będą monitorowane.</w:t>
      </w:r>
      <w:r w:rsidR="00BD5EF3" w:rsidRPr="00626210">
        <w:rPr>
          <w:sz w:val="24"/>
          <w:szCs w:val="24"/>
        </w:rPr>
        <w:t xml:space="preserve"> </w:t>
      </w:r>
      <w:r w:rsidRPr="00626210">
        <w:rPr>
          <w:sz w:val="24"/>
          <w:szCs w:val="24"/>
        </w:rPr>
        <w:t>W systemie SOWA EFS w</w:t>
      </w:r>
      <w:r w:rsidR="003A6FBB">
        <w:rPr>
          <w:sz w:val="24"/>
          <w:szCs w:val="24"/>
        </w:rPr>
        <w:t> </w:t>
      </w:r>
      <w:r w:rsidRPr="00626210">
        <w:rPr>
          <w:sz w:val="24"/>
          <w:szCs w:val="24"/>
        </w:rPr>
        <w:t>części dotyczącej budżetu umożliwiono oznaczenie wydatków związanych z</w:t>
      </w:r>
      <w:r w:rsidR="003A6FBB">
        <w:rPr>
          <w:sz w:val="24"/>
          <w:szCs w:val="24"/>
        </w:rPr>
        <w:t> </w:t>
      </w:r>
      <w:r w:rsidRPr="00626210">
        <w:rPr>
          <w:sz w:val="24"/>
          <w:szCs w:val="24"/>
        </w:rPr>
        <w:t>zapewnianiem dostępności przy pomocy pola pn. „Wydatki na dostępność”, znajdującym się przy każdym wydatku w</w:t>
      </w:r>
      <w:r w:rsidR="00BD5EF3" w:rsidRPr="00626210">
        <w:rPr>
          <w:sz w:val="24"/>
          <w:szCs w:val="24"/>
        </w:rPr>
        <w:t xml:space="preserve"> </w:t>
      </w:r>
      <w:r w:rsidRPr="00626210">
        <w:rPr>
          <w:sz w:val="24"/>
          <w:szCs w:val="24"/>
        </w:rPr>
        <w:t>budżecie projektu w</w:t>
      </w:r>
      <w:r w:rsidR="00BD5EF3" w:rsidRPr="00626210">
        <w:rPr>
          <w:sz w:val="24"/>
          <w:szCs w:val="24"/>
        </w:rPr>
        <w:t xml:space="preserve"> </w:t>
      </w:r>
      <w:r w:rsidRPr="00626210">
        <w:rPr>
          <w:sz w:val="24"/>
          <w:szCs w:val="24"/>
        </w:rPr>
        <w:t>części poświęconej kategoriom limitowanym</w:t>
      </w:r>
      <w:r w:rsidR="00724D27">
        <w:rPr>
          <w:rStyle w:val="Odwoanieprzypisudolnego"/>
          <w:sz w:val="24"/>
          <w:szCs w:val="24"/>
        </w:rPr>
        <w:footnoteReference w:id="3"/>
      </w:r>
      <w:r w:rsidRPr="00626210">
        <w:rPr>
          <w:sz w:val="24"/>
          <w:szCs w:val="24"/>
        </w:rPr>
        <w:t>.</w:t>
      </w:r>
    </w:p>
    <w:p w14:paraId="50726199" w14:textId="4ABBAFD8" w:rsidR="003C5433" w:rsidRPr="00581470" w:rsidRDefault="003C5433" w:rsidP="00626210">
      <w:pPr>
        <w:spacing w:before="120" w:after="120" w:line="276" w:lineRule="auto"/>
        <w:ind w:left="142" w:right="-1"/>
        <w:rPr>
          <w:sz w:val="24"/>
          <w:szCs w:val="24"/>
        </w:rPr>
      </w:pPr>
      <w:r w:rsidRPr="00626210">
        <w:rPr>
          <w:sz w:val="24"/>
          <w:szCs w:val="24"/>
        </w:rPr>
        <w:t>Jeśli dany wydatek znajdujący się w</w:t>
      </w:r>
      <w:r w:rsidR="00BD5EF3" w:rsidRPr="00626210">
        <w:rPr>
          <w:sz w:val="24"/>
          <w:szCs w:val="24"/>
        </w:rPr>
        <w:t xml:space="preserve"> </w:t>
      </w:r>
      <w:r w:rsidRPr="00626210">
        <w:rPr>
          <w:sz w:val="24"/>
          <w:szCs w:val="24"/>
        </w:rPr>
        <w:t>budżecie projektu wiąże się z</w:t>
      </w:r>
      <w:r w:rsidR="00BD5EF3" w:rsidRPr="00626210">
        <w:rPr>
          <w:sz w:val="24"/>
          <w:szCs w:val="24"/>
        </w:rPr>
        <w:t xml:space="preserve"> </w:t>
      </w:r>
      <w:r w:rsidRPr="00626210">
        <w:rPr>
          <w:sz w:val="24"/>
          <w:szCs w:val="24"/>
        </w:rPr>
        <w:t>zapewnieniem dostępności, należy przypisać go do kategorii „Wydatki na dostępność”.</w:t>
      </w:r>
    </w:p>
    <w:p w14:paraId="0F338FB2" w14:textId="13669AD6" w:rsidR="001C541D" w:rsidRPr="00D20016" w:rsidRDefault="001C541D" w:rsidP="00626210">
      <w:pPr>
        <w:spacing w:before="120" w:after="120" w:line="276" w:lineRule="auto"/>
        <w:ind w:left="142"/>
        <w:rPr>
          <w:color w:val="000000" w:themeColor="text1"/>
          <w:sz w:val="24"/>
          <w:szCs w:val="24"/>
        </w:rPr>
      </w:pPr>
      <w:r w:rsidRPr="00211FC2">
        <w:rPr>
          <w:color w:val="000000" w:themeColor="text1"/>
          <w:sz w:val="24"/>
          <w:szCs w:val="24"/>
        </w:rPr>
        <w:lastRenderedPageBreak/>
        <w:t xml:space="preserve">Zgodność projektu z zasadą równości szans i niedyskryminacji w tym dostępności dla osób z niepełnosprawnościami jest </w:t>
      </w:r>
      <w:r w:rsidR="00B4795F" w:rsidRPr="00211FC2">
        <w:rPr>
          <w:color w:val="000000" w:themeColor="text1"/>
          <w:sz w:val="24"/>
          <w:szCs w:val="24"/>
        </w:rPr>
        <w:t>ocenian</w:t>
      </w:r>
      <w:r w:rsidR="00B4795F">
        <w:rPr>
          <w:color w:val="000000" w:themeColor="text1"/>
          <w:sz w:val="24"/>
          <w:szCs w:val="24"/>
        </w:rPr>
        <w:t>a</w:t>
      </w:r>
      <w:r w:rsidR="00B4795F" w:rsidRPr="00211FC2">
        <w:rPr>
          <w:color w:val="000000" w:themeColor="text1"/>
          <w:sz w:val="24"/>
          <w:szCs w:val="24"/>
        </w:rPr>
        <w:t xml:space="preserve"> </w:t>
      </w:r>
      <w:r w:rsidRPr="00211FC2">
        <w:rPr>
          <w:color w:val="000000" w:themeColor="text1"/>
          <w:sz w:val="24"/>
          <w:szCs w:val="24"/>
        </w:rPr>
        <w:t>w</w:t>
      </w:r>
      <w:r w:rsidR="00B4795F">
        <w:rPr>
          <w:color w:val="000000" w:themeColor="text1"/>
          <w:sz w:val="24"/>
          <w:szCs w:val="24"/>
        </w:rPr>
        <w:t xml:space="preserve"> ramach</w:t>
      </w:r>
      <w:r w:rsidRPr="00211FC2">
        <w:rPr>
          <w:color w:val="000000" w:themeColor="text1"/>
          <w:sz w:val="24"/>
          <w:szCs w:val="24"/>
        </w:rPr>
        <w:t xml:space="preserve"> </w:t>
      </w:r>
      <w:r w:rsidRPr="00211FC2">
        <w:rPr>
          <w:b/>
          <w:bCs/>
          <w:color w:val="000000" w:themeColor="text1"/>
          <w:sz w:val="24"/>
          <w:szCs w:val="24"/>
        </w:rPr>
        <w:t xml:space="preserve">kryterium </w:t>
      </w:r>
      <w:r w:rsidR="00B4795F" w:rsidRPr="00211FC2">
        <w:rPr>
          <w:b/>
          <w:bCs/>
          <w:color w:val="000000" w:themeColor="text1"/>
          <w:sz w:val="24"/>
          <w:szCs w:val="24"/>
        </w:rPr>
        <w:t>horyzontaln</w:t>
      </w:r>
      <w:r w:rsidR="00B4795F">
        <w:rPr>
          <w:b/>
          <w:bCs/>
          <w:color w:val="000000" w:themeColor="text1"/>
          <w:sz w:val="24"/>
          <w:szCs w:val="24"/>
        </w:rPr>
        <w:t>ego</w:t>
      </w:r>
      <w:r w:rsidR="00B4795F" w:rsidRPr="00211FC2">
        <w:rPr>
          <w:b/>
          <w:bCs/>
          <w:color w:val="000000" w:themeColor="text1"/>
          <w:sz w:val="24"/>
          <w:szCs w:val="24"/>
        </w:rPr>
        <w:t xml:space="preserve"> </w:t>
      </w:r>
      <w:r w:rsidRPr="00211FC2">
        <w:rPr>
          <w:b/>
          <w:bCs/>
          <w:color w:val="000000" w:themeColor="text1"/>
          <w:sz w:val="24"/>
          <w:szCs w:val="24"/>
        </w:rPr>
        <w:t>nr</w:t>
      </w:r>
      <w:r w:rsidR="00BD5EF3">
        <w:rPr>
          <w:b/>
          <w:bCs/>
          <w:color w:val="000000" w:themeColor="text1"/>
          <w:sz w:val="24"/>
          <w:szCs w:val="24"/>
        </w:rPr>
        <w:t xml:space="preserve"> </w:t>
      </w:r>
      <w:r w:rsidRPr="00211FC2">
        <w:rPr>
          <w:b/>
          <w:bCs/>
          <w:color w:val="000000" w:themeColor="text1"/>
          <w:sz w:val="24"/>
          <w:szCs w:val="24"/>
        </w:rPr>
        <w:t>3</w:t>
      </w:r>
      <w:r w:rsidRPr="00211FC2">
        <w:rPr>
          <w:color w:val="000000" w:themeColor="text1"/>
          <w:sz w:val="24"/>
          <w:szCs w:val="24"/>
        </w:rPr>
        <w:t>.</w:t>
      </w:r>
    </w:p>
    <w:p w14:paraId="4F9B3DDB" w14:textId="343F4BB7" w:rsidR="00591947" w:rsidRPr="0087047F" w:rsidRDefault="00DB3FF9" w:rsidP="00626210">
      <w:pPr>
        <w:pStyle w:val="Akapitzlist"/>
        <w:numPr>
          <w:ilvl w:val="0"/>
          <w:numId w:val="45"/>
        </w:numPr>
        <w:spacing w:before="120" w:after="120" w:line="276" w:lineRule="auto"/>
        <w:ind w:left="567" w:hanging="425"/>
        <w:contextualSpacing w:val="0"/>
        <w:rPr>
          <w:b/>
          <w:bCs/>
          <w:sz w:val="24"/>
          <w:szCs w:val="24"/>
        </w:rPr>
      </w:pPr>
      <w:r>
        <w:rPr>
          <w:b/>
          <w:bCs/>
          <w:sz w:val="24"/>
          <w:szCs w:val="24"/>
        </w:rPr>
        <w:t>Zgodność projektu z zasadą niepodejmowania dyskryminujących aktów prawnych.</w:t>
      </w:r>
    </w:p>
    <w:p w14:paraId="4482C3F4" w14:textId="77777777" w:rsidR="00FB37A1" w:rsidRPr="00626210" w:rsidRDefault="00FB37A1" w:rsidP="00626210">
      <w:pPr>
        <w:spacing w:before="120" w:after="120" w:line="276" w:lineRule="auto"/>
        <w:ind w:left="142" w:right="-1"/>
        <w:rPr>
          <w:bCs/>
          <w:sz w:val="24"/>
          <w:szCs w:val="24"/>
        </w:rPr>
      </w:pPr>
      <w:r w:rsidRPr="00626210">
        <w:rPr>
          <w:bCs/>
          <w:sz w:val="24"/>
          <w:szCs w:val="24"/>
        </w:rPr>
        <w:t>Jednym z przejawów pozytywnego wpływu projektu na tę zasadę jest niepodejmowanie dyskryminujących aktów prawnych, tj.:</w:t>
      </w:r>
    </w:p>
    <w:p w14:paraId="5D2B17D7" w14:textId="77777777" w:rsidR="005D212E" w:rsidRDefault="00FB37A1" w:rsidP="00626210">
      <w:pPr>
        <w:pStyle w:val="Akapitzlist"/>
        <w:numPr>
          <w:ilvl w:val="0"/>
          <w:numId w:val="81"/>
        </w:numPr>
        <w:spacing w:before="120" w:after="120" w:line="276" w:lineRule="auto"/>
        <w:ind w:left="1276" w:right="-1" w:hanging="425"/>
        <w:contextualSpacing w:val="0"/>
        <w:rPr>
          <w:bCs/>
          <w:sz w:val="24"/>
          <w:szCs w:val="24"/>
        </w:rPr>
      </w:pPr>
      <w:r>
        <w:rPr>
          <w:bCs/>
          <w:sz w:val="24"/>
          <w:szCs w:val="24"/>
        </w:rPr>
        <w:t>w</w:t>
      </w:r>
      <w:r w:rsidRPr="00D51171">
        <w:rPr>
          <w:bCs/>
          <w:sz w:val="24"/>
          <w:szCs w:val="24"/>
        </w:rPr>
        <w:t>nioskodawca będący jednostką samorządu terytorialnego oświadcza, że na jego terenie nie obowiązują dyskryminujące akty prawne;</w:t>
      </w:r>
    </w:p>
    <w:p w14:paraId="2314E17F" w14:textId="031524A2" w:rsidR="00FB37A1" w:rsidRPr="00626210" w:rsidRDefault="00FB37A1" w:rsidP="00626210">
      <w:pPr>
        <w:pStyle w:val="Akapitzlist"/>
        <w:numPr>
          <w:ilvl w:val="0"/>
          <w:numId w:val="81"/>
        </w:numPr>
        <w:spacing w:before="120" w:after="120" w:line="276" w:lineRule="auto"/>
        <w:ind w:left="1276" w:right="-1" w:hanging="425"/>
        <w:contextualSpacing w:val="0"/>
        <w:rPr>
          <w:bCs/>
          <w:sz w:val="24"/>
          <w:szCs w:val="24"/>
        </w:rPr>
      </w:pPr>
      <w:r w:rsidRPr="00626210">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8BD865E" w14:textId="77777777" w:rsidR="00DB3FF9" w:rsidRDefault="00FB37A1" w:rsidP="00626210">
      <w:pPr>
        <w:spacing w:before="120" w:after="120" w:line="276" w:lineRule="auto"/>
        <w:ind w:left="142"/>
        <w:rPr>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2D21C53D" w14:textId="644F5B6D" w:rsidR="00DB3FF9" w:rsidRPr="00626210" w:rsidRDefault="00DB3FF9" w:rsidP="00626210">
      <w:pPr>
        <w:spacing w:before="120" w:after="120" w:line="276" w:lineRule="auto"/>
        <w:ind w:left="142" w:right="-1"/>
        <w:rPr>
          <w:b/>
          <w:bCs/>
          <w:sz w:val="24"/>
          <w:szCs w:val="24"/>
        </w:rPr>
      </w:pPr>
      <w:r w:rsidRPr="00626210">
        <w:rPr>
          <w:b/>
          <w:bCs/>
          <w:sz w:val="24"/>
          <w:szCs w:val="24"/>
        </w:rPr>
        <w:t xml:space="preserve">Uwaga! </w:t>
      </w:r>
      <w:r w:rsidRPr="00626210">
        <w:rPr>
          <w:bCs/>
          <w:sz w:val="24"/>
          <w:szCs w:val="24"/>
        </w:rPr>
        <w:t xml:space="preserve">Zgodnie z </w:t>
      </w:r>
      <w:r w:rsidRPr="00626210">
        <w:rPr>
          <w:b/>
          <w:sz w:val="24"/>
          <w:szCs w:val="24"/>
        </w:rPr>
        <w:t>kryterium horyzontalnym nr 4</w:t>
      </w:r>
      <w:r w:rsidRPr="00626210">
        <w:rPr>
          <w:bCs/>
          <w:sz w:val="24"/>
          <w:szCs w:val="24"/>
        </w:rPr>
        <w:t xml:space="preserve"> w przypadku gdy wnioskodawcą/partnerem jest jednostka samorządu terytorialnego lub podmiot przez nią kontrolowany wymagane jest przedłożenie wraz z</w:t>
      </w:r>
      <w:r w:rsidR="00BD5EF3">
        <w:rPr>
          <w:bCs/>
          <w:sz w:val="24"/>
          <w:szCs w:val="24"/>
        </w:rPr>
        <w:t xml:space="preserve"> </w:t>
      </w:r>
      <w:r w:rsidRPr="00626210">
        <w:rPr>
          <w:bCs/>
          <w:sz w:val="24"/>
          <w:szCs w:val="24"/>
        </w:rPr>
        <w:t>wnioskiem o</w:t>
      </w:r>
      <w:r w:rsidR="003A6FBB">
        <w:rPr>
          <w:bCs/>
          <w:sz w:val="24"/>
          <w:szCs w:val="24"/>
        </w:rPr>
        <w:t> </w:t>
      </w:r>
      <w:r w:rsidRPr="00626210">
        <w:rPr>
          <w:bCs/>
          <w:sz w:val="24"/>
          <w:szCs w:val="24"/>
        </w:rPr>
        <w:t>dofinansowanie stosownego oświadczenia:</w:t>
      </w:r>
    </w:p>
    <w:p w14:paraId="1B3CD633" w14:textId="77777777" w:rsidR="005D212E" w:rsidRDefault="00DB3FF9" w:rsidP="00626210">
      <w:pPr>
        <w:pStyle w:val="Akapitzlist"/>
        <w:numPr>
          <w:ilvl w:val="0"/>
          <w:numId w:val="82"/>
        </w:numPr>
        <w:spacing w:before="120" w:after="120" w:line="276" w:lineRule="auto"/>
        <w:ind w:left="1276" w:right="-1" w:hanging="425"/>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0A9C73C0" w14:textId="4E2C7978" w:rsidR="00DB3FF9" w:rsidRPr="00626210" w:rsidRDefault="00DB3FF9" w:rsidP="00626210">
      <w:pPr>
        <w:pStyle w:val="Akapitzlist"/>
        <w:numPr>
          <w:ilvl w:val="0"/>
          <w:numId w:val="82"/>
        </w:numPr>
        <w:spacing w:before="120" w:after="120" w:line="276" w:lineRule="auto"/>
        <w:ind w:left="1276" w:right="-1" w:hanging="425"/>
        <w:contextualSpacing w:val="0"/>
        <w:rPr>
          <w:bCs/>
          <w:sz w:val="24"/>
          <w:szCs w:val="24"/>
        </w:rPr>
      </w:pPr>
      <w:r w:rsidRPr="00626210">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2F1143AC" w14:textId="77777777" w:rsidR="00DB3FF9" w:rsidRPr="00626210" w:rsidRDefault="00DB3FF9" w:rsidP="00626210">
      <w:pPr>
        <w:spacing w:before="120" w:after="120" w:line="276" w:lineRule="auto"/>
        <w:ind w:left="142" w:right="-1"/>
        <w:rPr>
          <w:bCs/>
          <w:sz w:val="24"/>
          <w:szCs w:val="24"/>
        </w:rPr>
      </w:pPr>
      <w:r w:rsidRPr="00626210">
        <w:rPr>
          <w:bCs/>
          <w:sz w:val="24"/>
          <w:szCs w:val="24"/>
        </w:rPr>
        <w:t>W przeciwnym razie wsparcie w ramach polityki spójności nie może być udzielone.</w:t>
      </w:r>
    </w:p>
    <w:p w14:paraId="25457C68" w14:textId="7ED3D408" w:rsidR="00DB3FF9" w:rsidRPr="00626210" w:rsidRDefault="00DB3FF9" w:rsidP="00626210">
      <w:pPr>
        <w:pStyle w:val="Akapitzlist"/>
        <w:numPr>
          <w:ilvl w:val="0"/>
          <w:numId w:val="45"/>
        </w:numPr>
        <w:spacing w:before="120" w:after="120" w:line="276" w:lineRule="auto"/>
        <w:ind w:left="567" w:right="-1" w:hanging="425"/>
        <w:contextualSpacing w:val="0"/>
        <w:rPr>
          <w:sz w:val="24"/>
          <w:szCs w:val="24"/>
        </w:rPr>
      </w:pPr>
      <w:r>
        <w:rPr>
          <w:b/>
          <w:sz w:val="24"/>
          <w:szCs w:val="24"/>
        </w:rPr>
        <w:t>Zgodność projektu z z</w:t>
      </w:r>
      <w:r w:rsidRPr="00DB3FF9">
        <w:rPr>
          <w:b/>
          <w:sz w:val="24"/>
          <w:szCs w:val="24"/>
        </w:rPr>
        <w:t>asad</w:t>
      </w:r>
      <w:r>
        <w:rPr>
          <w:b/>
          <w:sz w:val="24"/>
          <w:szCs w:val="24"/>
        </w:rPr>
        <w:t>ą</w:t>
      </w:r>
      <w:r w:rsidRPr="00DB3FF9">
        <w:rPr>
          <w:b/>
          <w:sz w:val="24"/>
          <w:szCs w:val="24"/>
        </w:rPr>
        <w:t xml:space="preserve"> równości kobiet i</w:t>
      </w:r>
      <w:r w:rsidR="00BD5EF3">
        <w:rPr>
          <w:b/>
          <w:sz w:val="24"/>
          <w:szCs w:val="24"/>
        </w:rPr>
        <w:t xml:space="preserve"> </w:t>
      </w:r>
      <w:r w:rsidRPr="00DB3FF9">
        <w:rPr>
          <w:b/>
          <w:sz w:val="24"/>
          <w:szCs w:val="24"/>
        </w:rPr>
        <w:t>mężczyzn.</w:t>
      </w:r>
    </w:p>
    <w:p w14:paraId="01463B1F" w14:textId="73230740" w:rsidR="00126D44" w:rsidRPr="00626210" w:rsidRDefault="00126D44" w:rsidP="00626210">
      <w:pPr>
        <w:spacing w:before="120" w:after="120" w:line="276" w:lineRule="auto"/>
        <w:ind w:left="142" w:right="-1"/>
        <w:rPr>
          <w:sz w:val="24"/>
          <w:szCs w:val="24"/>
        </w:rPr>
      </w:pPr>
      <w:r w:rsidRPr="00626210">
        <w:rPr>
          <w:sz w:val="24"/>
          <w:szCs w:val="24"/>
        </w:rPr>
        <w:t>Wsparcie polityki spójności będzie udzielane wyłącznie</w:t>
      </w:r>
      <w:r w:rsidR="00BD5EF3">
        <w:rPr>
          <w:sz w:val="24"/>
          <w:szCs w:val="24"/>
        </w:rPr>
        <w:t xml:space="preserve"> </w:t>
      </w:r>
      <w:r w:rsidRPr="00626210">
        <w:rPr>
          <w:sz w:val="24"/>
          <w:szCs w:val="24"/>
        </w:rPr>
        <w:t>projektom</w:t>
      </w:r>
      <w:r w:rsidR="00BD5EF3">
        <w:rPr>
          <w:sz w:val="24"/>
          <w:szCs w:val="24"/>
        </w:rPr>
        <w:t xml:space="preserve"> </w:t>
      </w:r>
      <w:r w:rsidRPr="00626210">
        <w:rPr>
          <w:sz w:val="24"/>
          <w:szCs w:val="24"/>
        </w:rPr>
        <w:t>i</w:t>
      </w:r>
      <w:r w:rsidR="003A6FBB">
        <w:rPr>
          <w:sz w:val="24"/>
          <w:szCs w:val="24"/>
        </w:rPr>
        <w:t> </w:t>
      </w:r>
      <w:r w:rsidRPr="00626210">
        <w:rPr>
          <w:sz w:val="24"/>
          <w:szCs w:val="24"/>
        </w:rPr>
        <w:t>wnioskodawcom, którzy przestrzegają przepisów w</w:t>
      </w:r>
      <w:r w:rsidR="00BD5EF3">
        <w:rPr>
          <w:sz w:val="24"/>
          <w:szCs w:val="24"/>
        </w:rPr>
        <w:t xml:space="preserve"> </w:t>
      </w:r>
      <w:r w:rsidRPr="00626210">
        <w:rPr>
          <w:sz w:val="24"/>
          <w:szCs w:val="24"/>
        </w:rPr>
        <w:t>zakresie równości kobiet i</w:t>
      </w:r>
      <w:r w:rsidR="003A6FBB">
        <w:rPr>
          <w:sz w:val="24"/>
          <w:szCs w:val="24"/>
        </w:rPr>
        <w:t> </w:t>
      </w:r>
      <w:r w:rsidRPr="00626210">
        <w:rPr>
          <w:sz w:val="24"/>
          <w:szCs w:val="24"/>
        </w:rPr>
        <w:t>mężczyzn, o których mowa w</w:t>
      </w:r>
      <w:r w:rsidR="00BD5EF3">
        <w:rPr>
          <w:sz w:val="24"/>
          <w:szCs w:val="24"/>
        </w:rPr>
        <w:t xml:space="preserve"> </w:t>
      </w:r>
      <w:r w:rsidRPr="00626210">
        <w:rPr>
          <w:sz w:val="24"/>
          <w:szCs w:val="24"/>
        </w:rPr>
        <w:t>art. 9 ust. 2 Rozporządzenia PE i</w:t>
      </w:r>
      <w:r w:rsidR="00BD5EF3">
        <w:rPr>
          <w:sz w:val="24"/>
          <w:szCs w:val="24"/>
        </w:rPr>
        <w:t xml:space="preserve"> </w:t>
      </w:r>
      <w:r w:rsidRPr="00626210">
        <w:rPr>
          <w:sz w:val="24"/>
          <w:szCs w:val="24"/>
        </w:rPr>
        <w:t>Rady nr</w:t>
      </w:r>
      <w:r w:rsidR="00BD5EF3">
        <w:rPr>
          <w:sz w:val="24"/>
          <w:szCs w:val="24"/>
        </w:rPr>
        <w:t xml:space="preserve"> </w:t>
      </w:r>
      <w:r w:rsidRPr="00626210">
        <w:rPr>
          <w:sz w:val="24"/>
          <w:szCs w:val="24"/>
        </w:rPr>
        <w:t>2021/1060.</w:t>
      </w:r>
    </w:p>
    <w:p w14:paraId="7E56C4A9" w14:textId="3DBE544E" w:rsidR="00126D44" w:rsidRPr="00626210" w:rsidRDefault="00126D44" w:rsidP="00626210">
      <w:pPr>
        <w:spacing w:before="120" w:after="120" w:line="276" w:lineRule="auto"/>
        <w:ind w:left="142"/>
        <w:rPr>
          <w:sz w:val="24"/>
          <w:szCs w:val="24"/>
        </w:rPr>
      </w:pPr>
      <w:r w:rsidRPr="00626210">
        <w:rPr>
          <w:sz w:val="24"/>
          <w:szCs w:val="24"/>
        </w:rPr>
        <w:t>Głównym celem</w:t>
      </w:r>
      <w:r w:rsidR="00BD5EF3">
        <w:rPr>
          <w:sz w:val="24"/>
          <w:szCs w:val="24"/>
        </w:rPr>
        <w:t xml:space="preserve"> </w:t>
      </w:r>
      <w:r w:rsidRPr="00626210">
        <w:rPr>
          <w:sz w:val="24"/>
          <w:szCs w:val="24"/>
        </w:rPr>
        <w:t>tej</w:t>
      </w:r>
      <w:r w:rsidR="00BD5EF3">
        <w:rPr>
          <w:sz w:val="24"/>
          <w:szCs w:val="24"/>
        </w:rPr>
        <w:t xml:space="preserve"> </w:t>
      </w:r>
      <w:r w:rsidRPr="00626210">
        <w:rPr>
          <w:sz w:val="24"/>
          <w:szCs w:val="24"/>
        </w:rPr>
        <w:t>zasady w</w:t>
      </w:r>
      <w:r w:rsidR="00BD5EF3">
        <w:rPr>
          <w:sz w:val="24"/>
          <w:szCs w:val="24"/>
        </w:rPr>
        <w:t xml:space="preserve"> </w:t>
      </w:r>
      <w:r w:rsidRPr="00626210">
        <w:rPr>
          <w:sz w:val="24"/>
          <w:szCs w:val="24"/>
        </w:rPr>
        <w:t>projekcie jest zapewnienie równości płci na każdym etapie projektu, w</w:t>
      </w:r>
      <w:r w:rsidR="00BD5EF3">
        <w:rPr>
          <w:sz w:val="24"/>
          <w:szCs w:val="24"/>
        </w:rPr>
        <w:t xml:space="preserve"> </w:t>
      </w:r>
      <w:r w:rsidRPr="00626210">
        <w:rPr>
          <w:sz w:val="24"/>
          <w:szCs w:val="24"/>
        </w:rPr>
        <w:t>szczególności na etapie diagnozy problemów w</w:t>
      </w:r>
      <w:r w:rsidR="00BD5EF3">
        <w:rPr>
          <w:sz w:val="24"/>
          <w:szCs w:val="24"/>
        </w:rPr>
        <w:t xml:space="preserve"> </w:t>
      </w:r>
      <w:r w:rsidRPr="00626210">
        <w:rPr>
          <w:sz w:val="24"/>
          <w:szCs w:val="24"/>
        </w:rPr>
        <w:t>obszarze tematycznym projektu, planowania i</w:t>
      </w:r>
      <w:r w:rsidR="00BD5EF3">
        <w:rPr>
          <w:sz w:val="24"/>
          <w:szCs w:val="24"/>
        </w:rPr>
        <w:t xml:space="preserve"> </w:t>
      </w:r>
      <w:r w:rsidRPr="00626210">
        <w:rPr>
          <w:sz w:val="24"/>
          <w:szCs w:val="24"/>
        </w:rPr>
        <w:t>wdrażania działań w</w:t>
      </w:r>
      <w:r w:rsidR="00BD5EF3">
        <w:rPr>
          <w:sz w:val="24"/>
          <w:szCs w:val="24"/>
        </w:rPr>
        <w:t xml:space="preserve"> </w:t>
      </w:r>
      <w:r w:rsidRPr="00626210">
        <w:rPr>
          <w:sz w:val="24"/>
          <w:szCs w:val="24"/>
        </w:rPr>
        <w:t>odpowiedzi na te problemy, określania wskaźników realizacji tych działań oraz całościowego zarządzania projektem.</w:t>
      </w:r>
    </w:p>
    <w:p w14:paraId="1CDF25AF" w14:textId="29123ACC" w:rsidR="00126D44" w:rsidRPr="00626210" w:rsidRDefault="00126D44" w:rsidP="00626210">
      <w:pPr>
        <w:spacing w:before="120" w:after="120" w:line="276" w:lineRule="auto"/>
        <w:ind w:left="142" w:right="-1"/>
        <w:rPr>
          <w:color w:val="000000" w:themeColor="text1"/>
          <w:sz w:val="24"/>
          <w:szCs w:val="24"/>
        </w:rPr>
      </w:pPr>
      <w:r w:rsidRPr="00626210">
        <w:rPr>
          <w:color w:val="000000" w:themeColor="text1"/>
          <w:sz w:val="24"/>
          <w:szCs w:val="24"/>
        </w:rPr>
        <w:t xml:space="preserve">Spełnienie kryterium będzie oceniane na podstawie standardu minimum określonego w </w:t>
      </w:r>
      <w:r w:rsidR="00E91CEC">
        <w:rPr>
          <w:color w:val="000000" w:themeColor="text1"/>
          <w:sz w:val="24"/>
          <w:szCs w:val="24"/>
        </w:rPr>
        <w:t>z</w:t>
      </w:r>
      <w:r w:rsidRPr="00626210">
        <w:rPr>
          <w:color w:val="000000" w:themeColor="text1"/>
          <w:sz w:val="24"/>
          <w:szCs w:val="24"/>
        </w:rPr>
        <w:t xml:space="preserve">ałączniku </w:t>
      </w:r>
      <w:r w:rsidR="00E91CEC">
        <w:rPr>
          <w:color w:val="000000" w:themeColor="text1"/>
          <w:sz w:val="24"/>
          <w:szCs w:val="24"/>
        </w:rPr>
        <w:t>n</w:t>
      </w:r>
      <w:r w:rsidR="00E91CEC" w:rsidRPr="00626210">
        <w:rPr>
          <w:color w:val="000000" w:themeColor="text1"/>
          <w:sz w:val="24"/>
          <w:szCs w:val="24"/>
        </w:rPr>
        <w:t xml:space="preserve">r </w:t>
      </w:r>
      <w:r w:rsidRPr="00626210">
        <w:rPr>
          <w:color w:val="000000" w:themeColor="text1"/>
          <w:sz w:val="24"/>
          <w:szCs w:val="24"/>
        </w:rPr>
        <w:t xml:space="preserve">1 do Wytycznych dotyczących realizacji zasad </w:t>
      </w:r>
      <w:r w:rsidRPr="00626210">
        <w:rPr>
          <w:color w:val="000000" w:themeColor="text1"/>
          <w:sz w:val="24"/>
          <w:szCs w:val="24"/>
        </w:rPr>
        <w:lastRenderedPageBreak/>
        <w:t>równościowych w ramach funduszy unijnych na lata 2021</w:t>
      </w:r>
      <w:r>
        <w:rPr>
          <w:color w:val="000000" w:themeColor="text1"/>
          <w:sz w:val="24"/>
          <w:szCs w:val="24"/>
        </w:rPr>
        <w:t xml:space="preserve"> – </w:t>
      </w:r>
      <w:r w:rsidRPr="00626210">
        <w:rPr>
          <w:color w:val="000000" w:themeColor="text1"/>
          <w:sz w:val="24"/>
          <w:szCs w:val="24"/>
        </w:rPr>
        <w:t>2027.</w:t>
      </w:r>
    </w:p>
    <w:p w14:paraId="37B55A01" w14:textId="476019C9" w:rsidR="00126D44" w:rsidRPr="00626210" w:rsidRDefault="00126D44" w:rsidP="00626210">
      <w:pPr>
        <w:spacing w:before="120" w:after="120" w:line="276" w:lineRule="auto"/>
        <w:ind w:left="142" w:right="-1"/>
        <w:rPr>
          <w:color w:val="000000" w:themeColor="text1"/>
          <w:sz w:val="24"/>
          <w:szCs w:val="24"/>
        </w:rPr>
      </w:pPr>
      <w:r w:rsidRPr="00626210">
        <w:rPr>
          <w:color w:val="000000" w:themeColor="text1"/>
          <w:sz w:val="24"/>
          <w:szCs w:val="24"/>
        </w:rPr>
        <w:t>Standard minimum będzie oceniany z zastosowaniem wag punktowych 0</w:t>
      </w:r>
      <w:r>
        <w:rPr>
          <w:color w:val="000000" w:themeColor="text1"/>
          <w:sz w:val="24"/>
          <w:szCs w:val="24"/>
        </w:rPr>
        <w:t xml:space="preserve"> – </w:t>
      </w:r>
      <w:r w:rsidRPr="00626210">
        <w:rPr>
          <w:color w:val="000000" w:themeColor="text1"/>
          <w:sz w:val="24"/>
          <w:szCs w:val="24"/>
        </w:rPr>
        <w:t>1 – 2. Standard minimum składa się z 5 podstawowych kryteriów oceny, dotyczących charakterystyki projektu. Maksymalna liczba punktów do uzyskania wynosi 5. Brak uzyskania co najmniej 3 punktów w standardzie minimum jest równoznaczny z</w:t>
      </w:r>
      <w:r w:rsidR="003A6FBB">
        <w:rPr>
          <w:color w:val="000000" w:themeColor="text1"/>
          <w:sz w:val="24"/>
          <w:szCs w:val="24"/>
        </w:rPr>
        <w:t> </w:t>
      </w:r>
      <w:r w:rsidRPr="00626210">
        <w:rPr>
          <w:color w:val="000000" w:themeColor="text1"/>
          <w:sz w:val="24"/>
          <w:szCs w:val="24"/>
        </w:rPr>
        <w:t>odrzuceniem wniosku bądź skierowaniem go do uzupełnienia.</w:t>
      </w:r>
    </w:p>
    <w:p w14:paraId="027CE65B" w14:textId="6A82281E" w:rsidR="00DC54B8" w:rsidRDefault="00DC54B8" w:rsidP="00626210">
      <w:pPr>
        <w:spacing w:before="120" w:after="120" w:line="276" w:lineRule="auto"/>
        <w:ind w:left="142"/>
        <w:rPr>
          <w:color w:val="000000" w:themeColor="text1"/>
          <w:sz w:val="24"/>
          <w:szCs w:val="24"/>
        </w:rPr>
      </w:pPr>
      <w:r w:rsidRPr="00211FC2">
        <w:rPr>
          <w:color w:val="000000" w:themeColor="text1"/>
          <w:sz w:val="24"/>
          <w:szCs w:val="24"/>
        </w:rPr>
        <w:t>Zgodność projektu z zasadą równości kobiet i mężczyzn jest oceniane w</w:t>
      </w:r>
      <w:r w:rsidR="00BD5EF3">
        <w:rPr>
          <w:color w:val="000000" w:themeColor="text1"/>
          <w:sz w:val="24"/>
          <w:szCs w:val="24"/>
        </w:rPr>
        <w:t xml:space="preserve"> </w:t>
      </w:r>
      <w:r w:rsidRPr="00211FC2">
        <w:rPr>
          <w:b/>
          <w:bCs/>
          <w:color w:val="000000" w:themeColor="text1"/>
          <w:sz w:val="24"/>
          <w:szCs w:val="24"/>
        </w:rPr>
        <w:t>kryterium horyzontalnym nr 5</w:t>
      </w:r>
      <w:r w:rsidRPr="00211FC2">
        <w:rPr>
          <w:color w:val="000000" w:themeColor="text1"/>
          <w:sz w:val="24"/>
          <w:szCs w:val="24"/>
        </w:rPr>
        <w:t>.</w:t>
      </w:r>
    </w:p>
    <w:p w14:paraId="6479DFA3" w14:textId="14EBD111" w:rsidR="00327441" w:rsidRPr="0070440F" w:rsidRDefault="00126D44" w:rsidP="00626210">
      <w:pPr>
        <w:pStyle w:val="Akapitzlist"/>
        <w:numPr>
          <w:ilvl w:val="0"/>
          <w:numId w:val="45"/>
        </w:numPr>
        <w:spacing w:before="120" w:after="120" w:line="276" w:lineRule="auto"/>
        <w:ind w:left="567" w:hanging="425"/>
        <w:contextualSpacing w:val="0"/>
        <w:rPr>
          <w:b/>
          <w:bCs/>
          <w:sz w:val="24"/>
          <w:szCs w:val="24"/>
        </w:rPr>
      </w:pPr>
      <w:r>
        <w:rPr>
          <w:b/>
          <w:bCs/>
          <w:sz w:val="24"/>
          <w:szCs w:val="24"/>
        </w:rPr>
        <w:t>Zgodność projektu z z</w:t>
      </w:r>
      <w:r w:rsidR="00FA0DEB" w:rsidRPr="0070440F">
        <w:rPr>
          <w:b/>
          <w:bCs/>
          <w:sz w:val="24"/>
          <w:szCs w:val="24"/>
        </w:rPr>
        <w:t>asad</w:t>
      </w:r>
      <w:r>
        <w:rPr>
          <w:b/>
          <w:bCs/>
          <w:sz w:val="24"/>
          <w:szCs w:val="24"/>
        </w:rPr>
        <w:t>ą</w:t>
      </w:r>
      <w:r w:rsidR="00FA0DEB" w:rsidRPr="0070440F">
        <w:rPr>
          <w:b/>
          <w:bCs/>
          <w:sz w:val="24"/>
          <w:szCs w:val="24"/>
        </w:rPr>
        <w:t xml:space="preserve"> zrównoważonego rozwoju</w:t>
      </w:r>
      <w:r w:rsidR="00CF36AC" w:rsidRPr="0070440F">
        <w:rPr>
          <w:b/>
          <w:bCs/>
          <w:sz w:val="24"/>
          <w:szCs w:val="24"/>
        </w:rPr>
        <w:t>.</w:t>
      </w:r>
    </w:p>
    <w:p w14:paraId="21D21547" w14:textId="7ED01F19" w:rsidR="00056AFB" w:rsidRDefault="00056AFB" w:rsidP="00626210">
      <w:pPr>
        <w:pStyle w:val="Akapitzlist"/>
        <w:spacing w:before="120" w:after="120" w:line="276" w:lineRule="auto"/>
        <w:ind w:left="142"/>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Pr>
          <w:color w:val="000000" w:themeColor="text1"/>
          <w:sz w:val="24"/>
          <w:szCs w:val="24"/>
        </w:rPr>
        <w:t xml:space="preserve"> </w:t>
      </w:r>
      <w:r w:rsidRPr="00D51171">
        <w:rPr>
          <w:color w:val="000000" w:themeColor="text1"/>
          <w:sz w:val="24"/>
          <w:szCs w:val="24"/>
        </w:rPr>
        <w:t>o</w:t>
      </w:r>
      <w:r w:rsidR="003A6FBB">
        <w:rPr>
          <w:color w:val="000000" w:themeColor="text1"/>
          <w:sz w:val="24"/>
          <w:szCs w:val="24"/>
        </w:rPr>
        <w:t> </w:t>
      </w:r>
      <w:r w:rsidRPr="00D51171">
        <w:rPr>
          <w:color w:val="000000" w:themeColor="text1"/>
          <w:sz w:val="24"/>
          <w:szCs w:val="24"/>
        </w:rPr>
        <w:t>dofinansowanie projektu.</w:t>
      </w:r>
    </w:p>
    <w:p w14:paraId="7E70DFCF" w14:textId="3201EF28" w:rsidR="001546F4" w:rsidRPr="00824D43" w:rsidRDefault="001546F4" w:rsidP="00626210">
      <w:pPr>
        <w:pStyle w:val="Akapitzlist"/>
        <w:spacing w:before="120" w:after="120" w:line="276" w:lineRule="auto"/>
        <w:ind w:left="142"/>
        <w:contextualSpacing w:val="0"/>
        <w:rPr>
          <w:color w:val="000000" w:themeColor="text1"/>
          <w:sz w:val="24"/>
          <w:szCs w:val="24"/>
        </w:rPr>
      </w:pPr>
      <w:r w:rsidRPr="00211FC2">
        <w:rPr>
          <w:color w:val="000000" w:themeColor="text1"/>
          <w:sz w:val="24"/>
          <w:szCs w:val="24"/>
        </w:rPr>
        <w:t xml:space="preserve">Zgodność projektu z zasadą zrównoważonego rozwoju jest </w:t>
      </w:r>
      <w:r w:rsidR="00056AFB" w:rsidRPr="00211FC2">
        <w:rPr>
          <w:color w:val="000000" w:themeColor="text1"/>
          <w:sz w:val="24"/>
          <w:szCs w:val="24"/>
        </w:rPr>
        <w:t>ocenian</w:t>
      </w:r>
      <w:r w:rsidR="00056AFB">
        <w:rPr>
          <w:color w:val="000000" w:themeColor="text1"/>
          <w:sz w:val="24"/>
          <w:szCs w:val="24"/>
        </w:rPr>
        <w:t>a</w:t>
      </w:r>
      <w:r w:rsidR="00056AFB" w:rsidRPr="00211FC2">
        <w:rPr>
          <w:color w:val="000000" w:themeColor="text1"/>
          <w:sz w:val="24"/>
          <w:szCs w:val="24"/>
        </w:rPr>
        <w:t xml:space="preserve"> </w:t>
      </w:r>
      <w:r w:rsidRPr="00211FC2">
        <w:rPr>
          <w:color w:val="000000" w:themeColor="text1"/>
          <w:sz w:val="24"/>
          <w:szCs w:val="24"/>
        </w:rPr>
        <w:t>w</w:t>
      </w:r>
      <w:r w:rsidR="00BD5EF3">
        <w:rPr>
          <w:color w:val="000000" w:themeColor="text1"/>
          <w:sz w:val="24"/>
          <w:szCs w:val="24"/>
        </w:rPr>
        <w:t xml:space="preserve"> </w:t>
      </w:r>
      <w:r w:rsidR="00056AFB">
        <w:rPr>
          <w:color w:val="000000" w:themeColor="text1"/>
          <w:sz w:val="24"/>
          <w:szCs w:val="24"/>
        </w:rPr>
        <w:t xml:space="preserve">ramach </w:t>
      </w:r>
      <w:r w:rsidRPr="00211FC2">
        <w:rPr>
          <w:b/>
          <w:bCs/>
          <w:color w:val="000000" w:themeColor="text1"/>
          <w:sz w:val="24"/>
          <w:szCs w:val="24"/>
        </w:rPr>
        <w:t xml:space="preserve">kryterium </w:t>
      </w:r>
      <w:r w:rsidR="00056AFB" w:rsidRPr="00211FC2">
        <w:rPr>
          <w:b/>
          <w:bCs/>
          <w:color w:val="000000" w:themeColor="text1"/>
          <w:sz w:val="24"/>
          <w:szCs w:val="24"/>
        </w:rPr>
        <w:t>horyzontaln</w:t>
      </w:r>
      <w:r w:rsidR="00056AFB">
        <w:rPr>
          <w:b/>
          <w:bCs/>
          <w:color w:val="000000" w:themeColor="text1"/>
          <w:sz w:val="24"/>
          <w:szCs w:val="24"/>
        </w:rPr>
        <w:t>ego</w:t>
      </w:r>
      <w:r w:rsidR="00056AFB" w:rsidRPr="00211FC2">
        <w:rPr>
          <w:b/>
          <w:bCs/>
          <w:color w:val="000000" w:themeColor="text1"/>
          <w:sz w:val="24"/>
          <w:szCs w:val="24"/>
        </w:rPr>
        <w:t xml:space="preserve"> </w:t>
      </w:r>
      <w:r w:rsidRPr="00211FC2">
        <w:rPr>
          <w:b/>
          <w:bCs/>
          <w:color w:val="000000" w:themeColor="text1"/>
          <w:sz w:val="24"/>
          <w:szCs w:val="24"/>
        </w:rPr>
        <w:t>nr 6</w:t>
      </w:r>
      <w:r w:rsidRPr="00211FC2">
        <w:rPr>
          <w:color w:val="000000" w:themeColor="text1"/>
          <w:sz w:val="24"/>
          <w:szCs w:val="24"/>
        </w:rPr>
        <w:t>.</w:t>
      </w:r>
    </w:p>
    <w:p w14:paraId="5FA6367E" w14:textId="4BC27359" w:rsidR="00D70DA9" w:rsidRPr="00626210" w:rsidRDefault="00F6751E" w:rsidP="00626210">
      <w:pPr>
        <w:pStyle w:val="Akapitzlist"/>
        <w:numPr>
          <w:ilvl w:val="0"/>
          <w:numId w:val="45"/>
        </w:numPr>
        <w:spacing w:before="120" w:after="120" w:line="276" w:lineRule="auto"/>
        <w:ind w:left="567" w:right="-1" w:hanging="425"/>
        <w:contextualSpacing w:val="0"/>
        <w:rPr>
          <w:sz w:val="24"/>
          <w:szCs w:val="24"/>
        </w:rPr>
      </w:pPr>
      <w:r w:rsidRPr="00626210">
        <w:rPr>
          <w:b/>
          <w:bCs/>
          <w:sz w:val="24"/>
          <w:szCs w:val="24"/>
        </w:rPr>
        <w:t>Zgodność z prawodawstwem krajowym i unijnym</w:t>
      </w:r>
      <w:r w:rsidR="00BD5EF3">
        <w:rPr>
          <w:b/>
          <w:bCs/>
          <w:sz w:val="24"/>
          <w:szCs w:val="24"/>
        </w:rPr>
        <w:t>.</w:t>
      </w:r>
    </w:p>
    <w:p w14:paraId="0728E1AF" w14:textId="4653D65F" w:rsidR="00D70DA9" w:rsidRPr="00626210" w:rsidRDefault="00D70DA9" w:rsidP="00626210">
      <w:pPr>
        <w:spacing w:before="120" w:after="120" w:line="276" w:lineRule="auto"/>
        <w:ind w:left="142" w:right="-1"/>
        <w:rPr>
          <w:bCs/>
          <w:color w:val="000000" w:themeColor="text1"/>
          <w:sz w:val="24"/>
          <w:szCs w:val="24"/>
        </w:rPr>
      </w:pPr>
      <w:r w:rsidRPr="00D51171">
        <w:rPr>
          <w:color w:val="000000" w:themeColor="text1"/>
          <w:sz w:val="24"/>
          <w:szCs w:val="24"/>
        </w:rPr>
        <w:t>Ocenie podlegać będzie</w:t>
      </w:r>
      <w:r w:rsidRPr="00D70DA9">
        <w:rPr>
          <w:bCs/>
          <w:color w:val="000000" w:themeColor="text1"/>
          <w:sz w:val="24"/>
          <w:szCs w:val="24"/>
        </w:rPr>
        <w:t xml:space="preserve"> </w:t>
      </w:r>
      <w:r>
        <w:rPr>
          <w:bCs/>
          <w:color w:val="000000" w:themeColor="text1"/>
          <w:sz w:val="24"/>
          <w:szCs w:val="24"/>
        </w:rPr>
        <w:t>zgodność</w:t>
      </w:r>
      <w:r w:rsidRPr="00626210">
        <w:rPr>
          <w:bCs/>
          <w:color w:val="000000" w:themeColor="text1"/>
          <w:sz w:val="24"/>
          <w:szCs w:val="24"/>
        </w:rPr>
        <w:t xml:space="preserve"> </w:t>
      </w:r>
      <w:r>
        <w:rPr>
          <w:bCs/>
          <w:color w:val="000000" w:themeColor="text1"/>
          <w:sz w:val="24"/>
          <w:szCs w:val="24"/>
        </w:rPr>
        <w:t xml:space="preserve">zapisów wniosku o dofinansowanie </w:t>
      </w:r>
      <w:r w:rsidRPr="00626210">
        <w:rPr>
          <w:bCs/>
          <w:color w:val="000000" w:themeColor="text1"/>
          <w:sz w:val="24"/>
          <w:szCs w:val="24"/>
        </w:rPr>
        <w:t>z</w:t>
      </w:r>
      <w:r w:rsidR="003A6FBB">
        <w:rPr>
          <w:bCs/>
          <w:color w:val="000000" w:themeColor="text1"/>
          <w:sz w:val="24"/>
          <w:szCs w:val="24"/>
        </w:rPr>
        <w:t> </w:t>
      </w:r>
      <w:r w:rsidRPr="00626210">
        <w:rPr>
          <w:bCs/>
          <w:color w:val="000000" w:themeColor="text1"/>
          <w:sz w:val="24"/>
          <w:szCs w:val="24"/>
        </w:rPr>
        <w:t xml:space="preserve">prawodawstwem krajowym i unijnym wskazanym w podstawach prawnych Regulaminu wyboru </w:t>
      </w:r>
      <w:r w:rsidR="00890342" w:rsidRPr="00626210">
        <w:rPr>
          <w:bCs/>
          <w:color w:val="000000" w:themeColor="text1"/>
          <w:sz w:val="24"/>
          <w:szCs w:val="24"/>
        </w:rPr>
        <w:t>projekt</w:t>
      </w:r>
      <w:r w:rsidR="00890342">
        <w:rPr>
          <w:bCs/>
          <w:color w:val="000000" w:themeColor="text1"/>
          <w:sz w:val="24"/>
          <w:szCs w:val="24"/>
        </w:rPr>
        <w:t>u</w:t>
      </w:r>
      <w:r w:rsidRPr="00626210">
        <w:rPr>
          <w:bCs/>
          <w:color w:val="000000" w:themeColor="text1"/>
          <w:sz w:val="24"/>
          <w:szCs w:val="24"/>
        </w:rPr>
        <w:t>.</w:t>
      </w:r>
    </w:p>
    <w:p w14:paraId="46669957" w14:textId="77777777" w:rsidR="00D70DA9" w:rsidRPr="00626210" w:rsidRDefault="00D70DA9" w:rsidP="00626210">
      <w:pPr>
        <w:spacing w:before="120" w:after="120" w:line="276" w:lineRule="auto"/>
        <w:ind w:left="142" w:right="-1"/>
        <w:rPr>
          <w:bCs/>
          <w:color w:val="000000" w:themeColor="text1"/>
          <w:sz w:val="24"/>
          <w:szCs w:val="24"/>
        </w:rPr>
      </w:pPr>
      <w:r w:rsidRPr="00626210">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0B24FDD9" w14:textId="4439DC63" w:rsidR="00D70DA9" w:rsidRPr="00626210" w:rsidRDefault="00D70DA9" w:rsidP="00626210">
      <w:pPr>
        <w:spacing w:before="120" w:after="120" w:line="276" w:lineRule="auto"/>
        <w:ind w:left="142" w:right="-1"/>
        <w:rPr>
          <w:bCs/>
          <w:color w:val="000000" w:themeColor="text1"/>
          <w:sz w:val="24"/>
          <w:szCs w:val="24"/>
        </w:rPr>
      </w:pPr>
      <w:r w:rsidRPr="00626210">
        <w:rPr>
          <w:bCs/>
          <w:color w:val="000000" w:themeColor="text1"/>
          <w:sz w:val="24"/>
          <w:szCs w:val="24"/>
        </w:rPr>
        <w:t>Zgodność projektu z prawodawstwem krajowym i unijnym zweryfikowana zostanie w</w:t>
      </w:r>
      <w:r w:rsidR="00BD5EF3">
        <w:rPr>
          <w:bCs/>
          <w:color w:val="000000" w:themeColor="text1"/>
          <w:sz w:val="24"/>
          <w:szCs w:val="24"/>
        </w:rPr>
        <w:t xml:space="preserve"> </w:t>
      </w:r>
      <w:r w:rsidRPr="00626210">
        <w:rPr>
          <w:bCs/>
          <w:color w:val="000000" w:themeColor="text1"/>
          <w:sz w:val="24"/>
          <w:szCs w:val="24"/>
        </w:rPr>
        <w:t>ramach</w:t>
      </w:r>
      <w:r w:rsidRPr="00626210">
        <w:rPr>
          <w:b/>
          <w:bCs/>
          <w:color w:val="000000" w:themeColor="text1"/>
          <w:sz w:val="24"/>
          <w:szCs w:val="24"/>
        </w:rPr>
        <w:t xml:space="preserve"> kryterium horyzontalnego nr </w:t>
      </w:r>
      <w:r w:rsidR="0055184C">
        <w:rPr>
          <w:b/>
          <w:bCs/>
          <w:color w:val="000000" w:themeColor="text1"/>
          <w:sz w:val="24"/>
          <w:szCs w:val="24"/>
        </w:rPr>
        <w:t>7</w:t>
      </w:r>
      <w:r w:rsidRPr="00626210">
        <w:rPr>
          <w:bCs/>
          <w:color w:val="000000" w:themeColor="text1"/>
          <w:sz w:val="24"/>
          <w:szCs w:val="24"/>
        </w:rPr>
        <w:t>.</w:t>
      </w:r>
    </w:p>
    <w:p w14:paraId="09A92631" w14:textId="4AD219D5" w:rsidR="00DB0EB4" w:rsidRPr="0072302D" w:rsidRDefault="00DB0EB4" w:rsidP="00626210">
      <w:pPr>
        <w:pStyle w:val="Nagwek2"/>
        <w:spacing w:before="240" w:after="240" w:line="276" w:lineRule="auto"/>
        <w:ind w:left="284" w:hanging="284"/>
        <w:rPr>
          <w:rFonts w:ascii="Arial" w:hAnsi="Arial" w:cs="Arial"/>
          <w:b/>
          <w:bCs/>
          <w:color w:val="auto"/>
          <w:sz w:val="24"/>
          <w:szCs w:val="24"/>
        </w:rPr>
      </w:pPr>
      <w:bookmarkStart w:id="29" w:name="_Toc181177476"/>
      <w:bookmarkStart w:id="30" w:name="_Toc181605628"/>
      <w:bookmarkStart w:id="31" w:name="_Toc181690827"/>
      <w:bookmarkStart w:id="32" w:name="_Toc181690911"/>
      <w:bookmarkStart w:id="33" w:name="_Toc181177477"/>
      <w:bookmarkStart w:id="34" w:name="_Toc181605629"/>
      <w:bookmarkStart w:id="35" w:name="_Toc181690828"/>
      <w:bookmarkStart w:id="36" w:name="_Toc181690912"/>
      <w:bookmarkStart w:id="37" w:name="_Toc183177638"/>
      <w:bookmarkEnd w:id="29"/>
      <w:bookmarkEnd w:id="30"/>
      <w:bookmarkEnd w:id="31"/>
      <w:bookmarkEnd w:id="32"/>
      <w:bookmarkEnd w:id="33"/>
      <w:bookmarkEnd w:id="34"/>
      <w:bookmarkEnd w:id="35"/>
      <w:bookmarkEnd w:id="36"/>
      <w:r w:rsidRPr="0072302D">
        <w:rPr>
          <w:rFonts w:ascii="Arial" w:hAnsi="Arial" w:cs="Arial"/>
          <w:b/>
          <w:bCs/>
          <w:color w:val="auto"/>
          <w:sz w:val="24"/>
          <w:szCs w:val="24"/>
        </w:rPr>
        <w:t>Wymagania czasowe dotyczące projektu</w:t>
      </w:r>
      <w:bookmarkEnd w:id="37"/>
    </w:p>
    <w:p w14:paraId="33D26E18" w14:textId="27ED4716" w:rsidR="00C4613A" w:rsidRPr="0051554B" w:rsidRDefault="00C4613A" w:rsidP="00626210">
      <w:pPr>
        <w:pStyle w:val="Akapitzlist"/>
        <w:numPr>
          <w:ilvl w:val="0"/>
          <w:numId w:val="28"/>
        </w:numPr>
        <w:spacing w:before="120" w:after="120" w:line="276" w:lineRule="auto"/>
        <w:ind w:left="567" w:hanging="425"/>
        <w:contextualSpacing w:val="0"/>
        <w:rPr>
          <w:sz w:val="24"/>
          <w:szCs w:val="24"/>
        </w:rPr>
      </w:pPr>
      <w:r w:rsidRPr="0051554B">
        <w:rPr>
          <w:sz w:val="24"/>
          <w:szCs w:val="24"/>
        </w:rPr>
        <w:t>Wnioskujący o dofinansowanie określa datę rozpoczęcia</w:t>
      </w:r>
      <w:r w:rsidR="0017579E" w:rsidRPr="0051554B">
        <w:rPr>
          <w:sz w:val="24"/>
          <w:szCs w:val="24"/>
        </w:rPr>
        <w:t xml:space="preserve"> i</w:t>
      </w:r>
      <w:r w:rsidR="00BD5EF3">
        <w:rPr>
          <w:sz w:val="24"/>
          <w:szCs w:val="24"/>
        </w:rPr>
        <w:t xml:space="preserve"> </w:t>
      </w:r>
      <w:r w:rsidRPr="0051554B">
        <w:rPr>
          <w:sz w:val="24"/>
          <w:szCs w:val="24"/>
        </w:rPr>
        <w:t>zakończenia realizacji projektu</w:t>
      </w:r>
      <w:r w:rsidR="00FB2993" w:rsidRPr="0051554B">
        <w:rPr>
          <w:sz w:val="24"/>
          <w:szCs w:val="24"/>
        </w:rPr>
        <w:t>.</w:t>
      </w:r>
      <w:r w:rsidR="004F52FF" w:rsidRPr="0051554B">
        <w:rPr>
          <w:sz w:val="24"/>
          <w:szCs w:val="24"/>
        </w:rPr>
        <w:t xml:space="preserve"> </w:t>
      </w:r>
      <w:r w:rsidRPr="0051554B">
        <w:rPr>
          <w:sz w:val="24"/>
          <w:szCs w:val="24"/>
        </w:rPr>
        <w:t>Okres kwalifikowalności wydatków</w:t>
      </w:r>
      <w:r w:rsidR="0017579E" w:rsidRPr="0051554B">
        <w:rPr>
          <w:sz w:val="24"/>
          <w:szCs w:val="24"/>
        </w:rPr>
        <w:t xml:space="preserve"> </w:t>
      </w:r>
      <w:r w:rsidR="00BD5EF3" w:rsidRPr="0051554B">
        <w:rPr>
          <w:sz w:val="24"/>
          <w:szCs w:val="24"/>
        </w:rPr>
        <w:t>w</w:t>
      </w:r>
      <w:r w:rsidR="00BD5EF3">
        <w:rPr>
          <w:sz w:val="24"/>
          <w:szCs w:val="24"/>
        </w:rPr>
        <w:t xml:space="preserve"> </w:t>
      </w:r>
      <w:r w:rsidRPr="0051554B">
        <w:rPr>
          <w:sz w:val="24"/>
          <w:szCs w:val="24"/>
        </w:rPr>
        <w:t>ramach danego projektu określony jest</w:t>
      </w:r>
      <w:r w:rsidR="0017579E" w:rsidRPr="0051554B">
        <w:rPr>
          <w:sz w:val="24"/>
          <w:szCs w:val="24"/>
        </w:rPr>
        <w:t xml:space="preserve"> w</w:t>
      </w:r>
      <w:r w:rsidR="00BD5EF3">
        <w:rPr>
          <w:sz w:val="24"/>
          <w:szCs w:val="24"/>
        </w:rPr>
        <w:t xml:space="preserve"> </w:t>
      </w:r>
      <w:r w:rsidR="00AD4816" w:rsidRPr="0051554B">
        <w:rPr>
          <w:sz w:val="24"/>
          <w:szCs w:val="24"/>
        </w:rPr>
        <w:t xml:space="preserve">uchwale </w:t>
      </w:r>
      <w:r w:rsidR="00AD4816" w:rsidRPr="0051554B">
        <w:rPr>
          <w:sz w:val="24"/>
          <w:szCs w:val="24"/>
          <w:lang w:eastAsia="zh-CN"/>
        </w:rPr>
        <w:t>w sprawie realizacji projektu</w:t>
      </w:r>
      <w:r w:rsidRPr="0051554B">
        <w:rPr>
          <w:sz w:val="24"/>
          <w:szCs w:val="24"/>
        </w:rPr>
        <w:t>.</w:t>
      </w:r>
    </w:p>
    <w:p w14:paraId="24341BBD" w14:textId="1ECE98EF" w:rsidR="00BD410D" w:rsidRPr="0070440F" w:rsidRDefault="00C4613A" w:rsidP="00626210">
      <w:pPr>
        <w:pStyle w:val="Akapitzlist"/>
        <w:numPr>
          <w:ilvl w:val="0"/>
          <w:numId w:val="28"/>
        </w:numPr>
        <w:spacing w:before="120" w:after="120" w:line="276" w:lineRule="auto"/>
        <w:ind w:left="567" w:hanging="425"/>
        <w:contextualSpacing w:val="0"/>
        <w:rPr>
          <w:sz w:val="24"/>
          <w:szCs w:val="24"/>
        </w:rPr>
      </w:pPr>
      <w:r w:rsidRPr="0051554B">
        <w:rPr>
          <w:sz w:val="24"/>
          <w:szCs w:val="24"/>
        </w:rPr>
        <w:t>Data rozpoczęcia realizacji projektu nie może być wcześniejsza niż dzień ogłoszenia naboru,</w:t>
      </w:r>
      <w:r w:rsidR="0017579E" w:rsidRPr="0051554B">
        <w:rPr>
          <w:sz w:val="24"/>
          <w:szCs w:val="24"/>
        </w:rPr>
        <w:t xml:space="preserve"> </w:t>
      </w:r>
      <w:r w:rsidR="00BD5EF3" w:rsidRPr="0051554B">
        <w:rPr>
          <w:sz w:val="24"/>
          <w:szCs w:val="24"/>
        </w:rPr>
        <w:t>z</w:t>
      </w:r>
      <w:r w:rsidR="00BD5EF3">
        <w:rPr>
          <w:sz w:val="24"/>
          <w:szCs w:val="24"/>
        </w:rPr>
        <w:t xml:space="preserve"> </w:t>
      </w:r>
      <w:r w:rsidRPr="0051554B">
        <w:rPr>
          <w:sz w:val="24"/>
          <w:szCs w:val="24"/>
        </w:rPr>
        <w:t>zastrzeżeniem, że koszty związane</w:t>
      </w:r>
      <w:r w:rsidR="0017579E" w:rsidRPr="0051554B">
        <w:rPr>
          <w:sz w:val="24"/>
          <w:szCs w:val="24"/>
        </w:rPr>
        <w:t xml:space="preserve"> </w:t>
      </w:r>
      <w:r w:rsidR="00BD5EF3" w:rsidRPr="0051554B">
        <w:rPr>
          <w:sz w:val="24"/>
          <w:szCs w:val="24"/>
        </w:rPr>
        <w:t>z</w:t>
      </w:r>
      <w:r w:rsidR="00BD5EF3">
        <w:rPr>
          <w:sz w:val="24"/>
          <w:szCs w:val="24"/>
        </w:rPr>
        <w:t xml:space="preserve"> </w:t>
      </w:r>
      <w:r w:rsidRPr="0051554B">
        <w:rPr>
          <w:sz w:val="24"/>
          <w:szCs w:val="24"/>
        </w:rPr>
        <w:t xml:space="preserve">realizacją projektu poniesione przed </w:t>
      </w:r>
      <w:r w:rsidR="00501E3C" w:rsidRPr="0051554B">
        <w:rPr>
          <w:sz w:val="24"/>
          <w:szCs w:val="24"/>
        </w:rPr>
        <w:t>podjęciem</w:t>
      </w:r>
      <w:r w:rsidRPr="0051554B">
        <w:rPr>
          <w:sz w:val="24"/>
          <w:szCs w:val="24"/>
        </w:rPr>
        <w:t xml:space="preserve"> </w:t>
      </w:r>
      <w:r w:rsidR="00B8794A" w:rsidRPr="0051554B">
        <w:rPr>
          <w:sz w:val="24"/>
          <w:szCs w:val="24"/>
        </w:rPr>
        <w:t xml:space="preserve">uchwały </w:t>
      </w:r>
      <w:r w:rsidR="00B8794A" w:rsidRPr="0051554B">
        <w:rPr>
          <w:sz w:val="24"/>
          <w:szCs w:val="24"/>
          <w:lang w:eastAsia="zh-CN"/>
        </w:rPr>
        <w:t xml:space="preserve">w sprawie realizacji projektu </w:t>
      </w:r>
      <w:r w:rsidRPr="0051554B">
        <w:rPr>
          <w:sz w:val="24"/>
          <w:szCs w:val="24"/>
        </w:rPr>
        <w:t>wnioskodawca ponosi na własne ryzyko.</w:t>
      </w:r>
    </w:p>
    <w:p w14:paraId="244C71B2" w14:textId="4EBA9C43" w:rsidR="00B8794A" w:rsidRPr="0051554B" w:rsidRDefault="00C4613A" w:rsidP="00626210">
      <w:pPr>
        <w:pStyle w:val="Akapitzlist"/>
        <w:numPr>
          <w:ilvl w:val="0"/>
          <w:numId w:val="28"/>
        </w:numPr>
        <w:spacing w:before="120" w:after="120" w:line="276" w:lineRule="auto"/>
        <w:ind w:left="567" w:hanging="425"/>
        <w:contextualSpacing w:val="0"/>
        <w:rPr>
          <w:sz w:val="24"/>
          <w:szCs w:val="24"/>
        </w:rPr>
      </w:pPr>
      <w:r w:rsidRPr="0051554B">
        <w:rPr>
          <w:sz w:val="24"/>
          <w:szCs w:val="24"/>
        </w:rPr>
        <w:t xml:space="preserve">Przy określaniu daty rozpoczęcia realizacji projektu wnioskodawca powinien uwzględnić czas niezbędny na przeprowadzenie oceny </w:t>
      </w:r>
      <w:proofErr w:type="spellStart"/>
      <w:r w:rsidRPr="0051554B">
        <w:rPr>
          <w:sz w:val="24"/>
          <w:szCs w:val="24"/>
        </w:rPr>
        <w:t>formalno</w:t>
      </w:r>
      <w:proofErr w:type="spellEnd"/>
      <w:r w:rsidR="0046228D">
        <w:rPr>
          <w:sz w:val="24"/>
          <w:szCs w:val="24"/>
        </w:rPr>
        <w:t xml:space="preserve"> – </w:t>
      </w:r>
      <w:r w:rsidRPr="0051554B">
        <w:rPr>
          <w:sz w:val="24"/>
          <w:szCs w:val="24"/>
        </w:rPr>
        <w:t>merytorycznej</w:t>
      </w:r>
      <w:r w:rsidR="0046228D">
        <w:rPr>
          <w:sz w:val="24"/>
          <w:szCs w:val="24"/>
        </w:rPr>
        <w:t xml:space="preserve"> </w:t>
      </w:r>
      <w:r w:rsidRPr="0051554B">
        <w:rPr>
          <w:sz w:val="24"/>
          <w:szCs w:val="24"/>
        </w:rPr>
        <w:t xml:space="preserve">oraz czas niezbędny na przygotowanie przez wnioskodawcę dokumentów wymaganych do </w:t>
      </w:r>
      <w:r w:rsidR="00B8794A" w:rsidRPr="0051554B">
        <w:rPr>
          <w:sz w:val="24"/>
          <w:szCs w:val="24"/>
        </w:rPr>
        <w:t>przygotowania u</w:t>
      </w:r>
      <w:r w:rsidR="00B8794A" w:rsidRPr="0051554B">
        <w:rPr>
          <w:sz w:val="24"/>
          <w:szCs w:val="24"/>
          <w:lang w:eastAsia="zh-CN"/>
        </w:rPr>
        <w:t>chwały w sprawie realizacji projektu.</w:t>
      </w:r>
    </w:p>
    <w:p w14:paraId="196BBFC0" w14:textId="6F9C59C4" w:rsidR="004F2F04" w:rsidRPr="00985AC7" w:rsidRDefault="00436D92" w:rsidP="0098691C">
      <w:pPr>
        <w:pStyle w:val="Akapitzlist"/>
        <w:widowControl/>
        <w:numPr>
          <w:ilvl w:val="0"/>
          <w:numId w:val="28"/>
        </w:numPr>
        <w:spacing w:before="120" w:after="120" w:line="276" w:lineRule="auto"/>
        <w:ind w:left="567" w:hanging="425"/>
        <w:contextualSpacing w:val="0"/>
        <w:rPr>
          <w:sz w:val="24"/>
          <w:szCs w:val="24"/>
        </w:rPr>
      </w:pPr>
      <w:r w:rsidRPr="0051554B">
        <w:rPr>
          <w:sz w:val="24"/>
          <w:szCs w:val="24"/>
        </w:rPr>
        <w:lastRenderedPageBreak/>
        <w:t>Okres realizacji projektu dotyczy realizacji zadań</w:t>
      </w:r>
      <w:r w:rsidR="0017579E" w:rsidRPr="0051554B">
        <w:rPr>
          <w:sz w:val="24"/>
          <w:szCs w:val="24"/>
        </w:rPr>
        <w:t xml:space="preserve"> i</w:t>
      </w:r>
      <w:r w:rsidR="00BD5EF3">
        <w:rPr>
          <w:sz w:val="24"/>
          <w:szCs w:val="24"/>
        </w:rPr>
        <w:t xml:space="preserve"> </w:t>
      </w:r>
      <w:r w:rsidRPr="0051554B">
        <w:rPr>
          <w:sz w:val="24"/>
          <w:szCs w:val="24"/>
        </w:rPr>
        <w:t>jest równoznaczny</w:t>
      </w:r>
      <w:r w:rsidR="0017579E" w:rsidRPr="0051554B">
        <w:rPr>
          <w:sz w:val="24"/>
          <w:szCs w:val="24"/>
        </w:rPr>
        <w:t xml:space="preserve"> </w:t>
      </w:r>
      <w:r w:rsidR="00BD5EF3" w:rsidRPr="0051554B">
        <w:rPr>
          <w:sz w:val="24"/>
          <w:szCs w:val="24"/>
        </w:rPr>
        <w:t>z</w:t>
      </w:r>
      <w:r w:rsidR="00BD5EF3">
        <w:rPr>
          <w:sz w:val="24"/>
          <w:szCs w:val="24"/>
        </w:rPr>
        <w:t xml:space="preserve"> </w:t>
      </w:r>
      <w:r w:rsidRPr="0051554B">
        <w:rPr>
          <w:sz w:val="24"/>
          <w:szCs w:val="24"/>
        </w:rPr>
        <w:t>okresem kwalifikowalności wydatków</w:t>
      </w:r>
      <w:r w:rsidR="0017579E" w:rsidRPr="0051554B">
        <w:rPr>
          <w:sz w:val="24"/>
          <w:szCs w:val="24"/>
        </w:rPr>
        <w:t xml:space="preserve"> </w:t>
      </w:r>
      <w:r w:rsidR="00BD5EF3" w:rsidRPr="0051554B">
        <w:rPr>
          <w:sz w:val="24"/>
          <w:szCs w:val="24"/>
        </w:rPr>
        <w:t>z</w:t>
      </w:r>
      <w:r w:rsidR="00BD5EF3">
        <w:rPr>
          <w:sz w:val="24"/>
          <w:szCs w:val="24"/>
        </w:rPr>
        <w:t xml:space="preserve"> </w:t>
      </w:r>
      <w:r w:rsidRPr="0051554B">
        <w:rPr>
          <w:sz w:val="24"/>
          <w:szCs w:val="24"/>
        </w:rPr>
        <w:t xml:space="preserve">zastrzeżeniem, iż </w:t>
      </w:r>
      <w:r w:rsidR="006B4D37">
        <w:rPr>
          <w:sz w:val="24"/>
          <w:szCs w:val="24"/>
        </w:rPr>
        <w:t>b</w:t>
      </w:r>
      <w:r w:rsidRPr="0051554B">
        <w:rPr>
          <w:sz w:val="24"/>
          <w:szCs w:val="24"/>
        </w:rPr>
        <w:t>eneficjent ma prawo do ponoszenia wydatków po okresie realizacji projektu, pod warunkiem, że wydatki te dotyczą okresu realizacji projektu</w:t>
      </w:r>
      <w:r w:rsidR="0017579E" w:rsidRPr="0051554B">
        <w:rPr>
          <w:sz w:val="24"/>
          <w:szCs w:val="24"/>
        </w:rPr>
        <w:t xml:space="preserve"> i</w:t>
      </w:r>
      <w:r w:rsidR="00BD5EF3">
        <w:rPr>
          <w:sz w:val="24"/>
          <w:szCs w:val="24"/>
        </w:rPr>
        <w:t xml:space="preserve"> </w:t>
      </w:r>
      <w:r w:rsidRPr="0051554B">
        <w:rPr>
          <w:sz w:val="24"/>
          <w:szCs w:val="24"/>
        </w:rPr>
        <w:t>zostaną uwzględnione</w:t>
      </w:r>
      <w:r w:rsidR="0017579E" w:rsidRPr="0051554B">
        <w:rPr>
          <w:sz w:val="24"/>
          <w:szCs w:val="24"/>
        </w:rPr>
        <w:t xml:space="preserve"> w</w:t>
      </w:r>
      <w:r w:rsidR="00BD5EF3">
        <w:rPr>
          <w:sz w:val="24"/>
          <w:szCs w:val="24"/>
        </w:rPr>
        <w:t xml:space="preserve"> </w:t>
      </w:r>
      <w:r w:rsidRPr="0051554B">
        <w:rPr>
          <w:sz w:val="24"/>
          <w:szCs w:val="24"/>
        </w:rPr>
        <w:t>końcowym wniosku o płatność.</w:t>
      </w:r>
    </w:p>
    <w:p w14:paraId="6D5CEDAF" w14:textId="6FD73CBF" w:rsidR="00790DAC" w:rsidRPr="0051554B" w:rsidRDefault="00436D92" w:rsidP="0098691C">
      <w:pPr>
        <w:pStyle w:val="Akapitzlist"/>
        <w:numPr>
          <w:ilvl w:val="0"/>
          <w:numId w:val="28"/>
        </w:numPr>
        <w:spacing w:before="120" w:after="120" w:line="276" w:lineRule="auto"/>
        <w:ind w:left="567" w:hanging="425"/>
        <w:contextualSpacing w:val="0"/>
        <w:rPr>
          <w:sz w:val="24"/>
          <w:szCs w:val="24"/>
        </w:rPr>
      </w:pPr>
      <w:r w:rsidRPr="0051554B">
        <w:rPr>
          <w:sz w:val="24"/>
          <w:szCs w:val="24"/>
        </w:rPr>
        <w:t>Istnieje możliwość ponoszenia wydatków</w:t>
      </w:r>
      <w:r w:rsidR="0017579E" w:rsidRPr="0051554B">
        <w:rPr>
          <w:sz w:val="24"/>
          <w:szCs w:val="24"/>
        </w:rPr>
        <w:t xml:space="preserve"> w</w:t>
      </w:r>
      <w:r w:rsidR="00BD5EF3">
        <w:rPr>
          <w:sz w:val="24"/>
          <w:szCs w:val="24"/>
        </w:rPr>
        <w:t xml:space="preserve"> </w:t>
      </w:r>
      <w:r w:rsidRPr="0051554B">
        <w:rPr>
          <w:sz w:val="24"/>
          <w:szCs w:val="24"/>
        </w:rPr>
        <w:t xml:space="preserve">projekcie przed </w:t>
      </w:r>
      <w:r w:rsidR="00730259" w:rsidRPr="0051554B">
        <w:rPr>
          <w:sz w:val="24"/>
          <w:szCs w:val="24"/>
        </w:rPr>
        <w:t xml:space="preserve">podjęciem </w:t>
      </w:r>
      <w:r w:rsidR="002B498D" w:rsidRPr="0051554B">
        <w:rPr>
          <w:sz w:val="24"/>
          <w:szCs w:val="24"/>
        </w:rPr>
        <w:t>uchwały w</w:t>
      </w:r>
      <w:r w:rsidR="002B498D" w:rsidRPr="0051554B">
        <w:rPr>
          <w:sz w:val="24"/>
          <w:szCs w:val="24"/>
          <w:lang w:eastAsia="zh-CN"/>
        </w:rPr>
        <w:t xml:space="preserve"> sprawie realizacji projektu</w:t>
      </w:r>
      <w:r w:rsidRPr="0051554B">
        <w:rPr>
          <w:sz w:val="24"/>
          <w:szCs w:val="24"/>
        </w:rPr>
        <w:t>. Warunkiem uznania wydatków poniesionych przed</w:t>
      </w:r>
      <w:r w:rsidR="00B17D93" w:rsidRPr="0051554B">
        <w:rPr>
          <w:sz w:val="24"/>
          <w:szCs w:val="24"/>
        </w:rPr>
        <w:t xml:space="preserve"> </w:t>
      </w:r>
      <w:r w:rsidR="00730259" w:rsidRPr="0051554B">
        <w:rPr>
          <w:sz w:val="24"/>
          <w:szCs w:val="24"/>
        </w:rPr>
        <w:t>podjęciem</w:t>
      </w:r>
      <w:r w:rsidR="00AD4816" w:rsidRPr="0051554B">
        <w:rPr>
          <w:sz w:val="24"/>
          <w:szCs w:val="24"/>
        </w:rPr>
        <w:t xml:space="preserve"> uchwały </w:t>
      </w:r>
      <w:r w:rsidRPr="0051554B">
        <w:rPr>
          <w:sz w:val="24"/>
          <w:szCs w:val="24"/>
        </w:rPr>
        <w:t>o dofinansowanie projektu</w:t>
      </w:r>
      <w:r w:rsidR="00CC0BAF" w:rsidRPr="0051554B">
        <w:rPr>
          <w:sz w:val="24"/>
          <w:szCs w:val="24"/>
        </w:rPr>
        <w:t xml:space="preserve"> </w:t>
      </w:r>
      <w:r w:rsidR="00BB2A16" w:rsidRPr="0051554B">
        <w:rPr>
          <w:sz w:val="24"/>
          <w:szCs w:val="24"/>
        </w:rPr>
        <w:t>WUP</w:t>
      </w:r>
      <w:r w:rsidRPr="0051554B">
        <w:rPr>
          <w:sz w:val="24"/>
          <w:szCs w:val="24"/>
        </w:rPr>
        <w:t xml:space="preserve"> za</w:t>
      </w:r>
      <w:r w:rsidR="00BD5EF3">
        <w:rPr>
          <w:sz w:val="24"/>
          <w:szCs w:val="24"/>
        </w:rPr>
        <w:t xml:space="preserve"> </w:t>
      </w:r>
      <w:r w:rsidRPr="0051554B">
        <w:rPr>
          <w:sz w:val="24"/>
          <w:szCs w:val="24"/>
        </w:rPr>
        <w:t>kwalifikowalne</w:t>
      </w:r>
      <w:r w:rsidR="00A753B4" w:rsidRPr="0051554B">
        <w:rPr>
          <w:sz w:val="24"/>
          <w:szCs w:val="24"/>
        </w:rPr>
        <w:t xml:space="preserve"> </w:t>
      </w:r>
      <w:r w:rsidRPr="0051554B">
        <w:rPr>
          <w:sz w:val="24"/>
          <w:szCs w:val="24"/>
        </w:rPr>
        <w:t>jest ich zgodność</w:t>
      </w:r>
      <w:r w:rsidR="0017579E" w:rsidRPr="0051554B">
        <w:rPr>
          <w:sz w:val="24"/>
          <w:szCs w:val="24"/>
        </w:rPr>
        <w:t xml:space="preserve"> z</w:t>
      </w:r>
      <w:r w:rsidR="00BD5EF3">
        <w:rPr>
          <w:sz w:val="24"/>
          <w:szCs w:val="24"/>
        </w:rPr>
        <w:t xml:space="preserve"> </w:t>
      </w:r>
      <w:r w:rsidRPr="0051554B">
        <w:rPr>
          <w:sz w:val="24"/>
          <w:szCs w:val="24"/>
        </w:rPr>
        <w:t>Wytycznymi kwalifikowalności oraz</w:t>
      </w:r>
      <w:r w:rsidR="0017579E" w:rsidRPr="0051554B">
        <w:rPr>
          <w:sz w:val="24"/>
          <w:szCs w:val="24"/>
        </w:rPr>
        <w:t xml:space="preserve"> z</w:t>
      </w:r>
      <w:r w:rsidR="00BD5EF3">
        <w:rPr>
          <w:sz w:val="24"/>
          <w:szCs w:val="24"/>
        </w:rPr>
        <w:t xml:space="preserve"> </w:t>
      </w:r>
      <w:r w:rsidRPr="0051554B">
        <w:rPr>
          <w:sz w:val="24"/>
          <w:szCs w:val="24"/>
        </w:rPr>
        <w:t>zakresem</w:t>
      </w:r>
      <w:r w:rsidR="00B17D93" w:rsidRPr="0051554B">
        <w:rPr>
          <w:sz w:val="24"/>
          <w:szCs w:val="24"/>
        </w:rPr>
        <w:t xml:space="preserve"> </w:t>
      </w:r>
      <w:r w:rsidRPr="0051554B">
        <w:rPr>
          <w:sz w:val="24"/>
          <w:szCs w:val="24"/>
        </w:rPr>
        <w:t>realizowanego wsparcia</w:t>
      </w:r>
      <w:r w:rsidR="0017579E" w:rsidRPr="0051554B">
        <w:rPr>
          <w:sz w:val="24"/>
          <w:szCs w:val="24"/>
        </w:rPr>
        <w:t xml:space="preserve"> w</w:t>
      </w:r>
      <w:r w:rsidR="00BD5EF3">
        <w:rPr>
          <w:sz w:val="24"/>
          <w:szCs w:val="24"/>
        </w:rPr>
        <w:t xml:space="preserve"> </w:t>
      </w:r>
      <w:r w:rsidRPr="0051554B">
        <w:rPr>
          <w:sz w:val="24"/>
          <w:szCs w:val="24"/>
        </w:rPr>
        <w:t>zatwierdzonym</w:t>
      </w:r>
      <w:r w:rsidR="00B17D93" w:rsidRPr="0051554B">
        <w:rPr>
          <w:sz w:val="24"/>
          <w:szCs w:val="24"/>
        </w:rPr>
        <w:t xml:space="preserve"> </w:t>
      </w:r>
      <w:r w:rsidRPr="0051554B">
        <w:rPr>
          <w:sz w:val="24"/>
          <w:szCs w:val="24"/>
        </w:rPr>
        <w:t>wniosk</w:t>
      </w:r>
      <w:r w:rsidR="009E5AD3" w:rsidRPr="0051554B">
        <w:rPr>
          <w:sz w:val="24"/>
          <w:szCs w:val="24"/>
        </w:rPr>
        <w:t>u</w:t>
      </w:r>
      <w:r w:rsidRPr="0051554B">
        <w:rPr>
          <w:sz w:val="24"/>
          <w:szCs w:val="24"/>
        </w:rPr>
        <w:t xml:space="preserve"> o</w:t>
      </w:r>
      <w:r w:rsidR="00BD5EF3">
        <w:rPr>
          <w:sz w:val="24"/>
          <w:szCs w:val="24"/>
        </w:rPr>
        <w:t xml:space="preserve"> </w:t>
      </w:r>
      <w:r w:rsidRPr="0051554B">
        <w:rPr>
          <w:sz w:val="24"/>
          <w:szCs w:val="24"/>
        </w:rPr>
        <w:t>dofinansowanie.</w:t>
      </w:r>
    </w:p>
    <w:p w14:paraId="21174644" w14:textId="40E96827" w:rsidR="00790DAC" w:rsidRPr="0051554B" w:rsidRDefault="00436D92" w:rsidP="0098691C">
      <w:pPr>
        <w:pStyle w:val="Akapitzlist"/>
        <w:numPr>
          <w:ilvl w:val="0"/>
          <w:numId w:val="28"/>
        </w:numPr>
        <w:spacing w:before="120" w:after="120" w:line="276" w:lineRule="auto"/>
        <w:ind w:left="567" w:hanging="425"/>
        <w:contextualSpacing w:val="0"/>
        <w:rPr>
          <w:sz w:val="24"/>
          <w:szCs w:val="24"/>
        </w:rPr>
      </w:pPr>
      <w:r w:rsidRPr="0051554B">
        <w:rPr>
          <w:sz w:val="24"/>
          <w:szCs w:val="24"/>
        </w:rPr>
        <w:t>Wskazywany przez wnioskodawcę we wniosku o dofinansowanie okres realizacji projektu jest zarówno rzeczowym, jak</w:t>
      </w:r>
      <w:r w:rsidR="0017579E" w:rsidRPr="0051554B">
        <w:rPr>
          <w:sz w:val="24"/>
          <w:szCs w:val="24"/>
        </w:rPr>
        <w:t xml:space="preserve"> i</w:t>
      </w:r>
      <w:r w:rsidR="00BD5EF3">
        <w:rPr>
          <w:sz w:val="24"/>
          <w:szCs w:val="24"/>
        </w:rPr>
        <w:t xml:space="preserve"> </w:t>
      </w:r>
      <w:r w:rsidRPr="0051554B">
        <w:rPr>
          <w:sz w:val="24"/>
          <w:szCs w:val="24"/>
        </w:rPr>
        <w:t>finansowym okresem realizacji projektu. Informacje na temat okresu realizacji projektu zawarte we wniosku o</w:t>
      </w:r>
      <w:r w:rsidR="003A6FBB">
        <w:rPr>
          <w:sz w:val="24"/>
          <w:szCs w:val="24"/>
        </w:rPr>
        <w:t> </w:t>
      </w:r>
      <w:r w:rsidRPr="0051554B">
        <w:rPr>
          <w:sz w:val="24"/>
          <w:szCs w:val="24"/>
        </w:rPr>
        <w:t>dofinansowanie powinny pokrywać się</w:t>
      </w:r>
      <w:r w:rsidR="0017579E" w:rsidRPr="0051554B">
        <w:rPr>
          <w:sz w:val="24"/>
          <w:szCs w:val="24"/>
        </w:rPr>
        <w:t xml:space="preserve"> z</w:t>
      </w:r>
      <w:r w:rsidR="00BD5EF3">
        <w:rPr>
          <w:sz w:val="24"/>
          <w:szCs w:val="24"/>
        </w:rPr>
        <w:t xml:space="preserve"> </w:t>
      </w:r>
      <w:r w:rsidRPr="0051554B">
        <w:rPr>
          <w:sz w:val="24"/>
          <w:szCs w:val="24"/>
        </w:rPr>
        <w:t>analogicznymi informacjami zawartymi</w:t>
      </w:r>
      <w:r w:rsidR="0017579E" w:rsidRPr="0051554B">
        <w:rPr>
          <w:sz w:val="24"/>
          <w:szCs w:val="24"/>
        </w:rPr>
        <w:t xml:space="preserve"> w</w:t>
      </w:r>
      <w:r w:rsidR="00255E0D">
        <w:rPr>
          <w:sz w:val="24"/>
          <w:szCs w:val="24"/>
        </w:rPr>
        <w:t xml:space="preserve"> </w:t>
      </w:r>
      <w:r w:rsidRPr="0051554B">
        <w:rPr>
          <w:sz w:val="24"/>
          <w:szCs w:val="24"/>
        </w:rPr>
        <w:t>Harmonogramie realizacji projektu.</w:t>
      </w:r>
    </w:p>
    <w:p w14:paraId="14EF6391" w14:textId="15717161" w:rsidR="005B40C1" w:rsidRPr="0051554B" w:rsidRDefault="00436D92" w:rsidP="0098691C">
      <w:pPr>
        <w:pStyle w:val="Akapitzlist"/>
        <w:numPr>
          <w:ilvl w:val="0"/>
          <w:numId w:val="28"/>
        </w:numPr>
        <w:spacing w:before="120" w:after="120" w:line="276" w:lineRule="auto"/>
        <w:ind w:left="567" w:hanging="425"/>
        <w:contextualSpacing w:val="0"/>
        <w:rPr>
          <w:sz w:val="24"/>
          <w:szCs w:val="24"/>
        </w:rPr>
      </w:pPr>
      <w:r w:rsidRPr="0051554B">
        <w:rPr>
          <w:sz w:val="24"/>
          <w:szCs w:val="24"/>
        </w:rPr>
        <w:t>Po zakończeniu realizacji projektu możliwe jest kwalifikowanie wydatków</w:t>
      </w:r>
      <w:r w:rsidR="00A753B4" w:rsidRPr="0051554B">
        <w:rPr>
          <w:sz w:val="24"/>
          <w:szCs w:val="24"/>
        </w:rPr>
        <w:t xml:space="preserve"> </w:t>
      </w:r>
      <w:r w:rsidRPr="0051554B">
        <w:rPr>
          <w:sz w:val="24"/>
          <w:szCs w:val="24"/>
        </w:rPr>
        <w:t>poniesionych po dniu wskazanym jako dzień zakończenia realizacji projektu, o</w:t>
      </w:r>
      <w:r w:rsidR="003A6FBB">
        <w:rPr>
          <w:sz w:val="24"/>
          <w:szCs w:val="24"/>
        </w:rPr>
        <w:t> </w:t>
      </w:r>
      <w:r w:rsidRPr="0051554B">
        <w:rPr>
          <w:sz w:val="24"/>
          <w:szCs w:val="24"/>
        </w:rPr>
        <w:t>ile wydatki te zostały poniesione</w:t>
      </w:r>
      <w:r w:rsidR="0017579E" w:rsidRPr="0051554B">
        <w:rPr>
          <w:sz w:val="24"/>
          <w:szCs w:val="24"/>
        </w:rPr>
        <w:t xml:space="preserve"> w</w:t>
      </w:r>
      <w:r w:rsidR="00255E0D">
        <w:rPr>
          <w:sz w:val="24"/>
          <w:szCs w:val="24"/>
        </w:rPr>
        <w:t xml:space="preserve"> </w:t>
      </w:r>
      <w:r w:rsidRPr="0051554B">
        <w:rPr>
          <w:sz w:val="24"/>
          <w:szCs w:val="24"/>
        </w:rPr>
        <w:t>związku</w:t>
      </w:r>
      <w:r w:rsidR="0017579E" w:rsidRPr="0051554B">
        <w:rPr>
          <w:sz w:val="24"/>
          <w:szCs w:val="24"/>
        </w:rPr>
        <w:t xml:space="preserve"> z</w:t>
      </w:r>
      <w:r w:rsidR="00255E0D">
        <w:rPr>
          <w:sz w:val="24"/>
          <w:szCs w:val="24"/>
        </w:rPr>
        <w:t xml:space="preserve"> </w:t>
      </w:r>
      <w:r w:rsidRPr="0051554B">
        <w:rPr>
          <w:sz w:val="24"/>
          <w:szCs w:val="24"/>
        </w:rPr>
        <w:t>realizacją projektu oraz zostaną uwzględnione we wniosku o płatność końcową</w:t>
      </w:r>
      <w:r w:rsidR="001E158D" w:rsidRPr="0051554B">
        <w:rPr>
          <w:sz w:val="24"/>
          <w:szCs w:val="24"/>
        </w:rPr>
        <w:t xml:space="preserve"> </w:t>
      </w:r>
      <w:r w:rsidR="0017579E" w:rsidRPr="0051554B">
        <w:rPr>
          <w:sz w:val="24"/>
          <w:szCs w:val="24"/>
        </w:rPr>
        <w:t>w</w:t>
      </w:r>
      <w:r w:rsidR="00255E0D">
        <w:rPr>
          <w:sz w:val="24"/>
          <w:szCs w:val="24"/>
        </w:rPr>
        <w:t xml:space="preserve"> </w:t>
      </w:r>
      <w:r w:rsidRPr="0051554B">
        <w:rPr>
          <w:sz w:val="24"/>
          <w:szCs w:val="24"/>
        </w:rPr>
        <w:t>takim przypadku wydatki te należy uznać za kwalifikowalne, o ile spełniają pozostałe warunki kwalifikowalności określone</w:t>
      </w:r>
      <w:r w:rsidR="0017579E" w:rsidRPr="0051554B">
        <w:rPr>
          <w:sz w:val="24"/>
          <w:szCs w:val="24"/>
        </w:rPr>
        <w:t xml:space="preserve"> w</w:t>
      </w:r>
      <w:r w:rsidR="00255E0D">
        <w:rPr>
          <w:sz w:val="24"/>
          <w:szCs w:val="24"/>
        </w:rPr>
        <w:t xml:space="preserve"> </w:t>
      </w:r>
      <w:r w:rsidRPr="0051554B">
        <w:rPr>
          <w:sz w:val="24"/>
          <w:szCs w:val="24"/>
        </w:rPr>
        <w:t>Wytycznych kwalifikowalności.</w:t>
      </w:r>
    </w:p>
    <w:p w14:paraId="1816C974" w14:textId="1D015FDE" w:rsidR="00255E04" w:rsidRPr="0070440F" w:rsidRDefault="00A40A49" w:rsidP="00626210">
      <w:pPr>
        <w:spacing w:before="120" w:after="120" w:line="276" w:lineRule="auto"/>
        <w:ind w:left="142"/>
        <w:rPr>
          <w:sz w:val="24"/>
          <w:szCs w:val="24"/>
        </w:rPr>
      </w:pPr>
      <w:r w:rsidRPr="00A40A49">
        <w:rPr>
          <w:b/>
          <w:bCs/>
          <w:sz w:val="24"/>
          <w:szCs w:val="24"/>
        </w:rPr>
        <w:t>Uwaga!</w:t>
      </w:r>
    </w:p>
    <w:p w14:paraId="4FB84B8E" w14:textId="6FD5B4A5" w:rsidR="0072302D" w:rsidRDefault="0067089D" w:rsidP="00626210">
      <w:pPr>
        <w:pStyle w:val="Akapitzlist"/>
        <w:spacing w:before="120" w:after="120" w:line="276" w:lineRule="auto"/>
        <w:ind w:left="142"/>
        <w:contextualSpacing w:val="0"/>
        <w:rPr>
          <w:sz w:val="24"/>
          <w:szCs w:val="24"/>
        </w:rPr>
      </w:pPr>
      <w:r w:rsidRPr="0051554B">
        <w:rPr>
          <w:sz w:val="24"/>
          <w:szCs w:val="24"/>
        </w:rPr>
        <w:t>Data zakończenia realizacji projektu nie może być późniejsza niż 31.12.2029 r.</w:t>
      </w:r>
    </w:p>
    <w:p w14:paraId="1B89FFA1" w14:textId="74800AE2" w:rsidR="00DB0EB4" w:rsidRPr="0072302D" w:rsidRDefault="00DB0EB4" w:rsidP="00626210">
      <w:pPr>
        <w:pStyle w:val="Nagwek2"/>
        <w:spacing w:before="240" w:after="240" w:line="276" w:lineRule="auto"/>
        <w:ind w:left="284" w:hanging="284"/>
        <w:rPr>
          <w:rFonts w:ascii="Arial" w:hAnsi="Arial" w:cs="Arial"/>
          <w:b/>
          <w:bCs/>
          <w:color w:val="auto"/>
          <w:sz w:val="24"/>
          <w:szCs w:val="24"/>
        </w:rPr>
      </w:pPr>
      <w:bookmarkStart w:id="38" w:name="_Toc183177639"/>
      <w:r w:rsidRPr="0072302D">
        <w:rPr>
          <w:rFonts w:ascii="Arial" w:hAnsi="Arial" w:cs="Arial"/>
          <w:b/>
          <w:bCs/>
          <w:color w:val="auto"/>
          <w:sz w:val="24"/>
          <w:szCs w:val="24"/>
        </w:rPr>
        <w:t xml:space="preserve">Efekty realizacji projektu </w:t>
      </w:r>
      <w:r w:rsidR="005C33BB" w:rsidRPr="0072302D">
        <w:rPr>
          <w:rFonts w:ascii="Arial" w:hAnsi="Arial" w:cs="Arial"/>
          <w:b/>
          <w:bCs/>
          <w:color w:val="auto"/>
          <w:sz w:val="24"/>
          <w:szCs w:val="24"/>
        </w:rPr>
        <w:t>–</w:t>
      </w:r>
      <w:r w:rsidRPr="0072302D">
        <w:rPr>
          <w:rFonts w:ascii="Arial" w:hAnsi="Arial" w:cs="Arial"/>
          <w:b/>
          <w:bCs/>
          <w:color w:val="auto"/>
          <w:sz w:val="24"/>
          <w:szCs w:val="24"/>
        </w:rPr>
        <w:t xml:space="preserve"> wskaźniki</w:t>
      </w:r>
      <w:bookmarkEnd w:id="38"/>
    </w:p>
    <w:p w14:paraId="495C7D4C" w14:textId="66A449EF" w:rsidR="00D85C47" w:rsidRPr="007D535D" w:rsidRDefault="00D85C47" w:rsidP="0098691C">
      <w:pPr>
        <w:pStyle w:val="Akapitzlist"/>
        <w:numPr>
          <w:ilvl w:val="0"/>
          <w:numId w:val="17"/>
        </w:numPr>
        <w:spacing w:before="120" w:after="120" w:line="276" w:lineRule="auto"/>
        <w:ind w:left="567" w:hanging="425"/>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w:t>
      </w:r>
      <w:r w:rsidR="00255E0D">
        <w:rPr>
          <w:color w:val="000000" w:themeColor="text1"/>
          <w:sz w:val="24"/>
          <w:szCs w:val="24"/>
        </w:rPr>
        <w:t xml:space="preserve"> </w:t>
      </w:r>
      <w:r w:rsidRPr="00841FA7">
        <w:rPr>
          <w:color w:val="000000" w:themeColor="text1"/>
          <w:sz w:val="24"/>
          <w:szCs w:val="24"/>
        </w:rPr>
        <w:t>dofinansowanie</w:t>
      </w:r>
      <w:r>
        <w:rPr>
          <w:color w:val="000000" w:themeColor="text1"/>
          <w:sz w:val="24"/>
          <w:szCs w:val="24"/>
        </w:rPr>
        <w:t>, a</w:t>
      </w:r>
      <w:r w:rsidR="003A6FBB">
        <w:rPr>
          <w:color w:val="000000" w:themeColor="text1"/>
          <w:sz w:val="24"/>
          <w:szCs w:val="24"/>
        </w:rPr>
        <w:t> </w:t>
      </w:r>
      <w:r>
        <w:rPr>
          <w:color w:val="000000" w:themeColor="text1"/>
          <w:sz w:val="24"/>
          <w:szCs w:val="24"/>
        </w:rPr>
        <w:t>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p>
    <w:p w14:paraId="7D9AFDB7" w14:textId="6597823D" w:rsidR="00D409EB" w:rsidRPr="00841FA7" w:rsidRDefault="00D85C47" w:rsidP="00626210">
      <w:pPr>
        <w:pStyle w:val="Akapitzlist"/>
        <w:numPr>
          <w:ilvl w:val="0"/>
          <w:numId w:val="84"/>
        </w:numPr>
        <w:spacing w:before="120" w:after="120" w:line="276" w:lineRule="auto"/>
        <w:ind w:left="1276" w:hanging="425"/>
        <w:contextualSpacing w:val="0"/>
        <w:rPr>
          <w:sz w:val="24"/>
          <w:szCs w:val="24"/>
        </w:rPr>
      </w:pPr>
      <w:r w:rsidRPr="00841FA7">
        <w:rPr>
          <w:sz w:val="24"/>
          <w:szCs w:val="24"/>
        </w:rPr>
        <w:t xml:space="preserve">Wskaźniki produktu </w:t>
      </w:r>
      <w:r>
        <w:rPr>
          <w:sz w:val="24"/>
          <w:szCs w:val="24"/>
        </w:rPr>
        <w:t>–</w:t>
      </w:r>
      <w:r w:rsidRPr="00841FA7">
        <w:rPr>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w:t>
      </w:r>
      <w:r>
        <w:rPr>
          <w:sz w:val="24"/>
          <w:szCs w:val="24"/>
        </w:rPr>
        <w:t xml:space="preserve"> </w:t>
      </w:r>
      <w:r w:rsidR="00A40A49" w:rsidRPr="00841FA7">
        <w:rPr>
          <w:sz w:val="24"/>
          <w:szCs w:val="24"/>
        </w:rPr>
        <w:t>i</w:t>
      </w:r>
      <w:r w:rsidR="00A40A49">
        <w:rPr>
          <w:sz w:val="24"/>
          <w:szCs w:val="24"/>
        </w:rPr>
        <w:t xml:space="preserve"> usługi</w:t>
      </w:r>
      <w:r w:rsidRPr="00841FA7">
        <w:rPr>
          <w:sz w:val="24"/>
          <w:szCs w:val="24"/>
        </w:rPr>
        <w:t xml:space="preserve">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1853414" w14:textId="50548E2E" w:rsidR="00D85C47" w:rsidRPr="00626210" w:rsidRDefault="00D85C47" w:rsidP="00626210">
      <w:pPr>
        <w:pStyle w:val="Akapitzlist"/>
        <w:numPr>
          <w:ilvl w:val="0"/>
          <w:numId w:val="84"/>
        </w:numPr>
        <w:spacing w:before="120" w:after="120" w:line="276" w:lineRule="auto"/>
        <w:ind w:left="1276" w:hanging="425"/>
        <w:contextualSpacing w:val="0"/>
        <w:rPr>
          <w:sz w:val="24"/>
          <w:szCs w:val="24"/>
        </w:rPr>
      </w:pPr>
      <w:r w:rsidRPr="00626210">
        <w:rPr>
          <w:sz w:val="24"/>
          <w:szCs w:val="24"/>
        </w:rPr>
        <w:t xml:space="preserve">Wskaźniki rezultatu </w:t>
      </w:r>
      <w:r w:rsidR="005D212E" w:rsidRPr="00626210">
        <w:rPr>
          <w:sz w:val="24"/>
          <w:szCs w:val="24"/>
        </w:rPr>
        <w:t>–</w:t>
      </w:r>
      <w:r w:rsidRPr="00626210">
        <w:rPr>
          <w:sz w:val="24"/>
          <w:szCs w:val="24"/>
        </w:rPr>
        <w:t xml:space="preserve"> dotyczą oczekiwanych efektów działań współfinansowanych ze środków EFS+. W odniesieniu do osób lub podmiotów, określają efekt w postaci zmiany sytuacji w</w:t>
      </w:r>
      <w:r w:rsidR="00255E0D" w:rsidRPr="00626210">
        <w:rPr>
          <w:sz w:val="24"/>
          <w:szCs w:val="24"/>
        </w:rPr>
        <w:t xml:space="preserve"> </w:t>
      </w:r>
      <w:r w:rsidRPr="00626210">
        <w:rPr>
          <w:sz w:val="24"/>
          <w:szCs w:val="24"/>
        </w:rPr>
        <w:t xml:space="preserve">momencie </w:t>
      </w:r>
      <w:r w:rsidRPr="00626210">
        <w:rPr>
          <w:sz w:val="24"/>
          <w:szCs w:val="24"/>
        </w:rPr>
        <w:lastRenderedPageBreak/>
        <w:t>pomiaru w stosunku do sytuacji w</w:t>
      </w:r>
      <w:r w:rsidR="00255E0D" w:rsidRPr="00626210">
        <w:rPr>
          <w:sz w:val="24"/>
          <w:szCs w:val="24"/>
        </w:rPr>
        <w:t xml:space="preserve"> </w:t>
      </w:r>
      <w:r w:rsidRPr="00626210">
        <w:rPr>
          <w:sz w:val="24"/>
          <w:szCs w:val="24"/>
        </w:rPr>
        <w:t>momencie rozpoczęcia udziału w</w:t>
      </w:r>
      <w:r w:rsidR="003A6FBB">
        <w:rPr>
          <w:sz w:val="24"/>
          <w:szCs w:val="24"/>
        </w:rPr>
        <w:t> </w:t>
      </w:r>
      <w:r w:rsidRPr="00626210">
        <w:rPr>
          <w:sz w:val="24"/>
          <w:szCs w:val="24"/>
        </w:rPr>
        <w:t>projekcie, np. w</w:t>
      </w:r>
      <w:r w:rsidR="00255E0D" w:rsidRPr="00626210">
        <w:rPr>
          <w:sz w:val="24"/>
          <w:szCs w:val="24"/>
        </w:rPr>
        <w:t xml:space="preserve"> </w:t>
      </w:r>
      <w:r w:rsidRPr="00626210">
        <w:rPr>
          <w:sz w:val="24"/>
          <w:szCs w:val="24"/>
        </w:rPr>
        <w:t>odniesieniu do poprawy statusu uczestnika na rynku pracy. W</w:t>
      </w:r>
      <w:r w:rsidR="00255E0D" w:rsidRPr="00626210">
        <w:rPr>
          <w:sz w:val="24"/>
          <w:szCs w:val="24"/>
        </w:rPr>
        <w:t xml:space="preserve"> </w:t>
      </w:r>
      <w:r w:rsidRPr="00626210">
        <w:rPr>
          <w:sz w:val="24"/>
          <w:szCs w:val="24"/>
        </w:rPr>
        <w:t>celu ograniczenia wpływu czynników zewnętrznych na wartość wskaźnika rezultatu, powinien on być jak najbliżej powiązany z</w:t>
      </w:r>
      <w:r w:rsidR="003A6FBB">
        <w:rPr>
          <w:sz w:val="24"/>
          <w:szCs w:val="24"/>
        </w:rPr>
        <w:t> </w:t>
      </w:r>
      <w:r w:rsidRPr="00626210">
        <w:rPr>
          <w:sz w:val="24"/>
          <w:szCs w:val="24"/>
        </w:rPr>
        <w:t>działaniami wdrażanymi w ramach odpowiedniego projektu. Oznacza to, że wskaźnik rezultatu obrazuje efekt wsparcia udzielonego danej osobie lub podmiotowi i nie obejmuje efektów dotyczących grupy uczestników lub podmiotów, która nie otrzymała wsparcia.</w:t>
      </w:r>
    </w:p>
    <w:p w14:paraId="1F34EBDE" w14:textId="5CB950AA" w:rsidR="000F1B61" w:rsidRPr="00985AC7" w:rsidRDefault="00D85C47" w:rsidP="0098691C">
      <w:pPr>
        <w:pStyle w:val="Akapitzlist"/>
        <w:numPr>
          <w:ilvl w:val="0"/>
          <w:numId w:val="17"/>
        </w:numPr>
        <w:spacing w:before="120" w:after="120" w:line="276" w:lineRule="auto"/>
        <w:ind w:left="567" w:hanging="425"/>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sidR="00255E0D">
        <w:rPr>
          <w:color w:val="000000" w:themeColor="text1"/>
          <w:sz w:val="24"/>
          <w:szCs w:val="24"/>
        </w:rPr>
        <w:t xml:space="preserve"> </w:t>
      </w:r>
      <w:r w:rsidRPr="00841FA7">
        <w:rPr>
          <w:color w:val="000000" w:themeColor="text1"/>
          <w:sz w:val="24"/>
          <w:szCs w:val="24"/>
        </w:rPr>
        <w:t>(w</w:t>
      </w:r>
      <w:r w:rsidR="003A6FBB">
        <w:rPr>
          <w:color w:val="000000" w:themeColor="text1"/>
          <w:sz w:val="24"/>
          <w:szCs w:val="24"/>
        </w:rPr>
        <w:t> </w:t>
      </w:r>
      <w:r w:rsidRPr="00841FA7">
        <w:rPr>
          <w:color w:val="000000" w:themeColor="text1"/>
          <w:sz w:val="24"/>
          <w:szCs w:val="24"/>
        </w:rPr>
        <w:t xml:space="preserve">przypadku wskaźników rezultatu) lub przewidziane w nim działania (wskaźniki produktu) zostały zrealizowane, </w:t>
      </w:r>
      <w:r w:rsidR="00A40A49" w:rsidRPr="00841FA7">
        <w:rPr>
          <w:color w:val="000000" w:themeColor="text1"/>
          <w:sz w:val="24"/>
          <w:szCs w:val="24"/>
        </w:rPr>
        <w:t>tj.</w:t>
      </w:r>
      <w:r w:rsidRPr="00841FA7">
        <w:rPr>
          <w:color w:val="000000" w:themeColor="text1"/>
          <w:sz w:val="24"/>
          <w:szCs w:val="24"/>
        </w:rPr>
        <w:t xml:space="preserve">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4E3F0F46" w14:textId="77C54C45" w:rsidR="00D85C47" w:rsidRDefault="00D85C47" w:rsidP="0098691C">
      <w:pPr>
        <w:pStyle w:val="Akapitzlist"/>
        <w:numPr>
          <w:ilvl w:val="0"/>
          <w:numId w:val="17"/>
        </w:numPr>
        <w:spacing w:before="120" w:after="120" w:line="276" w:lineRule="auto"/>
        <w:ind w:left="567" w:hanging="425"/>
        <w:contextualSpacing w:val="0"/>
        <w:rPr>
          <w:color w:val="000000" w:themeColor="text1"/>
          <w:sz w:val="24"/>
          <w:szCs w:val="24"/>
        </w:rPr>
      </w:pPr>
      <w:r>
        <w:rPr>
          <w:color w:val="000000" w:themeColor="text1"/>
          <w:sz w:val="24"/>
          <w:szCs w:val="24"/>
        </w:rPr>
        <w:t>Określając wskaźniki i ich wartości docelowe należy mieć na uwadze ich definicje i sposób pomiaru określony</w:t>
      </w:r>
      <w:r w:rsidR="00230617">
        <w:rPr>
          <w:color w:val="000000" w:themeColor="text1"/>
          <w:sz w:val="24"/>
          <w:szCs w:val="24"/>
        </w:rPr>
        <w:t xml:space="preserve"> w</w:t>
      </w:r>
      <w:r w:rsidRPr="002A5071">
        <w:rPr>
          <w:color w:val="000000" w:themeColor="text1"/>
          <w:sz w:val="24"/>
          <w:szCs w:val="24"/>
        </w:rPr>
        <w:t xml:space="preserve"> </w:t>
      </w:r>
      <w:hyperlink r:id="rId16" w:history="1">
        <w:r w:rsidR="00447AA9" w:rsidRPr="00A40F4B">
          <w:rPr>
            <w:rStyle w:val="Hipercze"/>
            <w:sz w:val="24"/>
            <w:szCs w:val="24"/>
          </w:rPr>
          <w:t>Liście Wskaźników Kluczowych 2021-2027 – EFS+</w:t>
        </w:r>
      </w:hyperlink>
      <w:r w:rsidR="00456FAE">
        <w:rPr>
          <w:color w:val="000000" w:themeColor="text1"/>
          <w:sz w:val="24"/>
          <w:szCs w:val="24"/>
        </w:rPr>
        <w:t>.</w:t>
      </w:r>
    </w:p>
    <w:p w14:paraId="5DFAD26B" w14:textId="7D87B9BC" w:rsidR="00D20016" w:rsidRDefault="00D85C47" w:rsidP="0098691C">
      <w:pPr>
        <w:pStyle w:val="Akapitzlist"/>
        <w:numPr>
          <w:ilvl w:val="0"/>
          <w:numId w:val="17"/>
        </w:numPr>
        <w:spacing w:before="120" w:after="120" w:line="276" w:lineRule="auto"/>
        <w:ind w:left="567" w:hanging="425"/>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sidR="003A6FBB">
        <w:rPr>
          <w:color w:val="000000" w:themeColor="text1"/>
          <w:sz w:val="24"/>
          <w:szCs w:val="24"/>
        </w:rPr>
        <w:t> </w:t>
      </w:r>
      <w:r>
        <w:rPr>
          <w:color w:val="000000" w:themeColor="text1"/>
          <w:sz w:val="24"/>
          <w:szCs w:val="24"/>
        </w:rPr>
        <w:t>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sidR="003A6FBB">
        <w:rPr>
          <w:color w:val="000000" w:themeColor="text1"/>
          <w:sz w:val="24"/>
          <w:szCs w:val="24"/>
        </w:rPr>
        <w:t> </w:t>
      </w:r>
      <w:r w:rsidRPr="00AF35D4">
        <w:rPr>
          <w:color w:val="000000" w:themeColor="text1"/>
          <w:sz w:val="24"/>
          <w:szCs w:val="24"/>
        </w:rPr>
        <w:t>kryzysie bezdomności lub dotknięte wykluczeniem mieszkaniowym.</w:t>
      </w:r>
    </w:p>
    <w:p w14:paraId="5CCD7155" w14:textId="70FD1032" w:rsidR="008B1A2A" w:rsidRPr="00D20016" w:rsidRDefault="004B70D1" w:rsidP="0098691C">
      <w:pPr>
        <w:pStyle w:val="Akapitzlist"/>
        <w:numPr>
          <w:ilvl w:val="0"/>
          <w:numId w:val="17"/>
        </w:numPr>
        <w:spacing w:before="120" w:after="120" w:line="276" w:lineRule="auto"/>
        <w:ind w:left="567" w:hanging="425"/>
        <w:contextualSpacing w:val="0"/>
        <w:rPr>
          <w:color w:val="000000" w:themeColor="text1"/>
          <w:sz w:val="24"/>
          <w:szCs w:val="24"/>
        </w:rPr>
      </w:pPr>
      <w:r w:rsidRPr="00D20016">
        <w:rPr>
          <w:color w:val="000000" w:themeColor="text1"/>
          <w:sz w:val="24"/>
          <w:szCs w:val="24"/>
        </w:rPr>
        <w:t>O</w:t>
      </w:r>
      <w:r w:rsidR="00D85C47" w:rsidRPr="00D20016">
        <w:rPr>
          <w:color w:val="000000" w:themeColor="text1"/>
          <w:sz w:val="24"/>
          <w:szCs w:val="24"/>
        </w:rPr>
        <w:t>bligatoryjnie powinny zostać wybrane wszystkie wskaźniki produktu oraz wskaźniki rezultatu wskazane poniżej (również w</w:t>
      </w:r>
      <w:r w:rsidR="00255E0D">
        <w:rPr>
          <w:color w:val="000000" w:themeColor="text1"/>
          <w:sz w:val="24"/>
          <w:szCs w:val="24"/>
        </w:rPr>
        <w:t xml:space="preserve"> </w:t>
      </w:r>
      <w:r w:rsidR="00D85C47" w:rsidRPr="00D20016">
        <w:rPr>
          <w:color w:val="000000" w:themeColor="text1"/>
          <w:sz w:val="24"/>
          <w:szCs w:val="24"/>
        </w:rPr>
        <w:t>przypadku zerowej wartości docelowej należy określić sposób pomiaru wskaźnika):</w:t>
      </w:r>
    </w:p>
    <w:p w14:paraId="51A65321" w14:textId="63A2B145" w:rsidR="00B43255" w:rsidRPr="0051554B" w:rsidRDefault="008F649E" w:rsidP="00626210">
      <w:pPr>
        <w:pStyle w:val="Akapitzlist"/>
        <w:numPr>
          <w:ilvl w:val="0"/>
          <w:numId w:val="20"/>
        </w:numPr>
        <w:shd w:val="clear" w:color="auto" w:fill="FFFFFF"/>
        <w:spacing w:before="240" w:after="240" w:line="276" w:lineRule="auto"/>
        <w:ind w:left="425" w:hanging="425"/>
        <w:contextualSpacing w:val="0"/>
        <w:rPr>
          <w:b/>
          <w:bCs/>
          <w:spacing w:val="-1"/>
          <w:sz w:val="24"/>
          <w:szCs w:val="24"/>
        </w:rPr>
      </w:pPr>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r w:rsidR="00255E04" w:rsidRPr="0051554B">
        <w:rPr>
          <w:b/>
          <w:bCs/>
          <w:spacing w:val="-1"/>
          <w:sz w:val="24"/>
          <w:szCs w:val="24"/>
        </w:rPr>
        <w:t>produktu</w:t>
      </w:r>
    </w:p>
    <w:tbl>
      <w:tblPr>
        <w:tblStyle w:val="Tabela-Siatka"/>
        <w:tblW w:w="0" w:type="auto"/>
        <w:tblLook w:val="04A0" w:firstRow="1" w:lastRow="0" w:firstColumn="1" w:lastColumn="0" w:noHBand="0" w:noVBand="1"/>
      </w:tblPr>
      <w:tblGrid>
        <w:gridCol w:w="9062"/>
      </w:tblGrid>
      <w:tr w:rsidR="0051554B" w:rsidRPr="0051554B" w14:paraId="71753A3F" w14:textId="77777777" w:rsidTr="005F1609">
        <w:tc>
          <w:tcPr>
            <w:tcW w:w="9062" w:type="dxa"/>
            <w:shd w:val="clear" w:color="auto" w:fill="E7E6E6" w:themeFill="background2"/>
          </w:tcPr>
          <w:p w14:paraId="7AE9ABEA" w14:textId="37633D22" w:rsidR="0099461F" w:rsidRPr="008C3848" w:rsidRDefault="0099461F" w:rsidP="0098691C">
            <w:pPr>
              <w:tabs>
                <w:tab w:val="left" w:pos="499"/>
              </w:tabs>
              <w:spacing w:before="120" w:after="120" w:line="276" w:lineRule="auto"/>
              <w:rPr>
                <w:b/>
                <w:bCs/>
                <w:sz w:val="24"/>
                <w:szCs w:val="24"/>
              </w:rPr>
            </w:pPr>
            <w:r w:rsidRPr="008C3848">
              <w:rPr>
                <w:b/>
                <w:bCs/>
                <w:sz w:val="24"/>
                <w:szCs w:val="24"/>
              </w:rPr>
              <w:t>Wskaźniki kluczowe monitorowane w</w:t>
            </w:r>
            <w:r w:rsidR="0079528B" w:rsidRPr="00626210">
              <w:rPr>
                <w:b/>
                <w:bCs/>
                <w:sz w:val="24"/>
                <w:szCs w:val="24"/>
              </w:rPr>
              <w:t xml:space="preserve"> </w:t>
            </w:r>
            <w:r w:rsidRPr="008C3848">
              <w:rPr>
                <w:b/>
                <w:bCs/>
                <w:sz w:val="24"/>
                <w:szCs w:val="24"/>
              </w:rPr>
              <w:t>celu szczegółowym (</w:t>
            </w:r>
            <w:r w:rsidR="00F769F4" w:rsidRPr="008C3848">
              <w:rPr>
                <w:b/>
                <w:bCs/>
                <w:sz w:val="24"/>
                <w:szCs w:val="24"/>
              </w:rPr>
              <w:t>b</w:t>
            </w:r>
            <w:r w:rsidRPr="008C3848">
              <w:rPr>
                <w:b/>
                <w:bCs/>
                <w:sz w:val="24"/>
                <w:szCs w:val="24"/>
              </w:rPr>
              <w:t>)</w:t>
            </w:r>
          </w:p>
        </w:tc>
      </w:tr>
      <w:tr w:rsidR="0051554B" w:rsidRPr="0051554B" w14:paraId="2872F7D2" w14:textId="77777777" w:rsidTr="005F1609">
        <w:tc>
          <w:tcPr>
            <w:tcW w:w="9062" w:type="dxa"/>
          </w:tcPr>
          <w:p w14:paraId="1224CA56" w14:textId="77777777" w:rsidR="0099461F" w:rsidRPr="008C3848" w:rsidRDefault="0099461F" w:rsidP="0098691C">
            <w:pPr>
              <w:tabs>
                <w:tab w:val="left" w:pos="499"/>
              </w:tabs>
              <w:spacing w:before="120" w:after="120" w:line="276" w:lineRule="auto"/>
              <w:rPr>
                <w:b/>
                <w:bCs/>
                <w:sz w:val="24"/>
                <w:szCs w:val="24"/>
              </w:rPr>
            </w:pPr>
            <w:bookmarkStart w:id="39" w:name="_Hlk143252419"/>
            <w:r w:rsidRPr="008C3848">
              <w:rPr>
                <w:b/>
                <w:bCs/>
                <w:sz w:val="24"/>
                <w:szCs w:val="24"/>
              </w:rPr>
              <w:t>Nazwa wskaźnika</w:t>
            </w:r>
          </w:p>
        </w:tc>
      </w:tr>
      <w:tr w:rsidR="0051554B" w:rsidRPr="0051554B" w14:paraId="77B4B6A7" w14:textId="77777777" w:rsidTr="005F1609">
        <w:tc>
          <w:tcPr>
            <w:tcW w:w="9062" w:type="dxa"/>
          </w:tcPr>
          <w:p w14:paraId="5D99FE11" w14:textId="0B48FB5E" w:rsidR="0099461F" w:rsidRPr="00626210" w:rsidRDefault="00D716CF" w:rsidP="0098691C">
            <w:pPr>
              <w:shd w:val="clear" w:color="auto" w:fill="FFFFFF"/>
              <w:tabs>
                <w:tab w:val="left" w:pos="422"/>
              </w:tabs>
              <w:spacing w:before="120" w:after="120" w:line="276" w:lineRule="auto"/>
              <w:rPr>
                <w:sz w:val="24"/>
                <w:szCs w:val="24"/>
              </w:rPr>
            </w:pPr>
            <w:r w:rsidRPr="00626210">
              <w:rPr>
                <w:sz w:val="24"/>
                <w:szCs w:val="24"/>
              </w:rPr>
              <w:t>Liczba pracowników instytucji rynku pracy objętych wsparciem w programie (osoby)</w:t>
            </w:r>
          </w:p>
        </w:tc>
      </w:tr>
      <w:tr w:rsidR="0051554B" w:rsidRPr="0051554B" w14:paraId="4BB94C7D" w14:textId="77777777" w:rsidTr="005F1609">
        <w:tc>
          <w:tcPr>
            <w:tcW w:w="9062" w:type="dxa"/>
          </w:tcPr>
          <w:p w14:paraId="6AD014C2" w14:textId="77777777" w:rsidR="0099461F" w:rsidRPr="00626210" w:rsidRDefault="0099461F" w:rsidP="0098691C">
            <w:pPr>
              <w:tabs>
                <w:tab w:val="left" w:pos="499"/>
              </w:tabs>
              <w:spacing w:before="120" w:after="120" w:line="276" w:lineRule="auto"/>
              <w:rPr>
                <w:b/>
                <w:bCs/>
                <w:sz w:val="24"/>
                <w:szCs w:val="24"/>
              </w:rPr>
            </w:pPr>
            <w:r w:rsidRPr="00626210">
              <w:rPr>
                <w:b/>
                <w:bCs/>
                <w:sz w:val="24"/>
                <w:szCs w:val="24"/>
              </w:rPr>
              <w:t>Definicja wskaźnika</w:t>
            </w:r>
          </w:p>
        </w:tc>
      </w:tr>
      <w:tr w:rsidR="0051554B" w:rsidRPr="0051554B" w14:paraId="09745D37" w14:textId="77777777" w:rsidTr="0070440F">
        <w:trPr>
          <w:trHeight w:val="70"/>
        </w:trPr>
        <w:tc>
          <w:tcPr>
            <w:tcW w:w="9062" w:type="dxa"/>
          </w:tcPr>
          <w:p w14:paraId="68BC9EC9" w14:textId="5D18FBF8" w:rsidR="00D716CF" w:rsidRPr="00626210" w:rsidRDefault="00D716CF" w:rsidP="00626210">
            <w:pPr>
              <w:spacing w:before="120" w:after="120" w:line="276" w:lineRule="auto"/>
              <w:rPr>
                <w:sz w:val="24"/>
                <w:szCs w:val="24"/>
              </w:rPr>
            </w:pPr>
            <w:r w:rsidRPr="00626210">
              <w:rPr>
                <w:sz w:val="24"/>
                <w:szCs w:val="24"/>
              </w:rPr>
              <w:t>We wskaźniku należy wykazać liczbę pracowników instytucji rynku pracy, którzy zostali objęci wsparciem EFS+ mającym na celu podnoszenie kwalifikacji i</w:t>
            </w:r>
            <w:r w:rsidR="003A6FBB">
              <w:rPr>
                <w:sz w:val="24"/>
                <w:szCs w:val="24"/>
              </w:rPr>
              <w:t> </w:t>
            </w:r>
            <w:r w:rsidRPr="00626210">
              <w:rPr>
                <w:sz w:val="24"/>
                <w:szCs w:val="24"/>
              </w:rPr>
              <w:t>kompetencji zawodowych istotnych z punktu widzenia regionalnych potrzeb rynku pracy.</w:t>
            </w:r>
          </w:p>
          <w:p w14:paraId="3BF38CFB" w14:textId="6A8FC072" w:rsidR="004F2F04" w:rsidRPr="00626210" w:rsidRDefault="00D716CF" w:rsidP="00626210">
            <w:pPr>
              <w:spacing w:before="120" w:after="120" w:line="276" w:lineRule="auto"/>
              <w:rPr>
                <w:sz w:val="24"/>
                <w:szCs w:val="24"/>
              </w:rPr>
            </w:pPr>
            <w:r w:rsidRPr="00626210">
              <w:rPr>
                <w:sz w:val="24"/>
                <w:szCs w:val="24"/>
              </w:rPr>
              <w:t xml:space="preserve">Zgodnie z definicją z ustawy o promocji zatrudnienia i instytucjach rynku pracy </w:t>
            </w:r>
            <w:bookmarkStart w:id="40" w:name="_Hlk158639836"/>
            <w:r w:rsidRPr="00626210">
              <w:rPr>
                <w:sz w:val="24"/>
                <w:szCs w:val="24"/>
              </w:rPr>
              <w:lastRenderedPageBreak/>
              <w:t xml:space="preserve">instytucje rynku pracy (IRP) to </w:t>
            </w:r>
            <w:r w:rsidRPr="00626210">
              <w:rPr>
                <w:bCs/>
                <w:sz w:val="24"/>
                <w:szCs w:val="24"/>
              </w:rPr>
              <w:t>instytucje</w:t>
            </w:r>
            <w:r w:rsidRPr="00626210">
              <w:rPr>
                <w:sz w:val="24"/>
                <w:szCs w:val="24"/>
              </w:rPr>
              <w:t xml:space="preserve"> realizujące zadania na rzecz promocji zatrudnienia i przeciwdziałania bezrobociu, tj. publiczne służby zatrudnienia, Ochotnicze Hufce </w:t>
            </w:r>
            <w:r w:rsidRPr="00626210">
              <w:rPr>
                <w:bCs/>
                <w:sz w:val="24"/>
                <w:szCs w:val="24"/>
              </w:rPr>
              <w:t>Pracy</w:t>
            </w:r>
            <w:r w:rsidRPr="00626210">
              <w:rPr>
                <w:sz w:val="24"/>
                <w:szCs w:val="24"/>
              </w:rPr>
              <w:t xml:space="preserve">, agencje zatrudnienia, </w:t>
            </w:r>
            <w:r w:rsidRPr="00626210">
              <w:rPr>
                <w:bCs/>
                <w:sz w:val="24"/>
                <w:szCs w:val="24"/>
              </w:rPr>
              <w:t>instytucje</w:t>
            </w:r>
            <w:r w:rsidRPr="00626210">
              <w:rPr>
                <w:sz w:val="24"/>
                <w:szCs w:val="24"/>
              </w:rPr>
              <w:t xml:space="preserve"> szkoleniowe, </w:t>
            </w:r>
            <w:r w:rsidRPr="00626210">
              <w:rPr>
                <w:bCs/>
                <w:sz w:val="24"/>
                <w:szCs w:val="24"/>
              </w:rPr>
              <w:t>instytucje</w:t>
            </w:r>
            <w:r w:rsidRPr="00626210">
              <w:rPr>
                <w:sz w:val="24"/>
                <w:szCs w:val="24"/>
              </w:rPr>
              <w:t xml:space="preserve"> dialogu społecznego oraz </w:t>
            </w:r>
            <w:r w:rsidRPr="00626210">
              <w:rPr>
                <w:bCs/>
                <w:sz w:val="24"/>
                <w:szCs w:val="24"/>
              </w:rPr>
              <w:t>instytucje</w:t>
            </w:r>
            <w:r w:rsidRPr="00626210">
              <w:rPr>
                <w:sz w:val="24"/>
                <w:szCs w:val="24"/>
              </w:rPr>
              <w:t xml:space="preserve"> partnerstwa lokalnego</w:t>
            </w:r>
            <w:bookmarkEnd w:id="40"/>
            <w:r w:rsidRPr="00626210">
              <w:rPr>
                <w:sz w:val="24"/>
                <w:szCs w:val="24"/>
              </w:rPr>
              <w:t>.</w:t>
            </w:r>
          </w:p>
        </w:tc>
      </w:tr>
      <w:bookmarkEnd w:id="39"/>
      <w:tr w:rsidR="0051554B" w:rsidRPr="0051554B" w14:paraId="329AB7D3" w14:textId="77777777" w:rsidTr="005F1609">
        <w:tc>
          <w:tcPr>
            <w:tcW w:w="9062" w:type="dxa"/>
            <w:shd w:val="clear" w:color="auto" w:fill="E7E6E6" w:themeFill="background2"/>
          </w:tcPr>
          <w:p w14:paraId="1DD29494" w14:textId="40412384" w:rsidR="00D75783" w:rsidRPr="008C3848" w:rsidRDefault="00D75783" w:rsidP="0098691C">
            <w:pPr>
              <w:tabs>
                <w:tab w:val="left" w:pos="499"/>
              </w:tabs>
              <w:spacing w:before="120" w:after="120" w:line="276" w:lineRule="auto"/>
              <w:rPr>
                <w:b/>
                <w:bCs/>
                <w:sz w:val="24"/>
                <w:szCs w:val="24"/>
              </w:rPr>
            </w:pPr>
            <w:r w:rsidRPr="008C3848">
              <w:rPr>
                <w:b/>
                <w:bCs/>
                <w:sz w:val="24"/>
                <w:szCs w:val="24"/>
              </w:rPr>
              <w:lastRenderedPageBreak/>
              <w:t>Wskaźniki mierzone we wszystkich celach szczegółowych</w:t>
            </w:r>
            <w:r w:rsidR="00680763" w:rsidRPr="008C3848">
              <w:rPr>
                <w:b/>
                <w:bCs/>
                <w:sz w:val="24"/>
                <w:szCs w:val="24"/>
              </w:rPr>
              <w:t xml:space="preserve"> </w:t>
            </w:r>
            <w:r w:rsidR="00680763" w:rsidRPr="00626210">
              <w:rPr>
                <w:b/>
                <w:bCs/>
                <w:sz w:val="24"/>
                <w:szCs w:val="24"/>
              </w:rPr>
              <w:t>odnoszące się do dostępności</w:t>
            </w:r>
          </w:p>
        </w:tc>
      </w:tr>
      <w:tr w:rsidR="0051554B" w:rsidRPr="0051554B" w14:paraId="10B7A571" w14:textId="77777777" w:rsidTr="005F1609">
        <w:tc>
          <w:tcPr>
            <w:tcW w:w="9062" w:type="dxa"/>
          </w:tcPr>
          <w:p w14:paraId="748AED1F" w14:textId="77777777" w:rsidR="00D75783" w:rsidRPr="008C3848" w:rsidRDefault="00D75783" w:rsidP="0098691C">
            <w:pPr>
              <w:tabs>
                <w:tab w:val="left" w:pos="499"/>
              </w:tabs>
              <w:spacing w:before="120" w:after="120" w:line="276" w:lineRule="auto"/>
              <w:rPr>
                <w:b/>
                <w:bCs/>
                <w:sz w:val="24"/>
                <w:szCs w:val="24"/>
              </w:rPr>
            </w:pPr>
            <w:r w:rsidRPr="008C3848">
              <w:rPr>
                <w:b/>
                <w:bCs/>
                <w:sz w:val="24"/>
                <w:szCs w:val="24"/>
              </w:rPr>
              <w:t>Nazwa wskaźnika</w:t>
            </w:r>
          </w:p>
        </w:tc>
      </w:tr>
      <w:tr w:rsidR="0051554B" w:rsidRPr="0051554B" w14:paraId="2BA4ABB3" w14:textId="77777777" w:rsidTr="005F1609">
        <w:tc>
          <w:tcPr>
            <w:tcW w:w="9062" w:type="dxa"/>
          </w:tcPr>
          <w:p w14:paraId="7052982B" w14:textId="5E8A37B2" w:rsidR="00D75783" w:rsidRPr="008C3848" w:rsidRDefault="00D75783" w:rsidP="0098691C">
            <w:pPr>
              <w:shd w:val="clear" w:color="auto" w:fill="FFFFFF"/>
              <w:tabs>
                <w:tab w:val="left" w:pos="442"/>
              </w:tabs>
              <w:spacing w:before="120" w:after="120" w:line="276" w:lineRule="auto"/>
              <w:rPr>
                <w:sz w:val="24"/>
                <w:szCs w:val="24"/>
              </w:rPr>
            </w:pPr>
            <w:r w:rsidRPr="008C3848">
              <w:rPr>
                <w:spacing w:val="-2"/>
                <w:sz w:val="24"/>
                <w:szCs w:val="24"/>
              </w:rPr>
              <w:t>Liczba projektów, w</w:t>
            </w:r>
            <w:r w:rsidR="0079528B" w:rsidRPr="00626210">
              <w:rPr>
                <w:spacing w:val="-2"/>
                <w:sz w:val="24"/>
                <w:szCs w:val="24"/>
              </w:rPr>
              <w:t xml:space="preserve"> </w:t>
            </w:r>
            <w:r w:rsidRPr="008C3848">
              <w:rPr>
                <w:spacing w:val="-2"/>
                <w:sz w:val="24"/>
                <w:szCs w:val="24"/>
              </w:rPr>
              <w:t>których sfinansowano koszty racjonalnych usprawnień dla osób</w:t>
            </w:r>
            <w:r w:rsidR="000730F0" w:rsidRPr="008C3848">
              <w:rPr>
                <w:spacing w:val="-2"/>
                <w:sz w:val="24"/>
                <w:szCs w:val="24"/>
              </w:rPr>
              <w:t xml:space="preserve"> </w:t>
            </w:r>
            <w:r w:rsidRPr="008C3848">
              <w:rPr>
                <w:spacing w:val="-1"/>
                <w:sz w:val="24"/>
                <w:szCs w:val="24"/>
              </w:rPr>
              <w:t>z</w:t>
            </w:r>
            <w:r w:rsidR="0079528B" w:rsidRPr="00626210">
              <w:rPr>
                <w:spacing w:val="-1"/>
                <w:sz w:val="24"/>
                <w:szCs w:val="24"/>
              </w:rPr>
              <w:t xml:space="preserve"> </w:t>
            </w:r>
            <w:r w:rsidRPr="008C3848">
              <w:rPr>
                <w:spacing w:val="-1"/>
                <w:sz w:val="24"/>
                <w:szCs w:val="24"/>
              </w:rPr>
              <w:t>niepełnosprawnościami</w:t>
            </w:r>
            <w:r w:rsidR="0079528B" w:rsidRPr="00626210">
              <w:rPr>
                <w:spacing w:val="-1"/>
                <w:sz w:val="24"/>
                <w:szCs w:val="24"/>
              </w:rPr>
              <w:t xml:space="preserve"> (sztuki)</w:t>
            </w:r>
          </w:p>
        </w:tc>
      </w:tr>
      <w:tr w:rsidR="0051554B" w:rsidRPr="0051554B" w14:paraId="43CC01CF" w14:textId="77777777" w:rsidTr="005F1609">
        <w:tc>
          <w:tcPr>
            <w:tcW w:w="9062" w:type="dxa"/>
          </w:tcPr>
          <w:p w14:paraId="675BB217" w14:textId="77777777" w:rsidR="00D75783" w:rsidRPr="008C3848" w:rsidRDefault="00D75783" w:rsidP="0098691C">
            <w:pPr>
              <w:tabs>
                <w:tab w:val="left" w:pos="499"/>
              </w:tabs>
              <w:spacing w:before="120" w:after="120" w:line="276" w:lineRule="auto"/>
              <w:rPr>
                <w:b/>
                <w:bCs/>
                <w:sz w:val="24"/>
                <w:szCs w:val="24"/>
              </w:rPr>
            </w:pPr>
            <w:r w:rsidRPr="008C3848">
              <w:rPr>
                <w:b/>
                <w:bCs/>
                <w:sz w:val="24"/>
                <w:szCs w:val="24"/>
              </w:rPr>
              <w:t>Definicja wskaźnika</w:t>
            </w:r>
          </w:p>
        </w:tc>
      </w:tr>
      <w:tr w:rsidR="0051554B" w:rsidRPr="0051554B" w14:paraId="68228096" w14:textId="77777777" w:rsidTr="005F1609">
        <w:tc>
          <w:tcPr>
            <w:tcW w:w="9062" w:type="dxa"/>
          </w:tcPr>
          <w:p w14:paraId="046E39CB" w14:textId="3C62B6D4" w:rsidR="00D75783" w:rsidRPr="008C3848" w:rsidRDefault="00D75783" w:rsidP="0098691C">
            <w:pPr>
              <w:spacing w:before="120" w:after="120" w:line="276" w:lineRule="auto"/>
              <w:rPr>
                <w:sz w:val="24"/>
                <w:szCs w:val="24"/>
              </w:rPr>
            </w:pPr>
            <w:r w:rsidRPr="008C3848">
              <w:rPr>
                <w:sz w:val="24"/>
                <w:szCs w:val="24"/>
              </w:rPr>
              <w:t>Racjonalne usprawnienie oznacza konieczne i</w:t>
            </w:r>
            <w:r w:rsidR="0079528B" w:rsidRPr="00626210">
              <w:rPr>
                <w:sz w:val="24"/>
                <w:szCs w:val="24"/>
              </w:rPr>
              <w:t xml:space="preserve"> </w:t>
            </w:r>
            <w:r w:rsidRPr="008C3848">
              <w:rPr>
                <w:sz w:val="24"/>
                <w:szCs w:val="24"/>
              </w:rPr>
              <w:t>odpowiednie zmiany oraz dostosowania, nie nakładające nieproporcjonalnego lub nadmiernego obciążenia, rozpatrywane osobno dla każdego konkretnego przypadku, w</w:t>
            </w:r>
            <w:r w:rsidR="0079528B" w:rsidRPr="00626210">
              <w:rPr>
                <w:sz w:val="24"/>
                <w:szCs w:val="24"/>
              </w:rPr>
              <w:t xml:space="preserve"> </w:t>
            </w:r>
            <w:r w:rsidRPr="008C3848">
              <w:rPr>
                <w:sz w:val="24"/>
                <w:szCs w:val="24"/>
              </w:rPr>
              <w:t>celu zapewnienia osobom z</w:t>
            </w:r>
            <w:r w:rsidR="0079528B" w:rsidRPr="00626210">
              <w:rPr>
                <w:sz w:val="24"/>
                <w:szCs w:val="24"/>
              </w:rPr>
              <w:t xml:space="preserve"> </w:t>
            </w:r>
            <w:r w:rsidRPr="008C3848">
              <w:rPr>
                <w:sz w:val="24"/>
                <w:szCs w:val="24"/>
              </w:rPr>
              <w:t>niepełnosprawnościami możliwości korzystania z</w:t>
            </w:r>
            <w:r w:rsidR="0079528B" w:rsidRPr="00626210">
              <w:rPr>
                <w:sz w:val="24"/>
                <w:szCs w:val="24"/>
              </w:rPr>
              <w:t xml:space="preserve"> </w:t>
            </w:r>
            <w:r w:rsidRPr="008C3848">
              <w:rPr>
                <w:sz w:val="24"/>
                <w:szCs w:val="24"/>
              </w:rPr>
              <w:t>wszelkich praw człowieka i</w:t>
            </w:r>
            <w:r w:rsidR="0079528B" w:rsidRPr="00626210">
              <w:rPr>
                <w:sz w:val="24"/>
                <w:szCs w:val="24"/>
              </w:rPr>
              <w:t xml:space="preserve"> </w:t>
            </w:r>
            <w:r w:rsidRPr="008C3848">
              <w:rPr>
                <w:sz w:val="24"/>
                <w:szCs w:val="24"/>
              </w:rPr>
              <w:t>podstawowych wolności oraz ich wykonywania na zasadzie równości z</w:t>
            </w:r>
            <w:r w:rsidR="003A6FBB">
              <w:rPr>
                <w:sz w:val="24"/>
                <w:szCs w:val="24"/>
              </w:rPr>
              <w:t> </w:t>
            </w:r>
            <w:r w:rsidRPr="008C3848">
              <w:rPr>
                <w:sz w:val="24"/>
                <w:szCs w:val="24"/>
              </w:rPr>
              <w:t>innymi osobami.</w:t>
            </w:r>
          </w:p>
          <w:p w14:paraId="13ABE130" w14:textId="2A4EF66B" w:rsidR="00D75783" w:rsidRPr="008C3848" w:rsidRDefault="00D75783" w:rsidP="0098691C">
            <w:pPr>
              <w:spacing w:before="120" w:after="120" w:line="276" w:lineRule="auto"/>
              <w:rPr>
                <w:sz w:val="24"/>
                <w:szCs w:val="24"/>
              </w:rPr>
            </w:pPr>
            <w:r w:rsidRPr="008C3848">
              <w:rPr>
                <w:sz w:val="24"/>
                <w:szCs w:val="24"/>
              </w:rPr>
              <w:t xml:space="preserve">Wskaźnik mierzony </w:t>
            </w:r>
            <w:r w:rsidR="0079528B" w:rsidRPr="00626210">
              <w:rPr>
                <w:sz w:val="24"/>
                <w:szCs w:val="24"/>
              </w:rPr>
              <w:t xml:space="preserve">jest </w:t>
            </w:r>
            <w:r w:rsidRPr="008C3848">
              <w:rPr>
                <w:sz w:val="24"/>
                <w:szCs w:val="24"/>
              </w:rPr>
              <w:t>w</w:t>
            </w:r>
            <w:r w:rsidR="0079528B" w:rsidRPr="00626210">
              <w:rPr>
                <w:sz w:val="24"/>
                <w:szCs w:val="24"/>
              </w:rPr>
              <w:t xml:space="preserve"> </w:t>
            </w:r>
            <w:r w:rsidRPr="008C3848">
              <w:rPr>
                <w:sz w:val="24"/>
                <w:szCs w:val="24"/>
              </w:rPr>
              <w:t>momencie rozliczenia wydatku związanego z</w:t>
            </w:r>
            <w:r w:rsidR="003A6FBB">
              <w:rPr>
                <w:sz w:val="24"/>
                <w:szCs w:val="24"/>
              </w:rPr>
              <w:t> </w:t>
            </w:r>
            <w:r w:rsidRPr="008C3848">
              <w:rPr>
                <w:sz w:val="24"/>
                <w:szCs w:val="24"/>
              </w:rPr>
              <w:t>racjonalnymi usprawnieniami w</w:t>
            </w:r>
            <w:r w:rsidR="0079528B" w:rsidRPr="00626210">
              <w:rPr>
                <w:sz w:val="24"/>
                <w:szCs w:val="24"/>
              </w:rPr>
              <w:t xml:space="preserve"> </w:t>
            </w:r>
            <w:r w:rsidRPr="008C3848">
              <w:rPr>
                <w:sz w:val="24"/>
                <w:szCs w:val="24"/>
              </w:rPr>
              <w:t>ramach danego projektu.</w:t>
            </w:r>
            <w:r w:rsidR="005B427D">
              <w:rPr>
                <w:sz w:val="24"/>
                <w:szCs w:val="24"/>
              </w:rPr>
              <w:t xml:space="preserve"> Tym samym, jego wartość początkowa wynosi 0.</w:t>
            </w:r>
          </w:p>
          <w:p w14:paraId="43EAAA01" w14:textId="42C3D86C" w:rsidR="00D75783" w:rsidRPr="008C3848" w:rsidRDefault="00D75783" w:rsidP="0098691C">
            <w:pPr>
              <w:spacing w:before="120" w:after="120" w:line="276" w:lineRule="auto"/>
              <w:rPr>
                <w:sz w:val="24"/>
                <w:szCs w:val="24"/>
              </w:rPr>
            </w:pPr>
            <w:r w:rsidRPr="008C3848">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w:t>
            </w:r>
            <w:r w:rsidR="0079528B" w:rsidRPr="00626210">
              <w:rPr>
                <w:sz w:val="24"/>
                <w:szCs w:val="24"/>
              </w:rPr>
              <w:t xml:space="preserve"> </w:t>
            </w:r>
            <w:r w:rsidRPr="008C3848">
              <w:rPr>
                <w:sz w:val="24"/>
                <w:szCs w:val="24"/>
              </w:rPr>
              <w:t>alfabecie Braille'a), osoby asystujące.</w:t>
            </w:r>
          </w:p>
          <w:p w14:paraId="1C88D1B7" w14:textId="49261670" w:rsidR="00D75783" w:rsidRPr="008C3848" w:rsidRDefault="00D75783" w:rsidP="0098691C">
            <w:pPr>
              <w:spacing w:before="120" w:after="120" w:line="276" w:lineRule="auto"/>
              <w:rPr>
                <w:sz w:val="24"/>
                <w:szCs w:val="24"/>
              </w:rPr>
            </w:pPr>
            <w:r w:rsidRPr="008C3848">
              <w:rPr>
                <w:sz w:val="24"/>
                <w:szCs w:val="24"/>
              </w:rPr>
              <w:t>Do wskaźnika powinny zostać wliczone zarówno projekty ogólnodostępne, w</w:t>
            </w:r>
            <w:r w:rsidR="003A6FBB">
              <w:rPr>
                <w:sz w:val="24"/>
                <w:szCs w:val="24"/>
              </w:rPr>
              <w:t> </w:t>
            </w:r>
            <w:r w:rsidRPr="008C3848">
              <w:rPr>
                <w:sz w:val="24"/>
                <w:szCs w:val="24"/>
              </w:rPr>
              <w:t>których sfinansowano koszty racjonalnych usprawnień, jak i</w:t>
            </w:r>
            <w:r w:rsidR="0079528B" w:rsidRPr="00626210">
              <w:rPr>
                <w:sz w:val="24"/>
                <w:szCs w:val="24"/>
              </w:rPr>
              <w:t xml:space="preserve"> te ukierunkowane na zwalczanie i zapobieganie wszelkim formom dyskryminacji w stosunku do osób na nią narażonych, a także zwiększenie dostępności dla osób z niepełnosprawnościami.</w:t>
            </w:r>
          </w:p>
          <w:p w14:paraId="47E21BCB" w14:textId="571DF591" w:rsidR="00D75783" w:rsidRPr="008C3848" w:rsidRDefault="00D75783" w:rsidP="0098691C">
            <w:pPr>
              <w:spacing w:before="120" w:after="120" w:line="276" w:lineRule="auto"/>
              <w:rPr>
                <w:sz w:val="24"/>
                <w:szCs w:val="24"/>
              </w:rPr>
            </w:pPr>
            <w:r w:rsidRPr="008C3848">
              <w:rPr>
                <w:sz w:val="24"/>
                <w:szCs w:val="24"/>
              </w:rPr>
              <w:t xml:space="preserve">Na poziomie projektu wskaźnik może przyjmować maksymalną wartość 1 </w:t>
            </w:r>
            <w:r w:rsidR="000730F0" w:rsidRPr="008C3848">
              <w:rPr>
                <w:sz w:val="24"/>
                <w:szCs w:val="24"/>
              </w:rPr>
              <w:t>–</w:t>
            </w:r>
            <w:r w:rsidRPr="008C3848">
              <w:rPr>
                <w:sz w:val="24"/>
                <w:szCs w:val="24"/>
              </w:rPr>
              <w:t xml:space="preserve"> co oznacza jeden projekt, w</w:t>
            </w:r>
            <w:r w:rsidR="008C3848" w:rsidRPr="00626210">
              <w:rPr>
                <w:sz w:val="24"/>
                <w:szCs w:val="24"/>
              </w:rPr>
              <w:t xml:space="preserve"> </w:t>
            </w:r>
            <w:r w:rsidRPr="008C3848">
              <w:rPr>
                <w:sz w:val="24"/>
                <w:szCs w:val="24"/>
              </w:rPr>
              <w:t>którym sfinansowano koszty racjonalnych usprawnień dla osób z</w:t>
            </w:r>
            <w:r w:rsidR="008C3848" w:rsidRPr="00626210">
              <w:rPr>
                <w:sz w:val="24"/>
                <w:szCs w:val="24"/>
              </w:rPr>
              <w:t xml:space="preserve"> </w:t>
            </w:r>
            <w:r w:rsidRPr="008C3848">
              <w:rPr>
                <w:sz w:val="24"/>
                <w:szCs w:val="24"/>
              </w:rPr>
              <w:t>niepełnosprawnościami. Liczba sfinansowanych racjonalnych usprawnień, w</w:t>
            </w:r>
            <w:r w:rsidR="008C3848" w:rsidRPr="00626210">
              <w:rPr>
                <w:sz w:val="24"/>
                <w:szCs w:val="24"/>
              </w:rPr>
              <w:t xml:space="preserve"> </w:t>
            </w:r>
            <w:r w:rsidRPr="008C3848">
              <w:rPr>
                <w:sz w:val="24"/>
                <w:szCs w:val="24"/>
              </w:rPr>
              <w:t>ramach projektu, nie ma znaczenia dla wartości wykazywanej we wskaźniku.</w:t>
            </w:r>
          </w:p>
          <w:p w14:paraId="48510B12" w14:textId="54A86F19" w:rsidR="00D75783" w:rsidRPr="008C3848" w:rsidRDefault="00D75783" w:rsidP="0098691C">
            <w:pPr>
              <w:tabs>
                <w:tab w:val="left" w:pos="499"/>
              </w:tabs>
              <w:spacing w:before="120" w:after="120" w:line="276" w:lineRule="auto"/>
              <w:rPr>
                <w:sz w:val="24"/>
                <w:szCs w:val="24"/>
              </w:rPr>
            </w:pPr>
            <w:r w:rsidRPr="008C3848">
              <w:rPr>
                <w:sz w:val="24"/>
                <w:szCs w:val="24"/>
              </w:rPr>
              <w:t>Definicja na podstawie: Wytyczne w</w:t>
            </w:r>
            <w:r w:rsidR="008C3848" w:rsidRPr="00626210">
              <w:rPr>
                <w:sz w:val="24"/>
                <w:szCs w:val="24"/>
              </w:rPr>
              <w:t xml:space="preserve"> </w:t>
            </w:r>
            <w:r w:rsidRPr="008C3848">
              <w:rPr>
                <w:sz w:val="24"/>
                <w:szCs w:val="24"/>
              </w:rPr>
              <w:t>zakresie realizacji zasad równościowych w</w:t>
            </w:r>
            <w:r w:rsidR="003A6FBB">
              <w:rPr>
                <w:sz w:val="24"/>
                <w:szCs w:val="24"/>
              </w:rPr>
              <w:t> </w:t>
            </w:r>
            <w:r w:rsidRPr="008C3848">
              <w:rPr>
                <w:sz w:val="24"/>
                <w:szCs w:val="24"/>
              </w:rPr>
              <w:t>ramach funduszy unijnych na lata 2021</w:t>
            </w:r>
            <w:r w:rsidR="008C3848" w:rsidRPr="00626210">
              <w:rPr>
                <w:sz w:val="24"/>
                <w:szCs w:val="24"/>
              </w:rPr>
              <w:t xml:space="preserve"> – </w:t>
            </w:r>
            <w:r w:rsidRPr="008C3848">
              <w:rPr>
                <w:sz w:val="24"/>
                <w:szCs w:val="24"/>
              </w:rPr>
              <w:t>2027.</w:t>
            </w:r>
          </w:p>
        </w:tc>
      </w:tr>
      <w:tr w:rsidR="0051554B" w:rsidRPr="0051554B" w14:paraId="749E08C7" w14:textId="77777777" w:rsidTr="005F1609">
        <w:tc>
          <w:tcPr>
            <w:tcW w:w="9062" w:type="dxa"/>
          </w:tcPr>
          <w:p w14:paraId="0EABEC89" w14:textId="77777777" w:rsidR="00D75783" w:rsidRPr="008C3848" w:rsidRDefault="00D75783" w:rsidP="0098691C">
            <w:pPr>
              <w:spacing w:before="120" w:after="120" w:line="276" w:lineRule="auto"/>
              <w:rPr>
                <w:b/>
                <w:bCs/>
                <w:sz w:val="24"/>
                <w:szCs w:val="24"/>
              </w:rPr>
            </w:pPr>
            <w:r w:rsidRPr="008C3848">
              <w:rPr>
                <w:b/>
                <w:bCs/>
                <w:sz w:val="24"/>
                <w:szCs w:val="24"/>
              </w:rPr>
              <w:t>Nazwa wskaźnika</w:t>
            </w:r>
          </w:p>
        </w:tc>
      </w:tr>
      <w:tr w:rsidR="0051554B" w:rsidRPr="0051554B" w14:paraId="04C2FAC2" w14:textId="77777777" w:rsidTr="005F1609">
        <w:tc>
          <w:tcPr>
            <w:tcW w:w="9062" w:type="dxa"/>
          </w:tcPr>
          <w:p w14:paraId="6DC39F4B" w14:textId="44D03777" w:rsidR="00D75783" w:rsidRPr="008C3848" w:rsidRDefault="00D75783" w:rsidP="0098691C">
            <w:pPr>
              <w:spacing w:before="120" w:after="120" w:line="276" w:lineRule="auto"/>
              <w:rPr>
                <w:sz w:val="24"/>
                <w:szCs w:val="24"/>
              </w:rPr>
            </w:pPr>
            <w:r w:rsidRPr="008C3848">
              <w:rPr>
                <w:sz w:val="24"/>
                <w:szCs w:val="24"/>
              </w:rPr>
              <w:t>Liczba obiektów dostosowanych do potrzeb osób z</w:t>
            </w:r>
            <w:r w:rsidR="008C3848" w:rsidRPr="00626210">
              <w:rPr>
                <w:sz w:val="24"/>
                <w:szCs w:val="24"/>
              </w:rPr>
              <w:t xml:space="preserve"> </w:t>
            </w:r>
            <w:r w:rsidRPr="008C3848">
              <w:rPr>
                <w:sz w:val="24"/>
                <w:szCs w:val="24"/>
              </w:rPr>
              <w:t>niepełnosprawnościami</w:t>
            </w:r>
            <w:r w:rsidR="008C3848" w:rsidRPr="00626210">
              <w:rPr>
                <w:sz w:val="24"/>
                <w:szCs w:val="24"/>
              </w:rPr>
              <w:t xml:space="preserve"> (sztuki)</w:t>
            </w:r>
          </w:p>
        </w:tc>
      </w:tr>
      <w:tr w:rsidR="0051554B" w:rsidRPr="0051554B" w14:paraId="622D3E58" w14:textId="77777777" w:rsidTr="005F1609">
        <w:tc>
          <w:tcPr>
            <w:tcW w:w="9062" w:type="dxa"/>
          </w:tcPr>
          <w:p w14:paraId="471A975A" w14:textId="5F14A151" w:rsidR="00D75783" w:rsidRPr="008C3848" w:rsidRDefault="00D75783" w:rsidP="0098691C">
            <w:pPr>
              <w:spacing w:before="120" w:after="120" w:line="276" w:lineRule="auto"/>
              <w:rPr>
                <w:b/>
                <w:bCs/>
                <w:sz w:val="24"/>
                <w:szCs w:val="24"/>
              </w:rPr>
            </w:pPr>
            <w:r w:rsidRPr="008C3848">
              <w:rPr>
                <w:b/>
                <w:bCs/>
                <w:sz w:val="24"/>
                <w:szCs w:val="24"/>
              </w:rPr>
              <w:lastRenderedPageBreak/>
              <w:t>Definicja wskaźnika</w:t>
            </w:r>
          </w:p>
        </w:tc>
      </w:tr>
      <w:tr w:rsidR="0051554B" w:rsidRPr="0051554B" w14:paraId="3137BAA5" w14:textId="77777777" w:rsidTr="005F1609">
        <w:tc>
          <w:tcPr>
            <w:tcW w:w="9062" w:type="dxa"/>
          </w:tcPr>
          <w:p w14:paraId="3D6ADA1B" w14:textId="0448E94C" w:rsidR="00AE0300" w:rsidRPr="008C3848" w:rsidRDefault="00D75783" w:rsidP="0098691C">
            <w:pPr>
              <w:spacing w:before="120" w:after="120" w:line="276" w:lineRule="auto"/>
              <w:rPr>
                <w:sz w:val="24"/>
                <w:szCs w:val="24"/>
              </w:rPr>
            </w:pPr>
            <w:r w:rsidRPr="008C3848">
              <w:rPr>
                <w:sz w:val="24"/>
                <w:szCs w:val="24"/>
              </w:rPr>
              <w:t>Wskaźnik odnosi się do liczby obiektów w</w:t>
            </w:r>
            <w:r w:rsidR="008C3848" w:rsidRPr="00626210">
              <w:rPr>
                <w:sz w:val="24"/>
                <w:szCs w:val="24"/>
              </w:rPr>
              <w:t xml:space="preserve"> </w:t>
            </w:r>
            <w:r w:rsidRPr="008C3848">
              <w:rPr>
                <w:sz w:val="24"/>
                <w:szCs w:val="24"/>
              </w:rPr>
              <w:t>ramach realizowanego projektu, które zaopatrzono w</w:t>
            </w:r>
            <w:r w:rsidR="008C3848" w:rsidRPr="00626210">
              <w:rPr>
                <w:sz w:val="24"/>
                <w:szCs w:val="24"/>
              </w:rPr>
              <w:t xml:space="preserve"> </w:t>
            </w:r>
            <w:r w:rsidRPr="008C3848">
              <w:rPr>
                <w:sz w:val="24"/>
                <w:szCs w:val="24"/>
              </w:rPr>
              <w:t>specjalne podjazdy, windy, urządzenia głośnomówiące, bądź inne udogodnienia (tj. usunięcie barier w</w:t>
            </w:r>
            <w:r w:rsidR="008C3848" w:rsidRPr="00626210">
              <w:rPr>
                <w:sz w:val="24"/>
                <w:szCs w:val="24"/>
              </w:rPr>
              <w:t xml:space="preserve"> </w:t>
            </w:r>
            <w:r w:rsidRPr="008C3848">
              <w:rPr>
                <w:sz w:val="24"/>
                <w:szCs w:val="24"/>
              </w:rPr>
              <w:t>dostępie, w</w:t>
            </w:r>
            <w:r w:rsidR="008C3848" w:rsidRPr="00626210">
              <w:rPr>
                <w:sz w:val="24"/>
                <w:szCs w:val="24"/>
              </w:rPr>
              <w:t xml:space="preserve"> </w:t>
            </w:r>
            <w:r w:rsidRPr="008C3848">
              <w:rPr>
                <w:sz w:val="24"/>
                <w:szCs w:val="24"/>
              </w:rPr>
              <w:t>szczególności barier architektonicznych) ułatwiające dostęp do tych obiektów i</w:t>
            </w:r>
            <w:r w:rsidR="008C3848" w:rsidRPr="00626210">
              <w:rPr>
                <w:sz w:val="24"/>
                <w:szCs w:val="24"/>
              </w:rPr>
              <w:t xml:space="preserve"> </w:t>
            </w:r>
            <w:r w:rsidRPr="008C3848">
              <w:rPr>
                <w:sz w:val="24"/>
                <w:szCs w:val="24"/>
              </w:rPr>
              <w:t>poruszanie się po nich osobom z</w:t>
            </w:r>
            <w:r w:rsidR="008C3848" w:rsidRPr="00626210">
              <w:rPr>
                <w:sz w:val="24"/>
                <w:szCs w:val="24"/>
              </w:rPr>
              <w:t xml:space="preserve"> </w:t>
            </w:r>
            <w:r w:rsidRPr="008C3848">
              <w:rPr>
                <w:sz w:val="24"/>
                <w:szCs w:val="24"/>
              </w:rPr>
              <w:t>niepełnosprawnościami, w</w:t>
            </w:r>
            <w:r w:rsidR="008C3848" w:rsidRPr="00626210">
              <w:rPr>
                <w:sz w:val="24"/>
                <w:szCs w:val="24"/>
              </w:rPr>
              <w:t xml:space="preserve"> </w:t>
            </w:r>
            <w:r w:rsidRPr="008C3848">
              <w:rPr>
                <w:sz w:val="24"/>
                <w:szCs w:val="24"/>
              </w:rPr>
              <w:t>szczególności ruchowymi czy sensorycznymi.</w:t>
            </w:r>
          </w:p>
          <w:p w14:paraId="7CBDB053" w14:textId="2FFE5742" w:rsidR="00D75783" w:rsidRPr="008C3848" w:rsidRDefault="00D75783" w:rsidP="0098691C">
            <w:pPr>
              <w:spacing w:before="120" w:after="120" w:line="276" w:lineRule="auto"/>
              <w:rPr>
                <w:sz w:val="24"/>
                <w:szCs w:val="24"/>
              </w:rPr>
            </w:pPr>
            <w:r w:rsidRPr="008C3848">
              <w:rPr>
                <w:sz w:val="24"/>
                <w:szCs w:val="24"/>
              </w:rPr>
              <w:t>Jako obiekty należy rozumieć konstrukcje połączone z</w:t>
            </w:r>
            <w:r w:rsidR="008C3848" w:rsidRPr="00626210">
              <w:rPr>
                <w:sz w:val="24"/>
                <w:szCs w:val="24"/>
              </w:rPr>
              <w:t xml:space="preserve"> </w:t>
            </w:r>
            <w:r w:rsidRPr="008C3848">
              <w:rPr>
                <w:sz w:val="24"/>
                <w:szCs w:val="24"/>
              </w:rPr>
              <w:t>gruntem w</w:t>
            </w:r>
            <w:r w:rsidR="008C3848" w:rsidRPr="00626210">
              <w:rPr>
                <w:sz w:val="24"/>
                <w:szCs w:val="24"/>
              </w:rPr>
              <w:t xml:space="preserve"> </w:t>
            </w:r>
            <w:r w:rsidRPr="008C3848">
              <w:rPr>
                <w:sz w:val="24"/>
                <w:szCs w:val="24"/>
              </w:rPr>
              <w:t>sposób trwały, wykonane z</w:t>
            </w:r>
            <w:r w:rsidR="008C3848" w:rsidRPr="00626210">
              <w:rPr>
                <w:sz w:val="24"/>
                <w:szCs w:val="24"/>
              </w:rPr>
              <w:t xml:space="preserve"> </w:t>
            </w:r>
            <w:r w:rsidRPr="008C3848">
              <w:rPr>
                <w:sz w:val="24"/>
                <w:szCs w:val="24"/>
              </w:rPr>
              <w:t xml:space="preserve">materiałów budowlanych </w:t>
            </w:r>
            <w:r w:rsidR="008C3848" w:rsidRPr="008C3848">
              <w:rPr>
                <w:sz w:val="24"/>
                <w:szCs w:val="24"/>
              </w:rPr>
              <w:t>i</w:t>
            </w:r>
            <w:r w:rsidR="008C3848" w:rsidRPr="00626210">
              <w:rPr>
                <w:sz w:val="24"/>
                <w:szCs w:val="24"/>
              </w:rPr>
              <w:t xml:space="preserve"> </w:t>
            </w:r>
            <w:r w:rsidRPr="008C3848">
              <w:rPr>
                <w:sz w:val="24"/>
                <w:szCs w:val="24"/>
              </w:rPr>
              <w:t>elementów składowych, będące wynikiem prac budowlanych (wg. def. PKOB).</w:t>
            </w:r>
          </w:p>
          <w:p w14:paraId="142251BF" w14:textId="566789DD" w:rsidR="00D75783" w:rsidRPr="008C3848" w:rsidRDefault="00D75783" w:rsidP="0098691C">
            <w:pPr>
              <w:spacing w:before="120" w:after="120" w:line="276" w:lineRule="auto"/>
              <w:rPr>
                <w:sz w:val="24"/>
                <w:szCs w:val="24"/>
              </w:rPr>
            </w:pPr>
            <w:r w:rsidRPr="008C3848">
              <w:rPr>
                <w:sz w:val="24"/>
                <w:szCs w:val="24"/>
              </w:rPr>
              <w:t>Należy podać liczbę obiektów, a</w:t>
            </w:r>
            <w:r w:rsidR="008C3848" w:rsidRPr="00626210">
              <w:rPr>
                <w:sz w:val="24"/>
                <w:szCs w:val="24"/>
              </w:rPr>
              <w:t xml:space="preserve"> </w:t>
            </w:r>
            <w:r w:rsidRPr="008C3848">
              <w:rPr>
                <w:sz w:val="24"/>
                <w:szCs w:val="24"/>
              </w:rPr>
              <w:t>nie sprzętów, urządzeń itp., w</w:t>
            </w:r>
            <w:r w:rsidR="008C3848" w:rsidRPr="00626210">
              <w:rPr>
                <w:sz w:val="24"/>
                <w:szCs w:val="24"/>
              </w:rPr>
              <w:t xml:space="preserve"> </w:t>
            </w:r>
            <w:r w:rsidRPr="008C3848">
              <w:rPr>
                <w:sz w:val="24"/>
                <w:szCs w:val="24"/>
              </w:rPr>
              <w:t>które obiekty zaopatrzono. Jeśli instytucja, zakład itp. składa się z</w:t>
            </w:r>
            <w:r w:rsidR="008C3848" w:rsidRPr="00626210">
              <w:rPr>
                <w:sz w:val="24"/>
                <w:szCs w:val="24"/>
              </w:rPr>
              <w:t xml:space="preserve"> </w:t>
            </w:r>
            <w:r w:rsidRPr="008C3848">
              <w:rPr>
                <w:sz w:val="24"/>
                <w:szCs w:val="24"/>
              </w:rPr>
              <w:t>kilku obiektów, należy zliczyć wszystkie, które dostosowano do potrzeb osób z</w:t>
            </w:r>
            <w:r w:rsidR="008C3848" w:rsidRPr="00626210">
              <w:rPr>
                <w:sz w:val="24"/>
                <w:szCs w:val="24"/>
              </w:rPr>
              <w:t xml:space="preserve"> </w:t>
            </w:r>
            <w:r w:rsidRPr="008C3848">
              <w:rPr>
                <w:sz w:val="24"/>
                <w:szCs w:val="24"/>
              </w:rPr>
              <w:t>niepełnosprawnościami.</w:t>
            </w:r>
          </w:p>
          <w:p w14:paraId="03A6CDF4" w14:textId="65632863" w:rsidR="00D75783" w:rsidRPr="008C3848" w:rsidRDefault="00D75783" w:rsidP="0098691C">
            <w:pPr>
              <w:spacing w:before="120" w:after="120" w:line="276" w:lineRule="auto"/>
              <w:rPr>
                <w:sz w:val="24"/>
                <w:szCs w:val="24"/>
              </w:rPr>
            </w:pPr>
            <w:r w:rsidRPr="008C3848">
              <w:rPr>
                <w:sz w:val="24"/>
                <w:szCs w:val="24"/>
              </w:rPr>
              <w:t>Wskaźnik mierzony w</w:t>
            </w:r>
            <w:r w:rsidR="008C3848" w:rsidRPr="00626210">
              <w:rPr>
                <w:sz w:val="24"/>
                <w:szCs w:val="24"/>
              </w:rPr>
              <w:t xml:space="preserve"> </w:t>
            </w:r>
            <w:r w:rsidRPr="008C3848">
              <w:rPr>
                <w:sz w:val="24"/>
                <w:szCs w:val="24"/>
              </w:rPr>
              <w:t>momencie rozliczenia wydatku związanego z</w:t>
            </w:r>
            <w:r w:rsidR="008C3848" w:rsidRPr="00626210">
              <w:rPr>
                <w:sz w:val="24"/>
                <w:szCs w:val="24"/>
              </w:rPr>
              <w:t xml:space="preserve"> </w:t>
            </w:r>
            <w:r w:rsidRPr="008C3848">
              <w:rPr>
                <w:sz w:val="24"/>
                <w:szCs w:val="24"/>
              </w:rPr>
              <w:t>wyposażeniem obiektów w</w:t>
            </w:r>
            <w:r w:rsidR="008C3848" w:rsidRPr="00626210">
              <w:rPr>
                <w:sz w:val="24"/>
                <w:szCs w:val="24"/>
              </w:rPr>
              <w:t xml:space="preserve"> </w:t>
            </w:r>
            <w:r w:rsidRPr="008C3848">
              <w:rPr>
                <w:sz w:val="24"/>
                <w:szCs w:val="24"/>
              </w:rPr>
              <w:t>rozwiązania służące osobom z</w:t>
            </w:r>
            <w:r w:rsidR="008C3848" w:rsidRPr="00626210">
              <w:rPr>
                <w:sz w:val="24"/>
                <w:szCs w:val="24"/>
              </w:rPr>
              <w:t xml:space="preserve"> </w:t>
            </w:r>
            <w:r w:rsidRPr="008C3848">
              <w:rPr>
                <w:sz w:val="24"/>
                <w:szCs w:val="24"/>
              </w:rPr>
              <w:t>niepełnosprawnościami w</w:t>
            </w:r>
            <w:r w:rsidR="008C3848" w:rsidRPr="00626210">
              <w:rPr>
                <w:sz w:val="24"/>
                <w:szCs w:val="24"/>
              </w:rPr>
              <w:t xml:space="preserve"> </w:t>
            </w:r>
            <w:r w:rsidRPr="008C3848">
              <w:rPr>
                <w:sz w:val="24"/>
                <w:szCs w:val="24"/>
              </w:rPr>
              <w:t>ramach danego projektu.</w:t>
            </w:r>
          </w:p>
        </w:tc>
      </w:tr>
      <w:tr w:rsidR="0051554B" w:rsidRPr="0051554B" w14:paraId="1985890A" w14:textId="77777777" w:rsidTr="005F1609">
        <w:tc>
          <w:tcPr>
            <w:tcW w:w="9062" w:type="dxa"/>
            <w:shd w:val="clear" w:color="auto" w:fill="E7E6E6" w:themeFill="background2"/>
          </w:tcPr>
          <w:p w14:paraId="42001DD7" w14:textId="28115CE5" w:rsidR="00D75783" w:rsidRPr="005B427D" w:rsidRDefault="005B427D" w:rsidP="0098691C">
            <w:pPr>
              <w:tabs>
                <w:tab w:val="left" w:pos="499"/>
              </w:tabs>
              <w:spacing w:before="120" w:after="120" w:line="276" w:lineRule="auto"/>
              <w:rPr>
                <w:b/>
                <w:bCs/>
                <w:sz w:val="24"/>
                <w:szCs w:val="24"/>
              </w:rPr>
            </w:pPr>
            <w:r w:rsidRPr="00626210">
              <w:rPr>
                <w:b/>
                <w:bCs/>
                <w:sz w:val="24"/>
                <w:szCs w:val="24"/>
              </w:rPr>
              <w:t>Wspólne wskaźniki produktu</w:t>
            </w:r>
          </w:p>
        </w:tc>
      </w:tr>
      <w:tr w:rsidR="0051554B" w:rsidRPr="0051554B" w14:paraId="63F10303" w14:textId="77777777" w:rsidTr="005F1609">
        <w:tc>
          <w:tcPr>
            <w:tcW w:w="9062" w:type="dxa"/>
          </w:tcPr>
          <w:p w14:paraId="32E7067F" w14:textId="77777777" w:rsidR="00D75783" w:rsidRPr="00EA5B6D" w:rsidRDefault="00D75783" w:rsidP="0098691C">
            <w:pPr>
              <w:tabs>
                <w:tab w:val="left" w:pos="499"/>
              </w:tabs>
              <w:spacing w:before="120" w:after="120" w:line="276" w:lineRule="auto"/>
              <w:rPr>
                <w:b/>
                <w:bCs/>
                <w:sz w:val="24"/>
                <w:szCs w:val="24"/>
              </w:rPr>
            </w:pPr>
            <w:r w:rsidRPr="00EA5B6D">
              <w:rPr>
                <w:b/>
                <w:bCs/>
                <w:sz w:val="24"/>
                <w:szCs w:val="24"/>
              </w:rPr>
              <w:t>Nazwa wskaźnika</w:t>
            </w:r>
          </w:p>
        </w:tc>
      </w:tr>
      <w:tr w:rsidR="00EA5B6D" w:rsidRPr="0051554B" w14:paraId="4DCEE962" w14:textId="77777777" w:rsidTr="005F1609">
        <w:tc>
          <w:tcPr>
            <w:tcW w:w="9062" w:type="dxa"/>
          </w:tcPr>
          <w:p w14:paraId="00B228AB" w14:textId="0F5E0303" w:rsidR="00EA5B6D" w:rsidRPr="00626210" w:rsidRDefault="00EA5B6D" w:rsidP="0098691C">
            <w:pPr>
              <w:tabs>
                <w:tab w:val="left" w:pos="499"/>
              </w:tabs>
              <w:spacing w:before="120" w:after="120" w:line="276" w:lineRule="auto"/>
              <w:rPr>
                <w:sz w:val="24"/>
                <w:szCs w:val="24"/>
              </w:rPr>
            </w:pPr>
            <w:r>
              <w:rPr>
                <w:sz w:val="24"/>
                <w:szCs w:val="24"/>
              </w:rPr>
              <w:t>Liczba osób bezrobotnych, w tym długotrwale bezrobotnych, objętych wsparciem w</w:t>
            </w:r>
            <w:r w:rsidR="003A6FBB">
              <w:rPr>
                <w:sz w:val="24"/>
                <w:szCs w:val="24"/>
              </w:rPr>
              <w:t> </w:t>
            </w:r>
            <w:r>
              <w:rPr>
                <w:sz w:val="24"/>
                <w:szCs w:val="24"/>
              </w:rPr>
              <w:t>programie (osoby)</w:t>
            </w:r>
          </w:p>
        </w:tc>
      </w:tr>
      <w:tr w:rsidR="004A76FF" w:rsidRPr="0051554B" w14:paraId="05DABDFA" w14:textId="77777777" w:rsidTr="005F1609">
        <w:tc>
          <w:tcPr>
            <w:tcW w:w="9062" w:type="dxa"/>
          </w:tcPr>
          <w:p w14:paraId="74193387" w14:textId="3D78E022" w:rsidR="004A76FF" w:rsidRDefault="004A76FF" w:rsidP="0098691C">
            <w:pPr>
              <w:tabs>
                <w:tab w:val="left" w:pos="499"/>
              </w:tabs>
              <w:spacing w:before="120" w:after="120" w:line="276" w:lineRule="auto"/>
              <w:rPr>
                <w:sz w:val="24"/>
                <w:szCs w:val="24"/>
              </w:rPr>
            </w:pPr>
            <w:r w:rsidRPr="00626210">
              <w:rPr>
                <w:b/>
                <w:bCs/>
                <w:sz w:val="24"/>
                <w:szCs w:val="24"/>
              </w:rPr>
              <w:t>Definicja wskaźnika</w:t>
            </w:r>
          </w:p>
        </w:tc>
      </w:tr>
      <w:tr w:rsidR="004A76FF" w:rsidRPr="0051554B" w14:paraId="3FFA8CFF" w14:textId="77777777" w:rsidTr="005F1609">
        <w:tc>
          <w:tcPr>
            <w:tcW w:w="9062" w:type="dxa"/>
          </w:tcPr>
          <w:p w14:paraId="59DB38C0" w14:textId="77777777" w:rsidR="004A76FF" w:rsidRDefault="004A76FF" w:rsidP="0098691C">
            <w:pPr>
              <w:tabs>
                <w:tab w:val="left" w:pos="499"/>
              </w:tabs>
              <w:spacing w:before="120" w:after="120" w:line="276" w:lineRule="auto"/>
              <w:rPr>
                <w:sz w:val="24"/>
                <w:szCs w:val="24"/>
              </w:rPr>
            </w:pPr>
            <w:r w:rsidRPr="00626210">
              <w:rPr>
                <w:sz w:val="24"/>
                <w:szCs w:val="24"/>
              </w:rPr>
              <w:t xml:space="preserve">Osoby pozostające </w:t>
            </w:r>
            <w:r>
              <w:rPr>
                <w:sz w:val="24"/>
                <w:szCs w:val="24"/>
              </w:rPr>
              <w:t>bez pracy, gotowe do podjęcia pracy i aktywnie poszukujące zatrudnienia. Definicja ta uwzględnia wszystkie osoby zarejestrowane jako bezrobotne zgodnie z krajową definicją, nawet jeżeli nie spełniają one wszystkich trzech kryteriów wskazanych wyżej.</w:t>
            </w:r>
          </w:p>
          <w:p w14:paraId="2899C88D" w14:textId="77777777" w:rsidR="004A76FF" w:rsidRDefault="004A76FF" w:rsidP="0098691C">
            <w:pPr>
              <w:tabs>
                <w:tab w:val="left" w:pos="499"/>
              </w:tabs>
              <w:spacing w:before="120" w:after="120" w:line="276" w:lineRule="auto"/>
              <w:rPr>
                <w:sz w:val="24"/>
                <w:szCs w:val="24"/>
              </w:rPr>
            </w:pPr>
            <w:r>
              <w:rPr>
                <w:sz w:val="24"/>
                <w:szCs w:val="24"/>
              </w:rPr>
              <w:t>Osoby kwalifikujące się do urlopu macierzyńskiego lub rodzicielskiego, które są bezrobotne w rozumieniu niniejszej definicji (nie pobierają świadczeń z tytułu urlopu), należy wykazywać również jako osoby bezrobotne.</w:t>
            </w:r>
          </w:p>
          <w:p w14:paraId="707DDBD3" w14:textId="77777777" w:rsidR="004A76FF" w:rsidRDefault="004A76FF" w:rsidP="0098691C">
            <w:pPr>
              <w:tabs>
                <w:tab w:val="left" w:pos="499"/>
              </w:tabs>
              <w:spacing w:before="120" w:after="120" w:line="276" w:lineRule="auto"/>
              <w:rPr>
                <w:sz w:val="24"/>
                <w:szCs w:val="24"/>
              </w:rPr>
            </w:pPr>
            <w:r>
              <w:rPr>
                <w:sz w:val="24"/>
                <w:szCs w:val="24"/>
              </w:rPr>
              <w:t>Osoby aktywne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1FDB75B6" w14:textId="77777777" w:rsidR="004A76FF" w:rsidRDefault="004A76FF" w:rsidP="0098691C">
            <w:pPr>
              <w:tabs>
                <w:tab w:val="left" w:pos="499"/>
              </w:tabs>
              <w:spacing w:before="120" w:after="120" w:line="276" w:lineRule="auto"/>
              <w:rPr>
                <w:sz w:val="24"/>
                <w:szCs w:val="24"/>
              </w:rPr>
            </w:pPr>
            <w:r>
              <w:rPr>
                <w:sz w:val="24"/>
                <w:szCs w:val="24"/>
              </w:rPr>
              <w:t>Status na rynku pracy określany jest w dniu rozpoczęcia uczestnictwa w projekcie, tj. w momencie rozpoczęcia udziału w pierwszej formie wsparcia w projekcie.</w:t>
            </w:r>
          </w:p>
          <w:p w14:paraId="4F62DFA9" w14:textId="77777777" w:rsidR="004A76FF" w:rsidRDefault="004A76FF" w:rsidP="0098691C">
            <w:pPr>
              <w:tabs>
                <w:tab w:val="left" w:pos="499"/>
              </w:tabs>
              <w:spacing w:before="120" w:after="120" w:line="276" w:lineRule="auto"/>
              <w:rPr>
                <w:sz w:val="24"/>
                <w:szCs w:val="24"/>
              </w:rPr>
            </w:pPr>
            <w:r>
              <w:rPr>
                <w:sz w:val="24"/>
                <w:szCs w:val="24"/>
              </w:rPr>
              <w:t>Informacje dodatkowe:</w:t>
            </w:r>
          </w:p>
          <w:p w14:paraId="6B33DEE3" w14:textId="7BF0B0F7" w:rsidR="004A76FF" w:rsidRPr="00626210" w:rsidRDefault="004A76FF" w:rsidP="0098691C">
            <w:pPr>
              <w:tabs>
                <w:tab w:val="left" w:pos="499"/>
              </w:tabs>
              <w:spacing w:before="120" w:after="120" w:line="276" w:lineRule="auto"/>
              <w:rPr>
                <w:sz w:val="24"/>
                <w:szCs w:val="24"/>
              </w:rPr>
            </w:pPr>
            <w:r>
              <w:rPr>
                <w:sz w:val="24"/>
                <w:szCs w:val="24"/>
              </w:rPr>
              <w:t xml:space="preserve">Osobę w wieku emerytalnym (w tym osobę, która osiągnęła wiek emerytalny, ale </w:t>
            </w:r>
            <w:r>
              <w:rPr>
                <w:sz w:val="24"/>
                <w:szCs w:val="24"/>
              </w:rPr>
              <w:lastRenderedPageBreak/>
              <w:t>nie pobiera świadczeń emerytalnych) oraz osobę pobierającą emeryturę lub rentę, która pozostaje bez pracy, jest gotowa do podjęcia pracy i aktywnie poszukuje zatrudnienia należy traktować jako bezrobotną.</w:t>
            </w:r>
          </w:p>
        </w:tc>
      </w:tr>
      <w:tr w:rsidR="00BD6D60" w:rsidRPr="0051554B" w14:paraId="54D65F41" w14:textId="77777777" w:rsidTr="005F1609">
        <w:tc>
          <w:tcPr>
            <w:tcW w:w="9062" w:type="dxa"/>
          </w:tcPr>
          <w:p w14:paraId="49B8E282" w14:textId="06FCD10B" w:rsidR="00BD6D60" w:rsidRPr="00BD6D60" w:rsidRDefault="00BD6D60" w:rsidP="0098691C">
            <w:pPr>
              <w:tabs>
                <w:tab w:val="left" w:pos="499"/>
              </w:tabs>
              <w:spacing w:before="120" w:after="120" w:line="276" w:lineRule="auto"/>
              <w:rPr>
                <w:sz w:val="24"/>
                <w:szCs w:val="24"/>
              </w:rPr>
            </w:pPr>
            <w:r w:rsidRPr="00EA5B6D">
              <w:rPr>
                <w:b/>
                <w:bCs/>
                <w:sz w:val="24"/>
                <w:szCs w:val="24"/>
              </w:rPr>
              <w:lastRenderedPageBreak/>
              <w:t>Nazwa wskaźnika</w:t>
            </w:r>
          </w:p>
        </w:tc>
      </w:tr>
      <w:tr w:rsidR="00BD6D60" w:rsidRPr="0051554B" w14:paraId="16D3746D" w14:textId="77777777" w:rsidTr="005F1609">
        <w:tc>
          <w:tcPr>
            <w:tcW w:w="9062" w:type="dxa"/>
          </w:tcPr>
          <w:p w14:paraId="7F3B08F4" w14:textId="6480462F" w:rsidR="00BD6D60" w:rsidRPr="00BD6D60" w:rsidRDefault="00BD6D60" w:rsidP="0098691C">
            <w:pPr>
              <w:tabs>
                <w:tab w:val="left" w:pos="499"/>
              </w:tabs>
              <w:spacing w:before="120" w:after="120" w:line="276" w:lineRule="auto"/>
              <w:rPr>
                <w:sz w:val="24"/>
                <w:szCs w:val="24"/>
              </w:rPr>
            </w:pPr>
            <w:r>
              <w:rPr>
                <w:sz w:val="24"/>
                <w:szCs w:val="24"/>
              </w:rPr>
              <w:t>Liczba osób pracujących, łącznie z prowadzącymi działalność na własny rachunek, objętych wsparciem w programie (osoby)</w:t>
            </w:r>
          </w:p>
        </w:tc>
      </w:tr>
      <w:tr w:rsidR="00BD6D60" w:rsidRPr="0051554B" w14:paraId="5F7828BA" w14:textId="77777777" w:rsidTr="005F1609">
        <w:tc>
          <w:tcPr>
            <w:tcW w:w="9062" w:type="dxa"/>
          </w:tcPr>
          <w:p w14:paraId="64B71A48" w14:textId="5317BC86" w:rsidR="00BD6D60" w:rsidRPr="00BD6D60" w:rsidRDefault="00BD6D60" w:rsidP="0098691C">
            <w:pPr>
              <w:tabs>
                <w:tab w:val="left" w:pos="499"/>
              </w:tabs>
              <w:spacing w:before="120" w:after="120" w:line="276" w:lineRule="auto"/>
              <w:rPr>
                <w:sz w:val="24"/>
                <w:szCs w:val="24"/>
              </w:rPr>
            </w:pPr>
            <w:r w:rsidRPr="00000D5E">
              <w:rPr>
                <w:b/>
                <w:bCs/>
                <w:sz w:val="24"/>
                <w:szCs w:val="24"/>
              </w:rPr>
              <w:t>Definicja wskaźnika</w:t>
            </w:r>
          </w:p>
        </w:tc>
      </w:tr>
      <w:tr w:rsidR="00BD6D60" w:rsidRPr="0051554B" w14:paraId="3D76B32B" w14:textId="77777777" w:rsidTr="005F1609">
        <w:tc>
          <w:tcPr>
            <w:tcW w:w="9062" w:type="dxa"/>
          </w:tcPr>
          <w:p w14:paraId="3789D98B" w14:textId="77777777" w:rsidR="00BD6D60" w:rsidRDefault="00BD6D60" w:rsidP="0098691C">
            <w:pPr>
              <w:tabs>
                <w:tab w:val="left" w:pos="499"/>
              </w:tabs>
              <w:spacing w:before="120" w:after="120" w:line="276" w:lineRule="auto"/>
              <w:rPr>
                <w:sz w:val="24"/>
                <w:szCs w:val="24"/>
              </w:rPr>
            </w:pPr>
            <w:r>
              <w:rPr>
                <w:sz w:val="24"/>
                <w:szCs w:val="24"/>
              </w:rPr>
              <w:t>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010839F0" w14:textId="77777777" w:rsidR="00BD6D60" w:rsidRDefault="00BD6D60" w:rsidP="0098691C">
            <w:pPr>
              <w:tabs>
                <w:tab w:val="left" w:pos="499"/>
              </w:tabs>
              <w:spacing w:before="120" w:after="120" w:line="276" w:lineRule="auto"/>
              <w:rPr>
                <w:sz w:val="24"/>
                <w:szCs w:val="24"/>
              </w:rPr>
            </w:pPr>
            <w:r>
              <w:rPr>
                <w:sz w:val="24"/>
                <w:szCs w:val="24"/>
              </w:rPr>
              <w:t>Za osoby pracujące uznawane są również:</w:t>
            </w:r>
          </w:p>
          <w:p w14:paraId="404CABE2" w14:textId="1BDEEF75" w:rsidR="00BD6D60" w:rsidRDefault="00BD6D60" w:rsidP="00626210">
            <w:pPr>
              <w:pStyle w:val="Akapitzlist"/>
              <w:numPr>
                <w:ilvl w:val="0"/>
                <w:numId w:val="85"/>
              </w:numPr>
              <w:spacing w:before="120" w:after="120" w:line="276" w:lineRule="auto"/>
              <w:contextualSpacing w:val="0"/>
              <w:rPr>
                <w:sz w:val="24"/>
                <w:szCs w:val="24"/>
              </w:rPr>
            </w:pPr>
            <w:r>
              <w:rPr>
                <w:sz w:val="24"/>
                <w:szCs w:val="24"/>
              </w:rPr>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w:t>
            </w:r>
            <w:r w:rsidR="003A6FBB">
              <w:rPr>
                <w:sz w:val="24"/>
                <w:szCs w:val="24"/>
              </w:rPr>
              <w:t> </w:t>
            </w:r>
            <w:r>
              <w:rPr>
                <w:sz w:val="24"/>
                <w:szCs w:val="24"/>
              </w:rPr>
              <w:t>poniższych warunków:</w:t>
            </w:r>
          </w:p>
          <w:p w14:paraId="47629E17" w14:textId="77777777" w:rsidR="00BD6D60" w:rsidRDefault="00BD6D60" w:rsidP="00626210">
            <w:pPr>
              <w:pStyle w:val="Akapitzlist"/>
              <w:numPr>
                <w:ilvl w:val="0"/>
                <w:numId w:val="86"/>
              </w:numPr>
              <w:tabs>
                <w:tab w:val="left" w:pos="499"/>
              </w:tabs>
              <w:spacing w:before="120" w:after="120" w:line="276" w:lineRule="auto"/>
              <w:contextualSpacing w:val="0"/>
              <w:rPr>
                <w:sz w:val="24"/>
                <w:szCs w:val="24"/>
              </w:rPr>
            </w:pPr>
            <w:r>
              <w:rPr>
                <w:sz w:val="24"/>
                <w:szCs w:val="24"/>
              </w:rPr>
              <w:t>Osoba pracuje w swojej działalności, praktyce zawodowej lub gospodarstwie rolnym w celu uzyskania dochodu, nawet jeżeli przedsiębiorstwo nie osiąga zysków.</w:t>
            </w:r>
          </w:p>
          <w:p w14:paraId="48278969" w14:textId="671203D4" w:rsidR="00BD6D60" w:rsidRDefault="00BD6D60" w:rsidP="00626210">
            <w:pPr>
              <w:pStyle w:val="Akapitzlist"/>
              <w:numPr>
                <w:ilvl w:val="0"/>
                <w:numId w:val="86"/>
              </w:numPr>
              <w:tabs>
                <w:tab w:val="left" w:pos="499"/>
              </w:tabs>
              <w:spacing w:before="120" w:after="120" w:line="276" w:lineRule="auto"/>
              <w:contextualSpacing w:val="0"/>
              <w:rPr>
                <w:sz w:val="24"/>
                <w:szCs w:val="24"/>
              </w:rPr>
            </w:pPr>
            <w:r>
              <w:rPr>
                <w:sz w:val="24"/>
                <w:szCs w:val="24"/>
              </w:rPr>
              <w:t>Osoba poświęca czas na prowadzenie działalności gospodarczej, działalności nierejestrowej, praktyki zawodowej czy gospodarstwa rolnego, nawet jeżeli nie zrealizowano żadnej sprzedaży lub usług</w:t>
            </w:r>
            <w:r w:rsidR="008D5068">
              <w:rPr>
                <w:sz w:val="24"/>
                <w:szCs w:val="24"/>
              </w:rPr>
              <w:t>i nic nie wyprodukowano (na przykład: rolnik wykonujący prace w celu utrzymania swojego gospodarstwa; architekt spędzający czas w</w:t>
            </w:r>
            <w:r w:rsidR="003A6FBB">
              <w:rPr>
                <w:sz w:val="24"/>
                <w:szCs w:val="24"/>
              </w:rPr>
              <w:t> </w:t>
            </w:r>
            <w:r w:rsidR="008D5068">
              <w:rPr>
                <w:sz w:val="24"/>
                <w:szCs w:val="24"/>
              </w:rPr>
              <w:t>oczekiwaniu na klientów w swoim biurze; rybak naprawiający łódź czy siatki rybackie, aby móc dalej pracować; osoby uczestniczące w</w:t>
            </w:r>
            <w:r w:rsidR="003A6FBB">
              <w:rPr>
                <w:sz w:val="24"/>
                <w:szCs w:val="24"/>
              </w:rPr>
              <w:t> </w:t>
            </w:r>
            <w:r w:rsidR="008D5068">
              <w:rPr>
                <w:sz w:val="24"/>
                <w:szCs w:val="24"/>
              </w:rPr>
              <w:t>konferencjach, konwencjach lub seminariach).</w:t>
            </w:r>
          </w:p>
          <w:p w14:paraId="19D94539" w14:textId="1303E3C6" w:rsidR="008D5068" w:rsidRDefault="008D5068" w:rsidP="00626210">
            <w:pPr>
              <w:pStyle w:val="Akapitzlist"/>
              <w:numPr>
                <w:ilvl w:val="0"/>
                <w:numId w:val="86"/>
              </w:numPr>
              <w:tabs>
                <w:tab w:val="left" w:pos="499"/>
              </w:tabs>
              <w:spacing w:before="120" w:after="120" w:line="276" w:lineRule="auto"/>
              <w:contextualSpacing w:val="0"/>
              <w:rPr>
                <w:sz w:val="24"/>
                <w:szCs w:val="24"/>
              </w:rPr>
            </w:pPr>
            <w:r>
              <w:rPr>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w:t>
            </w:r>
            <w:r w:rsidR="003A6FBB">
              <w:rPr>
                <w:sz w:val="24"/>
                <w:szCs w:val="24"/>
              </w:rPr>
              <w:t> </w:t>
            </w:r>
            <w:r>
              <w:rPr>
                <w:sz w:val="24"/>
                <w:szCs w:val="24"/>
              </w:rPr>
              <w:t>działalność gospodarczą, gospodarstwo rolne lub praktykę zawodową będącą w posiadaniu lub prowadzoną przez spokrewnionego członka tego samego gospodarstwa domowego.</w:t>
            </w:r>
          </w:p>
          <w:p w14:paraId="6AB58CEE" w14:textId="77777777" w:rsidR="008D5068" w:rsidRDefault="008D5068" w:rsidP="00626210">
            <w:pPr>
              <w:pStyle w:val="Akapitzlist"/>
              <w:numPr>
                <w:ilvl w:val="0"/>
                <w:numId w:val="85"/>
              </w:numPr>
              <w:spacing w:before="120" w:after="120" w:line="276" w:lineRule="auto"/>
              <w:contextualSpacing w:val="0"/>
              <w:rPr>
                <w:sz w:val="24"/>
                <w:szCs w:val="24"/>
              </w:rPr>
            </w:pPr>
            <w:r>
              <w:rPr>
                <w:sz w:val="24"/>
                <w:szCs w:val="24"/>
              </w:rPr>
              <w:lastRenderedPageBreak/>
              <w:t>bezpłatnie pomagający osobie prowadzącej działalność członek rodziny uznawany jest za „osobę prowadzącą działalność na własny rachunek”,</w:t>
            </w:r>
          </w:p>
          <w:p w14:paraId="1A1F6A64" w14:textId="77777777" w:rsidR="008D5068" w:rsidRDefault="008D5068" w:rsidP="00626210">
            <w:pPr>
              <w:pStyle w:val="Akapitzlist"/>
              <w:numPr>
                <w:ilvl w:val="0"/>
                <w:numId w:val="85"/>
              </w:numPr>
              <w:spacing w:before="120" w:after="120" w:line="276" w:lineRule="auto"/>
              <w:contextualSpacing w:val="0"/>
              <w:rPr>
                <w:sz w:val="24"/>
                <w:szCs w:val="24"/>
              </w:rPr>
            </w:pPr>
            <w:r>
              <w:rPr>
                <w:sz w:val="24"/>
                <w:szCs w:val="24"/>
              </w:rPr>
              <w:t>osoby przebywające na urlopie macierzyńskim/rodzicielskim/wychowawczym (którego warunki są uregulowane w Kodeksie Pracy), chyba że są zarejestrowane już jako bezrobotne (wówczas status bezrobotnego ma pierwszeństwo),</w:t>
            </w:r>
          </w:p>
          <w:p w14:paraId="227DACAE" w14:textId="77777777" w:rsidR="008D5068" w:rsidRDefault="008D5068" w:rsidP="00626210">
            <w:pPr>
              <w:pStyle w:val="Akapitzlist"/>
              <w:numPr>
                <w:ilvl w:val="0"/>
                <w:numId w:val="85"/>
              </w:numPr>
              <w:spacing w:before="120" w:after="120" w:line="276" w:lineRule="auto"/>
              <w:contextualSpacing w:val="0"/>
              <w:rPr>
                <w:sz w:val="24"/>
                <w:szCs w:val="24"/>
              </w:rPr>
            </w:pPr>
            <w:r>
              <w:rPr>
                <w:sz w:val="24"/>
                <w:szCs w:val="24"/>
              </w:rPr>
              <w:t>studenci, którzy są zatrudnieni lub prowadzą</w:t>
            </w:r>
            <w:r w:rsidR="00B44D32">
              <w:rPr>
                <w:sz w:val="24"/>
                <w:szCs w:val="24"/>
              </w:rPr>
              <w:t xml:space="preserve"> działalność gospodarczą,</w:t>
            </w:r>
          </w:p>
          <w:p w14:paraId="6D22525B" w14:textId="77777777" w:rsidR="00B44D32" w:rsidRDefault="00B44D32" w:rsidP="00626210">
            <w:pPr>
              <w:pStyle w:val="Akapitzlist"/>
              <w:numPr>
                <w:ilvl w:val="0"/>
                <w:numId w:val="85"/>
              </w:numPr>
              <w:spacing w:before="120" w:after="120" w:line="276" w:lineRule="auto"/>
              <w:contextualSpacing w:val="0"/>
              <w:rPr>
                <w:sz w:val="24"/>
                <w:szCs w:val="24"/>
              </w:rPr>
            </w:pPr>
            <w:r>
              <w:rPr>
                <w:sz w:val="24"/>
                <w:szCs w:val="24"/>
              </w:rPr>
              <w:t>osoby skierowane do odbycia zatrudnienia subsydiowanego.</w:t>
            </w:r>
          </w:p>
          <w:p w14:paraId="2B44DB91" w14:textId="77777777" w:rsidR="00B44D32" w:rsidRDefault="00B44D32" w:rsidP="0098691C">
            <w:pPr>
              <w:spacing w:before="120" w:after="120" w:line="276" w:lineRule="auto"/>
              <w:rPr>
                <w:sz w:val="24"/>
                <w:szCs w:val="24"/>
              </w:rPr>
            </w:pPr>
            <w:r>
              <w:rPr>
                <w:sz w:val="24"/>
                <w:szCs w:val="24"/>
              </w:rPr>
              <w:t>Definicja opracowana na podstawie: Eurostat, badanie aktywności ekonomicznej ludności (BAEL).</w:t>
            </w:r>
          </w:p>
          <w:p w14:paraId="64878142" w14:textId="2525A827" w:rsidR="00B44D32" w:rsidRPr="00626210" w:rsidRDefault="00B44D32" w:rsidP="00626210">
            <w:pPr>
              <w:spacing w:before="120" w:after="120" w:line="276" w:lineRule="auto"/>
              <w:rPr>
                <w:sz w:val="24"/>
                <w:szCs w:val="24"/>
              </w:rPr>
            </w:pPr>
            <w:r>
              <w:rPr>
                <w:sz w:val="24"/>
                <w:szCs w:val="24"/>
              </w:rPr>
              <w:t>Status na rynku pracy jest określany w dniu rozpoczęcia uczestnictwa w projekcie, tj. w momencie rozpoczęcia udziału w pierwszej formie wsparcia w projekcie.</w:t>
            </w:r>
          </w:p>
        </w:tc>
      </w:tr>
      <w:tr w:rsidR="00BD6D60" w:rsidRPr="0051554B" w14:paraId="53A8C55E" w14:textId="77777777" w:rsidTr="005F1609">
        <w:tc>
          <w:tcPr>
            <w:tcW w:w="9062" w:type="dxa"/>
          </w:tcPr>
          <w:p w14:paraId="4C1EC643" w14:textId="4F84396C" w:rsidR="00BD6D60" w:rsidRPr="00BD6D60" w:rsidRDefault="00B44D32" w:rsidP="0098691C">
            <w:pPr>
              <w:tabs>
                <w:tab w:val="left" w:pos="499"/>
              </w:tabs>
              <w:spacing w:before="120" w:after="120" w:line="276" w:lineRule="auto"/>
              <w:rPr>
                <w:sz w:val="24"/>
                <w:szCs w:val="24"/>
              </w:rPr>
            </w:pPr>
            <w:r w:rsidRPr="00EA5B6D">
              <w:rPr>
                <w:b/>
                <w:bCs/>
                <w:sz w:val="24"/>
                <w:szCs w:val="24"/>
              </w:rPr>
              <w:lastRenderedPageBreak/>
              <w:t>Nazwa wskaźnika</w:t>
            </w:r>
          </w:p>
        </w:tc>
      </w:tr>
      <w:tr w:rsidR="004C4468" w:rsidRPr="0051554B" w14:paraId="1E157194" w14:textId="77777777" w:rsidTr="005F1609">
        <w:tc>
          <w:tcPr>
            <w:tcW w:w="9062" w:type="dxa"/>
          </w:tcPr>
          <w:p w14:paraId="2C06DB3D" w14:textId="6FE2D7D7" w:rsidR="004C4468" w:rsidRPr="00626210" w:rsidRDefault="004C4468" w:rsidP="0098691C">
            <w:pPr>
              <w:tabs>
                <w:tab w:val="left" w:pos="499"/>
              </w:tabs>
              <w:spacing w:before="120" w:after="120" w:line="276" w:lineRule="auto"/>
              <w:rPr>
                <w:sz w:val="24"/>
                <w:szCs w:val="24"/>
              </w:rPr>
            </w:pPr>
            <w:r w:rsidRPr="00626210">
              <w:rPr>
                <w:sz w:val="24"/>
                <w:szCs w:val="24"/>
              </w:rPr>
              <w:t>Liczba osób w wieku 18-29 lat objętych wsparciem w programie (osoby)</w:t>
            </w:r>
          </w:p>
        </w:tc>
      </w:tr>
      <w:tr w:rsidR="004C4468" w:rsidRPr="0051554B" w14:paraId="076C7BB0" w14:textId="77777777" w:rsidTr="005F1609">
        <w:tc>
          <w:tcPr>
            <w:tcW w:w="9062" w:type="dxa"/>
          </w:tcPr>
          <w:p w14:paraId="72537997" w14:textId="548511CB" w:rsidR="004C4468" w:rsidRPr="00EA5B6D" w:rsidRDefault="004C4468" w:rsidP="0098691C">
            <w:pPr>
              <w:tabs>
                <w:tab w:val="left" w:pos="499"/>
              </w:tabs>
              <w:spacing w:before="120" w:after="120" w:line="276" w:lineRule="auto"/>
              <w:rPr>
                <w:b/>
                <w:bCs/>
                <w:sz w:val="24"/>
                <w:szCs w:val="24"/>
              </w:rPr>
            </w:pPr>
            <w:r>
              <w:rPr>
                <w:b/>
                <w:bCs/>
                <w:sz w:val="24"/>
                <w:szCs w:val="24"/>
              </w:rPr>
              <w:t>Definicja wskaźnika</w:t>
            </w:r>
          </w:p>
        </w:tc>
      </w:tr>
      <w:tr w:rsidR="004C4468" w:rsidRPr="0051554B" w14:paraId="2C6C2CB1" w14:textId="77777777" w:rsidTr="005F1609">
        <w:tc>
          <w:tcPr>
            <w:tcW w:w="9062" w:type="dxa"/>
          </w:tcPr>
          <w:p w14:paraId="0C9C5444" w14:textId="77777777" w:rsidR="004C4468" w:rsidRDefault="004C4468" w:rsidP="0098691C">
            <w:pPr>
              <w:tabs>
                <w:tab w:val="left" w:pos="499"/>
              </w:tabs>
              <w:spacing w:before="120" w:after="120" w:line="276" w:lineRule="auto"/>
              <w:rPr>
                <w:sz w:val="24"/>
                <w:szCs w:val="24"/>
              </w:rPr>
            </w:pPr>
            <w:r>
              <w:rPr>
                <w:sz w:val="24"/>
                <w:szCs w:val="24"/>
              </w:rPr>
              <w:t>Osoby w wieku między 18 a 29 rokiem życia, tj. od dnia, w którym przypadają 18 urodziny do dnia poprzedzającego 30 urodziny, objęte wsparciem EFS+.</w:t>
            </w:r>
          </w:p>
          <w:p w14:paraId="07E9B908" w14:textId="6645C1F1" w:rsidR="004C4468" w:rsidRPr="00626210" w:rsidRDefault="004C4468" w:rsidP="0098691C">
            <w:pPr>
              <w:tabs>
                <w:tab w:val="left" w:pos="499"/>
              </w:tabs>
              <w:spacing w:before="120" w:after="120" w:line="276" w:lineRule="auto"/>
              <w:rPr>
                <w:sz w:val="24"/>
                <w:szCs w:val="24"/>
              </w:rPr>
            </w:pPr>
            <w:r>
              <w:rPr>
                <w:sz w:val="24"/>
                <w:szCs w:val="24"/>
              </w:rPr>
              <w:t>Wiek uczestników określany jest na podstawie daty urodzenia (dzień, miesiąc, rok) i ustalany w dniu rozpoczęcia udziału w projekcie, tj. w momencie rozpoczęcia udziału w pierwszej formie wsparcia w projekcie.</w:t>
            </w:r>
          </w:p>
        </w:tc>
      </w:tr>
      <w:tr w:rsidR="004C4468" w:rsidRPr="0051554B" w14:paraId="66F9E343" w14:textId="77777777" w:rsidTr="005F1609">
        <w:tc>
          <w:tcPr>
            <w:tcW w:w="9062" w:type="dxa"/>
          </w:tcPr>
          <w:p w14:paraId="314CB649" w14:textId="0CE4F792" w:rsidR="004C4468" w:rsidRPr="00EA5B6D" w:rsidRDefault="004C4468" w:rsidP="0098691C">
            <w:pPr>
              <w:tabs>
                <w:tab w:val="left" w:pos="499"/>
              </w:tabs>
              <w:spacing w:before="120" w:after="120" w:line="276" w:lineRule="auto"/>
              <w:rPr>
                <w:b/>
                <w:bCs/>
                <w:sz w:val="24"/>
                <w:szCs w:val="24"/>
              </w:rPr>
            </w:pPr>
            <w:r>
              <w:rPr>
                <w:b/>
                <w:bCs/>
                <w:sz w:val="24"/>
                <w:szCs w:val="24"/>
              </w:rPr>
              <w:t>Nazwa wskaźnika</w:t>
            </w:r>
          </w:p>
        </w:tc>
      </w:tr>
      <w:tr w:rsidR="00B44D32" w:rsidRPr="0051554B" w14:paraId="10FFB2B2" w14:textId="77777777" w:rsidTr="005F1609">
        <w:tc>
          <w:tcPr>
            <w:tcW w:w="9062" w:type="dxa"/>
          </w:tcPr>
          <w:p w14:paraId="7783A938" w14:textId="0C07CCB1" w:rsidR="00B44D32" w:rsidRPr="00BD6D60" w:rsidRDefault="00B44D32" w:rsidP="0098691C">
            <w:pPr>
              <w:tabs>
                <w:tab w:val="left" w:pos="499"/>
              </w:tabs>
              <w:spacing w:before="120" w:after="120" w:line="276" w:lineRule="auto"/>
              <w:rPr>
                <w:sz w:val="24"/>
                <w:szCs w:val="24"/>
              </w:rPr>
            </w:pPr>
            <w:r>
              <w:rPr>
                <w:sz w:val="24"/>
                <w:szCs w:val="24"/>
              </w:rPr>
              <w:t>Liczba osób w wieku 55 lat i więcej objętych wsparciem w programie (osoby)</w:t>
            </w:r>
          </w:p>
        </w:tc>
      </w:tr>
      <w:tr w:rsidR="00B44D32" w:rsidRPr="0051554B" w14:paraId="6E1F0014" w14:textId="77777777" w:rsidTr="005F1609">
        <w:tc>
          <w:tcPr>
            <w:tcW w:w="9062" w:type="dxa"/>
          </w:tcPr>
          <w:p w14:paraId="309C1003" w14:textId="76B83B21" w:rsidR="00B44D32" w:rsidRPr="00BD6D60" w:rsidRDefault="00B44D32" w:rsidP="0098691C">
            <w:pPr>
              <w:tabs>
                <w:tab w:val="left" w:pos="499"/>
              </w:tabs>
              <w:spacing w:before="120" w:after="120" w:line="276" w:lineRule="auto"/>
              <w:rPr>
                <w:sz w:val="24"/>
                <w:szCs w:val="24"/>
              </w:rPr>
            </w:pPr>
            <w:r w:rsidRPr="00000D5E">
              <w:rPr>
                <w:b/>
                <w:bCs/>
                <w:sz w:val="24"/>
                <w:szCs w:val="24"/>
              </w:rPr>
              <w:t>Definicja wskaźnika</w:t>
            </w:r>
          </w:p>
        </w:tc>
      </w:tr>
      <w:tr w:rsidR="00B44D32" w:rsidRPr="0051554B" w14:paraId="4894D4A2" w14:textId="77777777" w:rsidTr="005F1609">
        <w:tc>
          <w:tcPr>
            <w:tcW w:w="9062" w:type="dxa"/>
          </w:tcPr>
          <w:p w14:paraId="2EBF1D0F" w14:textId="77777777" w:rsidR="00B44D32" w:rsidRDefault="00B44D32" w:rsidP="0098691C">
            <w:pPr>
              <w:tabs>
                <w:tab w:val="left" w:pos="499"/>
              </w:tabs>
              <w:spacing w:before="120" w:after="120" w:line="276" w:lineRule="auto"/>
              <w:rPr>
                <w:sz w:val="24"/>
                <w:szCs w:val="24"/>
              </w:rPr>
            </w:pPr>
            <w:r>
              <w:rPr>
                <w:sz w:val="24"/>
                <w:szCs w:val="24"/>
              </w:rPr>
              <w:t>Osoby w wieku 55 lat i więcej, tj. od dnia, w którym przypadają 55 urodziny, objęte wsparciem EFS+.</w:t>
            </w:r>
          </w:p>
          <w:p w14:paraId="516FC992" w14:textId="43BCFE98" w:rsidR="00B44D32" w:rsidRPr="00BD6D60" w:rsidRDefault="00B44D32" w:rsidP="0098691C">
            <w:pPr>
              <w:tabs>
                <w:tab w:val="left" w:pos="499"/>
              </w:tabs>
              <w:spacing w:before="120" w:after="120" w:line="276" w:lineRule="auto"/>
              <w:rPr>
                <w:sz w:val="24"/>
                <w:szCs w:val="24"/>
              </w:rPr>
            </w:pPr>
            <w:r>
              <w:rPr>
                <w:sz w:val="24"/>
                <w:szCs w:val="24"/>
              </w:rPr>
              <w:t>Wiek uczestników określany jest na podstawie daty urodzenia (dzień, miesiąc, rok) i ustalany w dniu rozpoczęcia udziału w projekcie, tj. w momencie rozpoczęcia udziału w pierwszej formie wsparcia w projekcie.</w:t>
            </w:r>
          </w:p>
        </w:tc>
      </w:tr>
      <w:tr w:rsidR="004C4468" w:rsidRPr="0051554B" w14:paraId="201E8FD8" w14:textId="77777777" w:rsidTr="005F1609">
        <w:tc>
          <w:tcPr>
            <w:tcW w:w="9062" w:type="dxa"/>
          </w:tcPr>
          <w:p w14:paraId="6B6BC2D7" w14:textId="0842E047" w:rsidR="004C4468" w:rsidRPr="00626210" w:rsidRDefault="004C4468" w:rsidP="0098691C">
            <w:pPr>
              <w:tabs>
                <w:tab w:val="left" w:pos="499"/>
              </w:tabs>
              <w:spacing w:before="120" w:after="120" w:line="276" w:lineRule="auto"/>
              <w:rPr>
                <w:b/>
                <w:bCs/>
                <w:sz w:val="24"/>
                <w:szCs w:val="24"/>
              </w:rPr>
            </w:pPr>
            <w:r w:rsidRPr="00626210">
              <w:rPr>
                <w:b/>
                <w:bCs/>
                <w:sz w:val="24"/>
                <w:szCs w:val="24"/>
              </w:rPr>
              <w:t>Nazwa wskaźnika</w:t>
            </w:r>
          </w:p>
        </w:tc>
      </w:tr>
      <w:tr w:rsidR="004C4468" w:rsidRPr="0051554B" w14:paraId="272BD606" w14:textId="77777777" w:rsidTr="005F1609">
        <w:tc>
          <w:tcPr>
            <w:tcW w:w="9062" w:type="dxa"/>
          </w:tcPr>
          <w:p w14:paraId="3A389152" w14:textId="40A5739A" w:rsidR="004C4468" w:rsidRDefault="004C4468" w:rsidP="0098691C">
            <w:pPr>
              <w:tabs>
                <w:tab w:val="left" w:pos="499"/>
              </w:tabs>
              <w:spacing w:before="120" w:after="120" w:line="276" w:lineRule="auto"/>
              <w:rPr>
                <w:sz w:val="24"/>
                <w:szCs w:val="24"/>
              </w:rPr>
            </w:pPr>
            <w:r>
              <w:rPr>
                <w:sz w:val="24"/>
                <w:szCs w:val="24"/>
              </w:rPr>
              <w:t xml:space="preserve">Liczba objętych wsparciem podmiotów administracji </w:t>
            </w:r>
            <w:r w:rsidR="002618F8">
              <w:rPr>
                <w:sz w:val="24"/>
                <w:szCs w:val="24"/>
              </w:rPr>
              <w:t>publicznej lub służb publicznych na szczeblu krajowym, regionalnym lub lokalnym (podmioty)</w:t>
            </w:r>
          </w:p>
        </w:tc>
      </w:tr>
      <w:tr w:rsidR="004C4468" w:rsidRPr="0051554B" w14:paraId="245A2BD6" w14:textId="77777777" w:rsidTr="005F1609">
        <w:tc>
          <w:tcPr>
            <w:tcW w:w="9062" w:type="dxa"/>
          </w:tcPr>
          <w:p w14:paraId="3C0B9B86" w14:textId="1F6E1212" w:rsidR="004C4468" w:rsidRPr="00626210" w:rsidRDefault="004C4468" w:rsidP="0098691C">
            <w:pPr>
              <w:tabs>
                <w:tab w:val="left" w:pos="499"/>
              </w:tabs>
              <w:spacing w:before="120" w:after="120" w:line="276" w:lineRule="auto"/>
              <w:rPr>
                <w:b/>
                <w:bCs/>
                <w:sz w:val="24"/>
                <w:szCs w:val="24"/>
              </w:rPr>
            </w:pPr>
            <w:r w:rsidRPr="00626210">
              <w:rPr>
                <w:b/>
                <w:bCs/>
                <w:sz w:val="24"/>
                <w:szCs w:val="24"/>
              </w:rPr>
              <w:t>Definicja wskaźnika</w:t>
            </w:r>
          </w:p>
        </w:tc>
      </w:tr>
      <w:tr w:rsidR="004C4468" w:rsidRPr="0051554B" w14:paraId="54E623DE" w14:textId="77777777" w:rsidTr="005F1609">
        <w:tc>
          <w:tcPr>
            <w:tcW w:w="9062" w:type="dxa"/>
          </w:tcPr>
          <w:p w14:paraId="23299624" w14:textId="77777777" w:rsidR="004C4468" w:rsidRDefault="002618F8" w:rsidP="0098691C">
            <w:pPr>
              <w:tabs>
                <w:tab w:val="left" w:pos="499"/>
              </w:tabs>
              <w:spacing w:before="120" w:after="120" w:line="276" w:lineRule="auto"/>
              <w:rPr>
                <w:sz w:val="24"/>
                <w:szCs w:val="24"/>
              </w:rPr>
            </w:pPr>
            <w:r>
              <w:rPr>
                <w:sz w:val="24"/>
                <w:szCs w:val="24"/>
              </w:rPr>
              <w:lastRenderedPageBreak/>
              <w:t>Za służby publiczne uznaje się publiczne lub prywatne podmioty</w:t>
            </w:r>
            <w:r w:rsidR="004A2D3C">
              <w:rPr>
                <w:sz w:val="24"/>
                <w:szCs w:val="24"/>
              </w:rPr>
              <w:t xml:space="preserve">, które świadczą usługi publiczne (w przypadku usług publicznych zlecanych przez państwo podmiotom prywatnym lub świadczonych w ramach partnerstwa </w:t>
            </w:r>
            <w:proofErr w:type="spellStart"/>
            <w:r w:rsidR="004A2D3C">
              <w:rPr>
                <w:sz w:val="24"/>
                <w:szCs w:val="24"/>
              </w:rPr>
              <w:t>publiczno</w:t>
            </w:r>
            <w:proofErr w:type="spellEnd"/>
            <w:r w:rsidR="004A2D3C">
              <w:rPr>
                <w:sz w:val="24"/>
                <w:szCs w:val="24"/>
              </w:rPr>
              <w:t xml:space="preserve"> – prywatnego).</w:t>
            </w:r>
          </w:p>
          <w:p w14:paraId="36227334" w14:textId="7750A7F1" w:rsidR="004A2D3C" w:rsidRDefault="004A2D3C" w:rsidP="0098691C">
            <w:pPr>
              <w:tabs>
                <w:tab w:val="left" w:pos="499"/>
              </w:tabs>
              <w:spacing w:before="120" w:after="120" w:line="276" w:lineRule="auto"/>
              <w:rPr>
                <w:sz w:val="24"/>
                <w:szCs w:val="24"/>
              </w:rPr>
            </w:pPr>
            <w:r>
              <w:rPr>
                <w:sz w:val="24"/>
                <w:szCs w:val="24"/>
              </w:rPr>
              <w:t>Przez administrację publiczną rozumie się administrację wykonawczą i</w:t>
            </w:r>
            <w:r w:rsidR="003A6FBB">
              <w:rPr>
                <w:sz w:val="24"/>
                <w:szCs w:val="24"/>
              </w:rPr>
              <w:t> </w:t>
            </w:r>
            <w:r>
              <w:rPr>
                <w:sz w:val="24"/>
                <w:szCs w:val="24"/>
              </w:rPr>
              <w:t>prawodawczą na poziomie centralnym, regionalnym i lokalnym; administrację i</w:t>
            </w:r>
            <w:r w:rsidR="003A6FBB">
              <w:rPr>
                <w:sz w:val="24"/>
                <w:szCs w:val="24"/>
              </w:rPr>
              <w:t> </w:t>
            </w:r>
            <w:r>
              <w:rPr>
                <w:sz w:val="24"/>
                <w:szCs w:val="24"/>
              </w:rPr>
              <w:t>nadzór nad sprawami podatkowymi (obsługa podatków; pobór cła/podatku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w:t>
            </w:r>
            <w:r w:rsidR="003A6FBB">
              <w:rPr>
                <w:sz w:val="24"/>
                <w:szCs w:val="24"/>
              </w:rPr>
              <w:t> </w:t>
            </w:r>
            <w:r>
              <w:rPr>
                <w:sz w:val="24"/>
                <w:szCs w:val="24"/>
              </w:rPr>
              <w:t>realizację ogólnego planowania</w:t>
            </w:r>
            <w:r w:rsidR="008B6765">
              <w:rPr>
                <w:sz w:val="24"/>
                <w:szCs w:val="24"/>
              </w:rPr>
              <w:t xml:space="preserve"> gospodarczego i społecznego oraz usług statystycznych na różnych szczeblach rządzenia.</w:t>
            </w:r>
          </w:p>
          <w:p w14:paraId="72C21422" w14:textId="1A63150D" w:rsidR="008B6765" w:rsidRDefault="008B6765" w:rsidP="0098691C">
            <w:pPr>
              <w:tabs>
                <w:tab w:val="left" w:pos="499"/>
              </w:tabs>
              <w:spacing w:before="120" w:after="120" w:line="276" w:lineRule="auto"/>
              <w:rPr>
                <w:sz w:val="24"/>
                <w:szCs w:val="24"/>
              </w:rPr>
            </w:pPr>
            <w:r>
              <w:rPr>
                <w:sz w:val="24"/>
                <w:szCs w:val="24"/>
              </w:rPr>
              <w:t>Informacje dotyczące podmiotów objętych wsparciem powinny pochodzić z</w:t>
            </w:r>
            <w:r w:rsidR="003A6FBB">
              <w:rPr>
                <w:sz w:val="24"/>
                <w:szCs w:val="24"/>
              </w:rPr>
              <w:t> </w:t>
            </w:r>
            <w:r>
              <w:rPr>
                <w:sz w:val="24"/>
                <w:szCs w:val="24"/>
              </w:rPr>
              <w:t>dokumentów administracyjnych np. z umów o dofinansowanie.</w:t>
            </w:r>
          </w:p>
          <w:p w14:paraId="28997E07" w14:textId="77777777" w:rsidR="008B6765" w:rsidRDefault="008B6765" w:rsidP="0098691C">
            <w:pPr>
              <w:tabs>
                <w:tab w:val="left" w:pos="499"/>
              </w:tabs>
              <w:spacing w:before="120" w:after="120" w:line="276" w:lineRule="auto"/>
              <w:rPr>
                <w:sz w:val="24"/>
                <w:szCs w:val="24"/>
              </w:rPr>
            </w:pPr>
            <w:r>
              <w:rPr>
                <w:sz w:val="24"/>
                <w:szCs w:val="24"/>
              </w:rPr>
              <w:t>Do wskaźnika wliczane są tylko te podmioty, dla których można wyróżnić wydatki (nie dotyczy pomocy technicznej).</w:t>
            </w:r>
          </w:p>
          <w:p w14:paraId="41397910" w14:textId="584137A2" w:rsidR="008B6765" w:rsidRDefault="008B6765" w:rsidP="0098691C">
            <w:pPr>
              <w:tabs>
                <w:tab w:val="left" w:pos="499"/>
              </w:tabs>
              <w:spacing w:before="120" w:after="120" w:line="276" w:lineRule="auto"/>
              <w:rPr>
                <w:sz w:val="24"/>
                <w:szCs w:val="24"/>
              </w:rPr>
            </w:pPr>
            <w:r>
              <w:rPr>
                <w:sz w:val="24"/>
                <w:szCs w:val="24"/>
              </w:rPr>
              <w:t>Podmiot jest wliczany do wskaźnika w momencie rozpoczęcia udziału w projekcie.</w:t>
            </w:r>
          </w:p>
        </w:tc>
      </w:tr>
      <w:tr w:rsidR="005B427D" w:rsidRPr="0051554B" w14:paraId="0D96F2F8" w14:textId="77777777" w:rsidTr="00626210">
        <w:tc>
          <w:tcPr>
            <w:tcW w:w="9062" w:type="dxa"/>
            <w:shd w:val="clear" w:color="auto" w:fill="E7E6E6" w:themeFill="background2"/>
          </w:tcPr>
          <w:p w14:paraId="58CEB8DE" w14:textId="5E77DCFD" w:rsidR="005B427D" w:rsidRPr="00626210" w:rsidRDefault="005B427D" w:rsidP="0098691C">
            <w:pPr>
              <w:tabs>
                <w:tab w:val="left" w:pos="499"/>
              </w:tabs>
              <w:spacing w:before="120" w:after="120" w:line="276" w:lineRule="auto"/>
              <w:rPr>
                <w:b/>
                <w:bCs/>
                <w:sz w:val="24"/>
                <w:szCs w:val="24"/>
              </w:rPr>
            </w:pPr>
            <w:r w:rsidRPr="00626210">
              <w:rPr>
                <w:b/>
                <w:bCs/>
                <w:sz w:val="24"/>
                <w:szCs w:val="24"/>
              </w:rPr>
              <w:t>Inne wspólne wskaźniki produktu</w:t>
            </w:r>
          </w:p>
        </w:tc>
      </w:tr>
      <w:tr w:rsidR="00B44D32" w:rsidRPr="0051554B" w14:paraId="7A388A96" w14:textId="77777777" w:rsidTr="005F1609">
        <w:tc>
          <w:tcPr>
            <w:tcW w:w="9062" w:type="dxa"/>
          </w:tcPr>
          <w:p w14:paraId="37F2D740" w14:textId="7E827262" w:rsidR="00B44D32" w:rsidRPr="00626210" w:rsidRDefault="00624115" w:rsidP="0098691C">
            <w:pPr>
              <w:tabs>
                <w:tab w:val="left" w:pos="499"/>
              </w:tabs>
              <w:spacing w:before="120" w:after="120" w:line="276" w:lineRule="auto"/>
              <w:rPr>
                <w:b/>
                <w:bCs/>
                <w:sz w:val="24"/>
                <w:szCs w:val="24"/>
              </w:rPr>
            </w:pPr>
            <w:r w:rsidRPr="00626210">
              <w:rPr>
                <w:b/>
                <w:bCs/>
                <w:sz w:val="24"/>
                <w:szCs w:val="24"/>
              </w:rPr>
              <w:t>Nazwa wskaźnika</w:t>
            </w:r>
          </w:p>
        </w:tc>
      </w:tr>
      <w:tr w:rsidR="00624115" w:rsidRPr="0051554B" w14:paraId="1DB12896" w14:textId="77777777" w:rsidTr="005F1609">
        <w:tc>
          <w:tcPr>
            <w:tcW w:w="9062" w:type="dxa"/>
          </w:tcPr>
          <w:p w14:paraId="0ED85E95" w14:textId="73F3E22C" w:rsidR="00624115" w:rsidRPr="00BD6D60" w:rsidRDefault="00624115" w:rsidP="0098691C">
            <w:pPr>
              <w:tabs>
                <w:tab w:val="left" w:pos="499"/>
              </w:tabs>
              <w:spacing w:before="120" w:after="120" w:line="276" w:lineRule="auto"/>
              <w:rPr>
                <w:sz w:val="24"/>
                <w:szCs w:val="24"/>
              </w:rPr>
            </w:pPr>
            <w:r>
              <w:rPr>
                <w:sz w:val="24"/>
                <w:szCs w:val="24"/>
              </w:rPr>
              <w:t>Liczba osób z niepełnosprawnościami objętych wsparciem w programie (osoby)</w:t>
            </w:r>
          </w:p>
        </w:tc>
      </w:tr>
      <w:tr w:rsidR="00B44D32" w:rsidRPr="0051554B" w14:paraId="190AF742" w14:textId="77777777" w:rsidTr="005F1609">
        <w:tc>
          <w:tcPr>
            <w:tcW w:w="9062" w:type="dxa"/>
          </w:tcPr>
          <w:p w14:paraId="11FC59BA" w14:textId="7AE4BCE5" w:rsidR="00B44D32" w:rsidRPr="00626210" w:rsidRDefault="00624115" w:rsidP="0098691C">
            <w:pPr>
              <w:tabs>
                <w:tab w:val="left" w:pos="499"/>
              </w:tabs>
              <w:spacing w:before="120" w:after="120" w:line="276" w:lineRule="auto"/>
              <w:rPr>
                <w:b/>
                <w:bCs/>
                <w:sz w:val="24"/>
                <w:szCs w:val="24"/>
              </w:rPr>
            </w:pPr>
            <w:r w:rsidRPr="00626210">
              <w:rPr>
                <w:b/>
                <w:bCs/>
                <w:sz w:val="24"/>
                <w:szCs w:val="24"/>
              </w:rPr>
              <w:t>Definicja wskaźnika</w:t>
            </w:r>
          </w:p>
        </w:tc>
      </w:tr>
      <w:tr w:rsidR="00624115" w:rsidRPr="0051554B" w14:paraId="344A4AC1" w14:textId="77777777" w:rsidTr="005F1609">
        <w:tc>
          <w:tcPr>
            <w:tcW w:w="9062" w:type="dxa"/>
          </w:tcPr>
          <w:p w14:paraId="1B6F98F8" w14:textId="5007802C" w:rsidR="00624115" w:rsidRPr="00626210" w:rsidRDefault="00624115" w:rsidP="0098691C">
            <w:pPr>
              <w:spacing w:before="120" w:after="120" w:line="276" w:lineRule="auto"/>
              <w:rPr>
                <w:sz w:val="24"/>
                <w:szCs w:val="24"/>
              </w:rPr>
            </w:pPr>
            <w:r w:rsidRPr="00626210">
              <w:rPr>
                <w:sz w:val="24"/>
                <w:szCs w:val="24"/>
              </w:rPr>
              <w:t>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w:t>
            </w:r>
          </w:p>
          <w:p w14:paraId="658257C7" w14:textId="77777777" w:rsidR="00624115" w:rsidRDefault="00624115" w:rsidP="0098691C">
            <w:pPr>
              <w:tabs>
                <w:tab w:val="left" w:pos="499"/>
              </w:tabs>
              <w:spacing w:before="120" w:after="120" w:line="276" w:lineRule="auto"/>
              <w:rPr>
                <w:sz w:val="24"/>
                <w:szCs w:val="24"/>
              </w:rPr>
            </w:pPr>
            <w:r>
              <w:rPr>
                <w:sz w:val="24"/>
                <w:szCs w:val="24"/>
              </w:rPr>
              <w:t>Osoby z niepełnosprawnościami to też uczniowie albo dzieci w wieku przedszkolnym posiadające orzeczenie o potrzebie kształcenia specjalnego wydane ze względu na dany rodzaj niepełnosprawności lub dzieci i młodzież posiadające orzeczenie o potrzebie</w:t>
            </w:r>
            <w:r w:rsidR="00731291">
              <w:rPr>
                <w:sz w:val="24"/>
                <w:szCs w:val="24"/>
              </w:rPr>
              <w:t xml:space="preserve"> zajęć </w:t>
            </w:r>
            <w:proofErr w:type="spellStart"/>
            <w:r w:rsidR="00731291">
              <w:rPr>
                <w:sz w:val="24"/>
                <w:szCs w:val="24"/>
              </w:rPr>
              <w:t>rewalidacyjno</w:t>
            </w:r>
            <w:proofErr w:type="spellEnd"/>
            <w:r w:rsidR="00731291">
              <w:rPr>
                <w:sz w:val="24"/>
                <w:szCs w:val="24"/>
              </w:rPr>
              <w:t xml:space="preserve"> – wychowawczych wydawane ze względu na niepełnosprawność intelektualną w stopniu głębokim. Orzeczenia uczniów, dzieci lub młodzieży są wydawane przez zespół orzekający działający w publicznej poradni </w:t>
            </w:r>
            <w:proofErr w:type="spellStart"/>
            <w:r w:rsidR="00731291">
              <w:rPr>
                <w:sz w:val="24"/>
                <w:szCs w:val="24"/>
              </w:rPr>
              <w:t>psychologiczno</w:t>
            </w:r>
            <w:proofErr w:type="spellEnd"/>
            <w:r w:rsidR="00731291">
              <w:rPr>
                <w:sz w:val="24"/>
                <w:szCs w:val="24"/>
              </w:rPr>
              <w:t xml:space="preserve"> – pedagogicznej, w tym poradni specjalistycznej.</w:t>
            </w:r>
          </w:p>
          <w:p w14:paraId="150E7E6A" w14:textId="1547AD18" w:rsidR="00731291" w:rsidRPr="00626210" w:rsidRDefault="00731291" w:rsidP="0098691C">
            <w:pPr>
              <w:widowControl/>
              <w:autoSpaceDE/>
              <w:autoSpaceDN/>
              <w:adjustRightInd/>
              <w:spacing w:before="120" w:after="120" w:line="276" w:lineRule="auto"/>
              <w:rPr>
                <w:sz w:val="24"/>
                <w:szCs w:val="24"/>
              </w:rPr>
            </w:pPr>
            <w:r w:rsidRPr="00626210">
              <w:rPr>
                <w:sz w:val="24"/>
                <w:szCs w:val="24"/>
              </w:rPr>
              <w:lastRenderedPageBreak/>
              <w:t>Przynależność do grupy osób z niepełnosprawnościami określana jest w</w:t>
            </w:r>
            <w:r w:rsidR="003A6FBB">
              <w:rPr>
                <w:sz w:val="24"/>
                <w:szCs w:val="24"/>
              </w:rPr>
              <w:t> </w:t>
            </w:r>
            <w:r w:rsidRPr="00626210">
              <w:rPr>
                <w:sz w:val="24"/>
                <w:szCs w:val="24"/>
              </w:rPr>
              <w:t>momencie rozpoczęcia udziału w projekcie, tj. w chwili rozpoczęcia udziału w</w:t>
            </w:r>
            <w:r w:rsidR="003A6FBB">
              <w:rPr>
                <w:sz w:val="24"/>
                <w:szCs w:val="24"/>
              </w:rPr>
              <w:t> </w:t>
            </w:r>
            <w:r w:rsidRPr="00626210">
              <w:rPr>
                <w:sz w:val="24"/>
                <w:szCs w:val="24"/>
              </w:rPr>
              <w:t>pierwszej formie wsparcia w projekcie.</w:t>
            </w:r>
          </w:p>
          <w:p w14:paraId="6814540A" w14:textId="7B0C4C3D" w:rsidR="00731291" w:rsidRPr="00626210" w:rsidRDefault="00731291" w:rsidP="0098691C">
            <w:pPr>
              <w:widowControl/>
              <w:autoSpaceDE/>
              <w:autoSpaceDN/>
              <w:adjustRightInd/>
              <w:spacing w:before="120" w:after="120" w:line="276" w:lineRule="auto"/>
              <w:rPr>
                <w:sz w:val="24"/>
                <w:szCs w:val="24"/>
              </w:rPr>
            </w:pPr>
            <w:r w:rsidRPr="00626210">
              <w:rPr>
                <w:sz w:val="24"/>
                <w:szCs w:val="24"/>
              </w:rPr>
              <w:t>W przypadku, gdy niepełnosprawność jest kryterium umożliwiającym udział w</w:t>
            </w:r>
            <w:r w:rsidR="003A6FBB">
              <w:rPr>
                <w:sz w:val="24"/>
                <w:szCs w:val="24"/>
              </w:rPr>
              <w:t> </w:t>
            </w:r>
            <w:r w:rsidRPr="00626210">
              <w:rPr>
                <w:sz w:val="24"/>
                <w:szCs w:val="24"/>
              </w:rPr>
              <w:t>danej interwencji (np. grupa docelowa wskazana została we wniosku o</w:t>
            </w:r>
            <w:r w:rsidR="003A6FBB">
              <w:rPr>
                <w:sz w:val="24"/>
                <w:szCs w:val="24"/>
              </w:rPr>
              <w:t> </w:t>
            </w:r>
            <w:r w:rsidRPr="00626210">
              <w:rPr>
                <w:sz w:val="24"/>
                <w:szCs w:val="24"/>
              </w:rPr>
              <w:t>dofinansowanie, kryteriach wyboru projektu lub dokumentach programowych), należy dane pozyskiwać bezpośrednio od wszystkich jej uczestników. W</w:t>
            </w:r>
            <w:r w:rsidR="003A6FBB">
              <w:rPr>
                <w:sz w:val="24"/>
                <w:szCs w:val="24"/>
              </w:rPr>
              <w:t> </w:t>
            </w:r>
            <w:r w:rsidRPr="00626210">
              <w:rPr>
                <w:sz w:val="24"/>
                <w:szCs w:val="24"/>
              </w:rPr>
              <w:t>pozostałych przypadkach dane osobowe dot. tej cechy nie muszą być zbierane od poszczególnych uczestników. Wskaźnik należy jednak monitorować, nawet w</w:t>
            </w:r>
            <w:r w:rsidR="003A6FBB">
              <w:rPr>
                <w:sz w:val="24"/>
                <w:szCs w:val="24"/>
              </w:rPr>
              <w:t> </w:t>
            </w:r>
            <w:r w:rsidRPr="00626210">
              <w:rPr>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54008DBC" w14:textId="28206D65" w:rsidR="00731291" w:rsidRPr="00BD6D60" w:rsidRDefault="00731291" w:rsidP="0098691C">
            <w:pPr>
              <w:tabs>
                <w:tab w:val="left" w:pos="499"/>
              </w:tabs>
              <w:spacing w:before="120" w:after="120" w:line="276" w:lineRule="auto"/>
              <w:rPr>
                <w:sz w:val="24"/>
                <w:szCs w:val="24"/>
              </w:rPr>
            </w:pPr>
            <w:r w:rsidRPr="00626210">
              <w:rPr>
                <w:sz w:val="24"/>
                <w:szCs w:val="24"/>
              </w:rPr>
              <w:t>Zasady dotyczące możliwości wykorzystania wiarygodnych szacunków przez beneficjentów w danym naborze określane są przez właściwą dla programu Instytucję Zarządzającą.</w:t>
            </w:r>
          </w:p>
        </w:tc>
      </w:tr>
      <w:tr w:rsidR="00624115" w:rsidRPr="0051554B" w14:paraId="5307223A" w14:textId="77777777" w:rsidTr="005F1609">
        <w:tc>
          <w:tcPr>
            <w:tcW w:w="9062" w:type="dxa"/>
          </w:tcPr>
          <w:p w14:paraId="759AE9C5" w14:textId="2A77B116" w:rsidR="00624115" w:rsidRPr="00626210" w:rsidRDefault="00731291" w:rsidP="0098691C">
            <w:pPr>
              <w:tabs>
                <w:tab w:val="left" w:pos="499"/>
              </w:tabs>
              <w:spacing w:before="120" w:after="120" w:line="276" w:lineRule="auto"/>
              <w:rPr>
                <w:b/>
                <w:bCs/>
                <w:sz w:val="24"/>
                <w:szCs w:val="24"/>
              </w:rPr>
            </w:pPr>
            <w:r w:rsidRPr="00626210">
              <w:rPr>
                <w:b/>
                <w:bCs/>
                <w:sz w:val="24"/>
                <w:szCs w:val="24"/>
              </w:rPr>
              <w:lastRenderedPageBreak/>
              <w:t>Nazwa wskaźnika</w:t>
            </w:r>
          </w:p>
        </w:tc>
      </w:tr>
      <w:tr w:rsidR="004A76FF" w:rsidRPr="0051554B" w14:paraId="0ED61B15" w14:textId="77777777" w:rsidTr="005F1609">
        <w:tc>
          <w:tcPr>
            <w:tcW w:w="9062" w:type="dxa"/>
          </w:tcPr>
          <w:p w14:paraId="300D71DE" w14:textId="6465337E" w:rsidR="004A76FF" w:rsidRPr="00731291" w:rsidRDefault="004A76FF" w:rsidP="0098691C">
            <w:pPr>
              <w:shd w:val="clear" w:color="auto" w:fill="FFFFFF"/>
              <w:tabs>
                <w:tab w:val="left" w:pos="158"/>
              </w:tabs>
              <w:spacing w:before="120" w:after="120" w:line="276" w:lineRule="auto"/>
              <w:rPr>
                <w:sz w:val="24"/>
                <w:szCs w:val="24"/>
              </w:rPr>
            </w:pPr>
            <w:r w:rsidRPr="00731291">
              <w:rPr>
                <w:spacing w:val="-1"/>
                <w:sz w:val="24"/>
                <w:szCs w:val="24"/>
              </w:rPr>
              <w:t>Liczba osób z</w:t>
            </w:r>
            <w:r w:rsidR="00731291" w:rsidRPr="00626210">
              <w:rPr>
                <w:spacing w:val="-1"/>
                <w:sz w:val="24"/>
                <w:szCs w:val="24"/>
              </w:rPr>
              <w:t xml:space="preserve"> </w:t>
            </w:r>
            <w:r w:rsidRPr="00731291">
              <w:rPr>
                <w:spacing w:val="-1"/>
                <w:sz w:val="24"/>
                <w:szCs w:val="24"/>
              </w:rPr>
              <w:t>krajów trzecich objętych wsparciem w</w:t>
            </w:r>
            <w:r w:rsidR="00731291" w:rsidRPr="00626210">
              <w:rPr>
                <w:spacing w:val="-1"/>
                <w:sz w:val="24"/>
                <w:szCs w:val="24"/>
              </w:rPr>
              <w:t xml:space="preserve"> </w:t>
            </w:r>
            <w:r w:rsidRPr="00731291">
              <w:rPr>
                <w:spacing w:val="-1"/>
                <w:sz w:val="24"/>
                <w:szCs w:val="24"/>
              </w:rPr>
              <w:t>programie</w:t>
            </w:r>
            <w:r w:rsidR="00731291" w:rsidRPr="00626210">
              <w:rPr>
                <w:spacing w:val="-1"/>
                <w:sz w:val="24"/>
                <w:szCs w:val="24"/>
              </w:rPr>
              <w:t xml:space="preserve"> (osoby)</w:t>
            </w:r>
          </w:p>
        </w:tc>
      </w:tr>
      <w:tr w:rsidR="004A76FF" w:rsidRPr="0051554B" w14:paraId="271E64F7" w14:textId="77777777" w:rsidTr="005F1609">
        <w:tc>
          <w:tcPr>
            <w:tcW w:w="9062" w:type="dxa"/>
          </w:tcPr>
          <w:p w14:paraId="46D9A867" w14:textId="77777777" w:rsidR="004A76FF" w:rsidRPr="00731291" w:rsidRDefault="004A76FF" w:rsidP="0098691C">
            <w:pPr>
              <w:tabs>
                <w:tab w:val="left" w:pos="499"/>
              </w:tabs>
              <w:spacing w:before="120" w:after="120" w:line="276" w:lineRule="auto"/>
              <w:rPr>
                <w:b/>
                <w:bCs/>
                <w:sz w:val="24"/>
                <w:szCs w:val="24"/>
              </w:rPr>
            </w:pPr>
            <w:r w:rsidRPr="00731291">
              <w:rPr>
                <w:b/>
                <w:bCs/>
                <w:sz w:val="24"/>
                <w:szCs w:val="24"/>
              </w:rPr>
              <w:t>Definicja wskaźnika</w:t>
            </w:r>
          </w:p>
        </w:tc>
      </w:tr>
      <w:tr w:rsidR="004A76FF" w:rsidRPr="0051554B" w14:paraId="36046380" w14:textId="77777777" w:rsidTr="005F1609">
        <w:tc>
          <w:tcPr>
            <w:tcW w:w="9062" w:type="dxa"/>
          </w:tcPr>
          <w:p w14:paraId="541420A3" w14:textId="214715D7" w:rsidR="004A76FF" w:rsidRPr="001B1700" w:rsidRDefault="004A76FF" w:rsidP="0098691C">
            <w:pPr>
              <w:widowControl/>
              <w:autoSpaceDE/>
              <w:autoSpaceDN/>
              <w:adjustRightInd/>
              <w:spacing w:before="120" w:after="120" w:line="276" w:lineRule="auto"/>
              <w:rPr>
                <w:rFonts w:eastAsiaTheme="minorHAnsi"/>
                <w:sz w:val="24"/>
                <w:szCs w:val="24"/>
                <w:lang w:eastAsia="en-US"/>
              </w:rPr>
            </w:pPr>
            <w:r w:rsidRPr="001B1700">
              <w:rPr>
                <w:rFonts w:eastAsiaTheme="minorHAnsi"/>
                <w:sz w:val="24"/>
                <w:szCs w:val="24"/>
                <w:lang w:eastAsia="en-US"/>
              </w:rPr>
              <w:t>Osoby, które są obywatelami krajów spoza UE. Do wskaźnika wlicza się też bezpaństwowców zgodnie z</w:t>
            </w:r>
            <w:r w:rsidR="00731291" w:rsidRPr="00626210">
              <w:rPr>
                <w:rFonts w:eastAsiaTheme="minorHAnsi"/>
                <w:sz w:val="24"/>
                <w:szCs w:val="24"/>
                <w:lang w:eastAsia="en-US"/>
              </w:rPr>
              <w:t xml:space="preserve"> </w:t>
            </w:r>
            <w:r w:rsidRPr="001B1700">
              <w:rPr>
                <w:rFonts w:eastAsiaTheme="minorHAnsi"/>
                <w:sz w:val="24"/>
                <w:szCs w:val="24"/>
                <w:lang w:eastAsia="en-US"/>
              </w:rPr>
              <w:t>Konwencją o statusie bezpaństwowców z</w:t>
            </w:r>
            <w:r w:rsidR="00731291" w:rsidRPr="00626210">
              <w:rPr>
                <w:rFonts w:eastAsiaTheme="minorHAnsi"/>
                <w:sz w:val="24"/>
                <w:szCs w:val="24"/>
                <w:lang w:eastAsia="en-US"/>
              </w:rPr>
              <w:t xml:space="preserve"> </w:t>
            </w:r>
            <w:r w:rsidRPr="001B1700">
              <w:rPr>
                <w:rFonts w:eastAsiaTheme="minorHAnsi"/>
                <w:sz w:val="24"/>
                <w:szCs w:val="24"/>
                <w:lang w:eastAsia="en-US"/>
              </w:rPr>
              <w:t>1954 r. i</w:t>
            </w:r>
            <w:r w:rsidR="003A6FBB">
              <w:rPr>
                <w:rFonts w:eastAsiaTheme="minorHAnsi"/>
                <w:sz w:val="24"/>
                <w:szCs w:val="24"/>
                <w:lang w:eastAsia="en-US"/>
              </w:rPr>
              <w:t> </w:t>
            </w:r>
            <w:r w:rsidRPr="001B1700">
              <w:rPr>
                <w:rFonts w:eastAsiaTheme="minorHAnsi"/>
                <w:sz w:val="24"/>
                <w:szCs w:val="24"/>
                <w:lang w:eastAsia="en-US"/>
              </w:rPr>
              <w:t>osoby bez ustalonego obywatelstwa.</w:t>
            </w:r>
          </w:p>
          <w:p w14:paraId="2334DCF1" w14:textId="2393B4CC" w:rsidR="004A76FF" w:rsidRPr="001B1700" w:rsidRDefault="004A76FF" w:rsidP="0098691C">
            <w:pPr>
              <w:widowControl/>
              <w:autoSpaceDE/>
              <w:autoSpaceDN/>
              <w:adjustRightInd/>
              <w:spacing w:before="120" w:after="120" w:line="276" w:lineRule="auto"/>
              <w:rPr>
                <w:rFonts w:eastAsiaTheme="minorHAnsi"/>
                <w:sz w:val="24"/>
                <w:szCs w:val="24"/>
                <w:lang w:eastAsia="en-US"/>
              </w:rPr>
            </w:pPr>
            <w:r w:rsidRPr="001B1700">
              <w:rPr>
                <w:rFonts w:eastAsiaTheme="minorHAnsi"/>
                <w:sz w:val="24"/>
                <w:szCs w:val="24"/>
                <w:lang w:eastAsia="en-US"/>
              </w:rPr>
              <w:t>Przynależność do grupy osób z</w:t>
            </w:r>
            <w:r w:rsidR="00731291" w:rsidRPr="00626210">
              <w:rPr>
                <w:rFonts w:eastAsiaTheme="minorHAnsi"/>
                <w:sz w:val="24"/>
                <w:szCs w:val="24"/>
                <w:lang w:eastAsia="en-US"/>
              </w:rPr>
              <w:t xml:space="preserve"> </w:t>
            </w:r>
            <w:r w:rsidRPr="001B1700">
              <w:rPr>
                <w:rFonts w:eastAsiaTheme="minorHAnsi"/>
                <w:sz w:val="24"/>
                <w:szCs w:val="24"/>
                <w:lang w:eastAsia="en-US"/>
              </w:rPr>
              <w:t>krajów trzecich określana jest w</w:t>
            </w:r>
            <w:r w:rsidR="00731291" w:rsidRPr="00626210">
              <w:rPr>
                <w:rFonts w:eastAsiaTheme="minorHAnsi"/>
                <w:sz w:val="24"/>
                <w:szCs w:val="24"/>
                <w:lang w:eastAsia="en-US"/>
              </w:rPr>
              <w:t xml:space="preserve"> </w:t>
            </w:r>
            <w:r w:rsidRPr="001B1700">
              <w:rPr>
                <w:rFonts w:eastAsiaTheme="minorHAnsi"/>
                <w:sz w:val="24"/>
                <w:szCs w:val="24"/>
                <w:lang w:eastAsia="en-US"/>
              </w:rPr>
              <w:t>momencie rozpoczęcia udziału w</w:t>
            </w:r>
            <w:r w:rsidR="00731291" w:rsidRPr="00626210">
              <w:rPr>
                <w:rFonts w:eastAsiaTheme="minorHAnsi"/>
                <w:sz w:val="24"/>
                <w:szCs w:val="24"/>
                <w:lang w:eastAsia="en-US"/>
              </w:rPr>
              <w:t xml:space="preserve"> </w:t>
            </w:r>
            <w:r w:rsidRPr="001B1700">
              <w:rPr>
                <w:rFonts w:eastAsiaTheme="minorHAnsi"/>
                <w:sz w:val="24"/>
                <w:szCs w:val="24"/>
                <w:lang w:eastAsia="en-US"/>
              </w:rPr>
              <w:t>projekcie, tj. w</w:t>
            </w:r>
            <w:r w:rsidR="00731291" w:rsidRPr="00626210">
              <w:rPr>
                <w:rFonts w:eastAsiaTheme="minorHAnsi"/>
                <w:sz w:val="24"/>
                <w:szCs w:val="24"/>
                <w:lang w:eastAsia="en-US"/>
              </w:rPr>
              <w:t xml:space="preserve"> </w:t>
            </w:r>
            <w:r w:rsidRPr="001B1700">
              <w:rPr>
                <w:rFonts w:eastAsiaTheme="minorHAnsi"/>
                <w:sz w:val="24"/>
                <w:szCs w:val="24"/>
                <w:lang w:eastAsia="en-US"/>
              </w:rPr>
              <w:t>chwili rozpoczęcia udziału w</w:t>
            </w:r>
            <w:r w:rsidR="00731291" w:rsidRPr="00626210">
              <w:rPr>
                <w:rFonts w:eastAsiaTheme="minorHAnsi"/>
                <w:sz w:val="24"/>
                <w:szCs w:val="24"/>
                <w:lang w:eastAsia="en-US"/>
              </w:rPr>
              <w:t xml:space="preserve"> </w:t>
            </w:r>
            <w:r w:rsidRPr="001B1700">
              <w:rPr>
                <w:rFonts w:eastAsiaTheme="minorHAnsi"/>
                <w:sz w:val="24"/>
                <w:szCs w:val="24"/>
                <w:lang w:eastAsia="en-US"/>
              </w:rPr>
              <w:t>pierwszej formie wsparcia w</w:t>
            </w:r>
            <w:r w:rsidR="00731291" w:rsidRPr="00626210">
              <w:rPr>
                <w:rFonts w:eastAsiaTheme="minorHAnsi"/>
                <w:sz w:val="24"/>
                <w:szCs w:val="24"/>
                <w:lang w:eastAsia="en-US"/>
              </w:rPr>
              <w:t xml:space="preserve"> </w:t>
            </w:r>
            <w:r w:rsidRPr="001B1700">
              <w:rPr>
                <w:rFonts w:eastAsiaTheme="minorHAnsi"/>
                <w:sz w:val="24"/>
                <w:szCs w:val="24"/>
                <w:lang w:eastAsia="en-US"/>
              </w:rPr>
              <w:t>projekcie.</w:t>
            </w:r>
          </w:p>
          <w:p w14:paraId="3E0CC738" w14:textId="0476F18D" w:rsidR="004A76FF" w:rsidRPr="005B427D" w:rsidRDefault="004A76FF" w:rsidP="0098691C">
            <w:pPr>
              <w:widowControl/>
              <w:autoSpaceDE/>
              <w:autoSpaceDN/>
              <w:adjustRightInd/>
              <w:spacing w:before="120" w:after="120" w:line="276" w:lineRule="auto"/>
              <w:rPr>
                <w:sz w:val="24"/>
                <w:szCs w:val="24"/>
              </w:rPr>
            </w:pPr>
            <w:r w:rsidRPr="005B427D">
              <w:rPr>
                <w:sz w:val="24"/>
                <w:szCs w:val="24"/>
              </w:rPr>
              <w:t>W przypadku, gdy obywatelstwo państw trzecich jest kryterium umożliwiającym udział w</w:t>
            </w:r>
            <w:r w:rsidR="00687520" w:rsidRPr="00626210">
              <w:rPr>
                <w:sz w:val="24"/>
                <w:szCs w:val="24"/>
              </w:rPr>
              <w:t xml:space="preserve"> </w:t>
            </w:r>
            <w:r w:rsidRPr="005B427D">
              <w:rPr>
                <w:sz w:val="24"/>
                <w:szCs w:val="24"/>
              </w:rPr>
              <w:t>danej interwencji (np. grupa docelowa wskazana została we wniosku o</w:t>
            </w:r>
            <w:r w:rsidR="003A6FBB">
              <w:rPr>
                <w:sz w:val="24"/>
                <w:szCs w:val="24"/>
              </w:rPr>
              <w:t> </w:t>
            </w:r>
            <w:r w:rsidRPr="005B427D">
              <w:rPr>
                <w:sz w:val="24"/>
                <w:szCs w:val="24"/>
              </w:rPr>
              <w:t xml:space="preserve">dofinansowanie, kryteriach wyboru projektu lub dokumentach programowych), należy dane pozyskiwać bezpośrednio od wszystkich jej uczestników. </w:t>
            </w:r>
            <w:r w:rsidR="00687520" w:rsidRPr="00626210">
              <w:rPr>
                <w:sz w:val="24"/>
                <w:szCs w:val="24"/>
              </w:rPr>
              <w:t>W</w:t>
            </w:r>
            <w:r w:rsidR="003A6FBB">
              <w:rPr>
                <w:sz w:val="24"/>
                <w:szCs w:val="24"/>
              </w:rPr>
              <w:t> </w:t>
            </w:r>
            <w:r w:rsidRPr="005B427D">
              <w:rPr>
                <w:sz w:val="24"/>
                <w:szCs w:val="24"/>
              </w:rPr>
              <w:t>pozostałych przypadkach dane osobowe dot. tej cechy nie muszą być zbierane od poszczególnych uczestników. Wskaźnik należy jednak monitorować, nawet w</w:t>
            </w:r>
            <w:r w:rsidR="003A6FBB">
              <w:rPr>
                <w:sz w:val="24"/>
                <w:szCs w:val="24"/>
              </w:rPr>
              <w:t> </w:t>
            </w:r>
            <w:r w:rsidRPr="005B427D">
              <w:rPr>
                <w:sz w:val="24"/>
                <w:szCs w:val="24"/>
              </w:rPr>
              <w:t>przypadku, gdy powiązane z</w:t>
            </w:r>
            <w:r w:rsidR="00687520" w:rsidRPr="00626210">
              <w:rPr>
                <w:sz w:val="24"/>
                <w:szCs w:val="24"/>
              </w:rPr>
              <w:t xml:space="preserve"> </w:t>
            </w:r>
            <w:r w:rsidRPr="005B427D">
              <w:rPr>
                <w:sz w:val="24"/>
                <w:szCs w:val="24"/>
              </w:rPr>
              <w:t>nim dane osobowe nie są zbierane od uczestników. Beneficjent stosuje wtedy szacunki. Najlepiej, by szacunki dotyczące uczestników z</w:t>
            </w:r>
            <w:r w:rsidR="00687520" w:rsidRPr="00626210">
              <w:rPr>
                <w:sz w:val="24"/>
                <w:szCs w:val="24"/>
              </w:rPr>
              <w:t xml:space="preserve"> </w:t>
            </w:r>
            <w:r w:rsidRPr="005B427D">
              <w:rPr>
                <w:sz w:val="24"/>
                <w:szCs w:val="24"/>
              </w:rPr>
              <w:t>krajów trzecich w</w:t>
            </w:r>
            <w:r w:rsidR="00687520" w:rsidRPr="00626210">
              <w:rPr>
                <w:sz w:val="24"/>
                <w:szCs w:val="24"/>
              </w:rPr>
              <w:t xml:space="preserve"> </w:t>
            </w:r>
            <w:r w:rsidRPr="005B427D">
              <w:rPr>
                <w:sz w:val="24"/>
                <w:szCs w:val="24"/>
              </w:rPr>
              <w:t>ogólnej liczbie uczestników w</w:t>
            </w:r>
            <w:r w:rsidR="00687520" w:rsidRPr="00626210">
              <w:rPr>
                <w:sz w:val="24"/>
                <w:szCs w:val="24"/>
              </w:rPr>
              <w:t xml:space="preserve"> </w:t>
            </w:r>
            <w:r w:rsidRPr="005B427D">
              <w:rPr>
                <w:sz w:val="24"/>
                <w:szCs w:val="24"/>
              </w:rPr>
              <w:t xml:space="preserve">podziale na płeć były uzyskiwane za pomocą metod, które można statystycznie uzasadnić. Jeśli nie jest to możliwe, </w:t>
            </w:r>
            <w:r w:rsidRPr="005B427D">
              <w:rPr>
                <w:sz w:val="24"/>
                <w:szCs w:val="24"/>
              </w:rPr>
              <w:lastRenderedPageBreak/>
              <w:t>należy wykorzystać tzw. wiarygodne szacunki (różne metody szacowania opisano w</w:t>
            </w:r>
            <w:r w:rsidR="00687520" w:rsidRPr="00626210">
              <w:rPr>
                <w:sz w:val="24"/>
                <w:szCs w:val="24"/>
              </w:rPr>
              <w:t xml:space="preserve"> </w:t>
            </w:r>
            <w:r w:rsidRPr="005B427D">
              <w:rPr>
                <w:sz w:val="24"/>
                <w:szCs w:val="24"/>
              </w:rPr>
              <w:t>załączniku do Wytycznych). Wybraną metodę szacowania należy udokumentować. Uwaga: w</w:t>
            </w:r>
            <w:r w:rsidR="00687520" w:rsidRPr="00626210">
              <w:rPr>
                <w:sz w:val="24"/>
                <w:szCs w:val="24"/>
              </w:rPr>
              <w:t xml:space="preserve"> </w:t>
            </w:r>
            <w:r w:rsidRPr="005B427D">
              <w:rPr>
                <w:sz w:val="24"/>
                <w:szCs w:val="24"/>
              </w:rPr>
              <w:t>danym projekcie może być stosowana wyłącznie jedna metoda monitorowania tego wskaźnika tj. szacowanie lub zbieranie danych osobowych dot. tego wskaźnika od uczestników.</w:t>
            </w:r>
          </w:p>
          <w:p w14:paraId="0B4375A1" w14:textId="78AC1293" w:rsidR="004A76FF" w:rsidRPr="001B1700" w:rsidRDefault="004A76FF" w:rsidP="0098691C">
            <w:pPr>
              <w:tabs>
                <w:tab w:val="left" w:pos="499"/>
              </w:tabs>
              <w:spacing w:before="120" w:after="120" w:line="276" w:lineRule="auto"/>
              <w:rPr>
                <w:sz w:val="24"/>
                <w:szCs w:val="24"/>
              </w:rPr>
            </w:pPr>
            <w:r w:rsidRPr="005B427D">
              <w:rPr>
                <w:sz w:val="24"/>
                <w:szCs w:val="24"/>
              </w:rPr>
              <w:t>Zasady dotyczące możliwości wykorzystania wiarygodnych szacunków przez beneficjentów w</w:t>
            </w:r>
            <w:r w:rsidR="00687520" w:rsidRPr="00626210">
              <w:rPr>
                <w:sz w:val="24"/>
                <w:szCs w:val="24"/>
              </w:rPr>
              <w:t xml:space="preserve"> </w:t>
            </w:r>
            <w:r w:rsidRPr="005B427D">
              <w:rPr>
                <w:sz w:val="24"/>
                <w:szCs w:val="24"/>
              </w:rPr>
              <w:t>danym naborze określane są przez właściwą dla programu Instytucję Zarządzającą.</w:t>
            </w:r>
          </w:p>
        </w:tc>
      </w:tr>
      <w:tr w:rsidR="004A76FF" w:rsidRPr="0051554B" w14:paraId="3A9ADC99" w14:textId="77777777" w:rsidTr="005F1609">
        <w:tc>
          <w:tcPr>
            <w:tcW w:w="9062" w:type="dxa"/>
          </w:tcPr>
          <w:p w14:paraId="616A0050" w14:textId="77777777" w:rsidR="004A76FF" w:rsidRPr="00906584" w:rsidRDefault="004A76FF" w:rsidP="0098691C">
            <w:pPr>
              <w:tabs>
                <w:tab w:val="left" w:pos="499"/>
              </w:tabs>
              <w:spacing w:before="120" w:after="120" w:line="276" w:lineRule="auto"/>
              <w:rPr>
                <w:b/>
                <w:bCs/>
                <w:sz w:val="24"/>
                <w:szCs w:val="24"/>
              </w:rPr>
            </w:pPr>
            <w:r w:rsidRPr="00906584">
              <w:rPr>
                <w:b/>
                <w:bCs/>
                <w:sz w:val="24"/>
                <w:szCs w:val="24"/>
              </w:rPr>
              <w:lastRenderedPageBreak/>
              <w:t>Nazwa wskaźnika</w:t>
            </w:r>
          </w:p>
        </w:tc>
      </w:tr>
      <w:tr w:rsidR="004A76FF" w:rsidRPr="0051554B" w14:paraId="405042F0" w14:textId="77777777" w:rsidTr="005F1609">
        <w:tc>
          <w:tcPr>
            <w:tcW w:w="9062" w:type="dxa"/>
          </w:tcPr>
          <w:p w14:paraId="620DA3C2" w14:textId="7C517CD9" w:rsidR="004A76FF" w:rsidRPr="00906584" w:rsidRDefault="004A76FF" w:rsidP="0098691C">
            <w:pPr>
              <w:tabs>
                <w:tab w:val="left" w:pos="499"/>
              </w:tabs>
              <w:spacing w:before="120" w:after="120" w:line="276" w:lineRule="auto"/>
              <w:rPr>
                <w:sz w:val="24"/>
                <w:szCs w:val="24"/>
              </w:rPr>
            </w:pPr>
            <w:r w:rsidRPr="00906584">
              <w:rPr>
                <w:spacing w:val="-1"/>
                <w:sz w:val="24"/>
                <w:szCs w:val="24"/>
              </w:rPr>
              <w:t>Liczba osób obcego pochodzenia objętych wsparciem w</w:t>
            </w:r>
            <w:r w:rsidR="00906584" w:rsidRPr="00626210">
              <w:rPr>
                <w:spacing w:val="-1"/>
                <w:sz w:val="24"/>
                <w:szCs w:val="24"/>
              </w:rPr>
              <w:t xml:space="preserve"> </w:t>
            </w:r>
            <w:r w:rsidRPr="00906584">
              <w:rPr>
                <w:spacing w:val="-1"/>
                <w:sz w:val="24"/>
                <w:szCs w:val="24"/>
              </w:rPr>
              <w:t>programie</w:t>
            </w:r>
            <w:r w:rsidR="006946E1">
              <w:rPr>
                <w:spacing w:val="-1"/>
                <w:sz w:val="24"/>
                <w:szCs w:val="24"/>
              </w:rPr>
              <w:t xml:space="preserve"> (osoby)</w:t>
            </w:r>
          </w:p>
        </w:tc>
      </w:tr>
      <w:tr w:rsidR="004A76FF" w:rsidRPr="0051554B" w14:paraId="3554A255" w14:textId="77777777" w:rsidTr="005F1609">
        <w:tc>
          <w:tcPr>
            <w:tcW w:w="9062" w:type="dxa"/>
          </w:tcPr>
          <w:p w14:paraId="6224B585" w14:textId="77777777" w:rsidR="004A76FF" w:rsidRPr="00906584" w:rsidRDefault="004A76FF" w:rsidP="0098691C">
            <w:pPr>
              <w:tabs>
                <w:tab w:val="left" w:pos="499"/>
              </w:tabs>
              <w:spacing w:before="120" w:after="120" w:line="276" w:lineRule="auto"/>
              <w:rPr>
                <w:b/>
                <w:bCs/>
                <w:sz w:val="24"/>
                <w:szCs w:val="24"/>
              </w:rPr>
            </w:pPr>
            <w:r w:rsidRPr="00906584">
              <w:rPr>
                <w:b/>
                <w:bCs/>
                <w:sz w:val="24"/>
                <w:szCs w:val="24"/>
              </w:rPr>
              <w:t>Definicja wskaźnika</w:t>
            </w:r>
          </w:p>
        </w:tc>
      </w:tr>
      <w:tr w:rsidR="004A76FF" w:rsidRPr="0051554B" w14:paraId="50C5BBD9" w14:textId="77777777" w:rsidTr="005F1609">
        <w:tc>
          <w:tcPr>
            <w:tcW w:w="9062" w:type="dxa"/>
          </w:tcPr>
          <w:p w14:paraId="0AE469C1" w14:textId="01D97AAE" w:rsidR="004A76FF" w:rsidRPr="006946E1" w:rsidRDefault="004A76FF" w:rsidP="0098691C">
            <w:pPr>
              <w:widowControl/>
              <w:autoSpaceDE/>
              <w:autoSpaceDN/>
              <w:adjustRightInd/>
              <w:spacing w:before="120" w:after="120" w:line="276" w:lineRule="auto"/>
              <w:rPr>
                <w:rFonts w:eastAsiaTheme="minorHAnsi"/>
                <w:sz w:val="24"/>
                <w:szCs w:val="24"/>
                <w:lang w:eastAsia="en-US"/>
              </w:rPr>
            </w:pPr>
            <w:r w:rsidRPr="006946E1">
              <w:rPr>
                <w:rFonts w:eastAsiaTheme="minorHAnsi"/>
                <w:sz w:val="24"/>
                <w:szCs w:val="24"/>
                <w:lang w:eastAsia="en-US"/>
              </w:rPr>
              <w:t xml:space="preserve">Osoby obcego pochodzenia to cudzoziemcy </w:t>
            </w:r>
            <w:r w:rsidR="00906584" w:rsidRPr="00626210">
              <w:rPr>
                <w:rFonts w:eastAsiaTheme="minorHAnsi"/>
                <w:sz w:val="24"/>
                <w:szCs w:val="24"/>
                <w:lang w:eastAsia="en-US"/>
              </w:rPr>
              <w:t>–</w:t>
            </w:r>
            <w:r w:rsidRPr="006946E1">
              <w:rPr>
                <w:rFonts w:eastAsiaTheme="minorHAnsi"/>
                <w:sz w:val="24"/>
                <w:szCs w:val="24"/>
                <w:lang w:eastAsia="en-US"/>
              </w:rPr>
              <w:t xml:space="preserve"> każda osoba, która nie posiada polskiego obywatelstwa, bez względu na fakt posiadania lub nie obywatelstwa (obywatelstw) innych krajów.</w:t>
            </w:r>
          </w:p>
          <w:p w14:paraId="77B9C08A" w14:textId="1B9EA8AF" w:rsidR="004A76FF" w:rsidRPr="006946E1" w:rsidRDefault="004A76FF" w:rsidP="0098691C">
            <w:pPr>
              <w:widowControl/>
              <w:autoSpaceDE/>
              <w:autoSpaceDN/>
              <w:adjustRightInd/>
              <w:spacing w:before="120" w:after="120" w:line="276" w:lineRule="auto"/>
              <w:rPr>
                <w:rFonts w:eastAsiaTheme="minorHAnsi"/>
                <w:sz w:val="24"/>
                <w:szCs w:val="24"/>
                <w:lang w:eastAsia="en-US"/>
              </w:rPr>
            </w:pPr>
            <w:r w:rsidRPr="006946E1">
              <w:rPr>
                <w:rFonts w:eastAsiaTheme="minorHAnsi"/>
                <w:sz w:val="24"/>
                <w:szCs w:val="24"/>
                <w:lang w:eastAsia="en-US"/>
              </w:rPr>
              <w:t>Wskaźnik nie obejmuje osób należących do mniejszości, których udział w</w:t>
            </w:r>
            <w:r w:rsidR="00906584" w:rsidRPr="00626210">
              <w:rPr>
                <w:rFonts w:eastAsiaTheme="minorHAnsi"/>
                <w:sz w:val="24"/>
                <w:szCs w:val="24"/>
                <w:lang w:eastAsia="en-US"/>
              </w:rPr>
              <w:t xml:space="preserve"> </w:t>
            </w:r>
            <w:r w:rsidRPr="006946E1">
              <w:rPr>
                <w:rFonts w:eastAsiaTheme="minorHAnsi"/>
                <w:sz w:val="24"/>
                <w:szCs w:val="24"/>
                <w:lang w:eastAsia="en-US"/>
              </w:rPr>
              <w:t xml:space="preserve">projektach monitorowany jest wskaźnikiem </w:t>
            </w:r>
            <w:r w:rsidRPr="00626210">
              <w:rPr>
                <w:rFonts w:eastAsiaTheme="minorHAnsi"/>
                <w:i/>
                <w:iCs/>
                <w:sz w:val="24"/>
                <w:szCs w:val="24"/>
                <w:lang w:eastAsia="en-US"/>
              </w:rPr>
              <w:t>liczba osób należących do mniejszości, w</w:t>
            </w:r>
            <w:r w:rsidR="00906584" w:rsidRPr="00626210">
              <w:rPr>
                <w:rFonts w:eastAsiaTheme="minorHAnsi"/>
                <w:i/>
                <w:iCs/>
                <w:sz w:val="24"/>
                <w:szCs w:val="24"/>
                <w:lang w:eastAsia="en-US"/>
              </w:rPr>
              <w:t xml:space="preserve"> </w:t>
            </w:r>
            <w:r w:rsidRPr="00626210">
              <w:rPr>
                <w:rFonts w:eastAsiaTheme="minorHAnsi"/>
                <w:i/>
                <w:iCs/>
                <w:sz w:val="24"/>
                <w:szCs w:val="24"/>
                <w:lang w:eastAsia="en-US"/>
              </w:rPr>
              <w:t>tym społeczności marginalizowanych takich jak Romowie, objętych wsparciem w</w:t>
            </w:r>
            <w:r w:rsidR="003A6FBB">
              <w:rPr>
                <w:rFonts w:eastAsiaTheme="minorHAnsi"/>
                <w:i/>
                <w:iCs/>
                <w:sz w:val="24"/>
                <w:szCs w:val="24"/>
                <w:lang w:eastAsia="en-US"/>
              </w:rPr>
              <w:t> </w:t>
            </w:r>
            <w:r w:rsidRPr="00626210">
              <w:rPr>
                <w:rFonts w:eastAsiaTheme="minorHAnsi"/>
                <w:i/>
                <w:iCs/>
                <w:sz w:val="24"/>
                <w:szCs w:val="24"/>
                <w:lang w:eastAsia="en-US"/>
              </w:rPr>
              <w:t>programie</w:t>
            </w:r>
            <w:r w:rsidRPr="006946E1">
              <w:rPr>
                <w:rFonts w:eastAsiaTheme="minorHAnsi"/>
                <w:sz w:val="24"/>
                <w:szCs w:val="24"/>
                <w:lang w:eastAsia="en-US"/>
              </w:rPr>
              <w:t>.</w:t>
            </w:r>
          </w:p>
          <w:p w14:paraId="2C1C6D83" w14:textId="6B26F478" w:rsidR="004A76FF" w:rsidRPr="006946E1" w:rsidRDefault="004A76FF" w:rsidP="0098691C">
            <w:pPr>
              <w:widowControl/>
              <w:autoSpaceDE/>
              <w:autoSpaceDN/>
              <w:adjustRightInd/>
              <w:spacing w:before="120" w:after="120" w:line="276" w:lineRule="auto"/>
              <w:rPr>
                <w:rFonts w:eastAsiaTheme="minorHAnsi"/>
                <w:sz w:val="24"/>
                <w:szCs w:val="24"/>
                <w:lang w:eastAsia="en-US"/>
              </w:rPr>
            </w:pPr>
            <w:r w:rsidRPr="006946E1">
              <w:rPr>
                <w:rFonts w:eastAsiaTheme="minorHAnsi"/>
                <w:sz w:val="24"/>
                <w:szCs w:val="24"/>
                <w:lang w:eastAsia="en-US"/>
              </w:rPr>
              <w:t>Przynależność do grupy osób obcego pochodzenia określana jest w</w:t>
            </w:r>
            <w:r w:rsidR="00906584" w:rsidRPr="00626210">
              <w:rPr>
                <w:rFonts w:eastAsiaTheme="minorHAnsi"/>
                <w:sz w:val="24"/>
                <w:szCs w:val="24"/>
                <w:lang w:eastAsia="en-US"/>
              </w:rPr>
              <w:t xml:space="preserve"> </w:t>
            </w:r>
            <w:r w:rsidRPr="006946E1">
              <w:rPr>
                <w:rFonts w:eastAsiaTheme="minorHAnsi"/>
                <w:sz w:val="24"/>
                <w:szCs w:val="24"/>
                <w:lang w:eastAsia="en-US"/>
              </w:rPr>
              <w:t>momencie rozpoczęcia udziału w</w:t>
            </w:r>
            <w:r w:rsidR="00906584" w:rsidRPr="00626210">
              <w:rPr>
                <w:rFonts w:eastAsiaTheme="minorHAnsi"/>
                <w:sz w:val="24"/>
                <w:szCs w:val="24"/>
                <w:lang w:eastAsia="en-US"/>
              </w:rPr>
              <w:t xml:space="preserve"> </w:t>
            </w:r>
            <w:r w:rsidRPr="006946E1">
              <w:rPr>
                <w:rFonts w:eastAsiaTheme="minorHAnsi"/>
                <w:sz w:val="24"/>
                <w:szCs w:val="24"/>
                <w:lang w:eastAsia="en-US"/>
              </w:rPr>
              <w:t>projekcie, tj. w</w:t>
            </w:r>
            <w:r w:rsidR="00906584" w:rsidRPr="00626210">
              <w:rPr>
                <w:rFonts w:eastAsiaTheme="minorHAnsi"/>
                <w:sz w:val="24"/>
                <w:szCs w:val="24"/>
                <w:lang w:eastAsia="en-US"/>
              </w:rPr>
              <w:t xml:space="preserve"> </w:t>
            </w:r>
            <w:r w:rsidRPr="006946E1">
              <w:rPr>
                <w:rFonts w:eastAsiaTheme="minorHAnsi"/>
                <w:sz w:val="24"/>
                <w:szCs w:val="24"/>
                <w:lang w:eastAsia="en-US"/>
              </w:rPr>
              <w:t>chwili rozpoczęcia udziału w</w:t>
            </w:r>
            <w:r w:rsidR="00906584" w:rsidRPr="00626210">
              <w:rPr>
                <w:rFonts w:eastAsiaTheme="minorHAnsi"/>
                <w:sz w:val="24"/>
                <w:szCs w:val="24"/>
                <w:lang w:eastAsia="en-US"/>
              </w:rPr>
              <w:t xml:space="preserve"> </w:t>
            </w:r>
            <w:r w:rsidRPr="006946E1">
              <w:rPr>
                <w:rFonts w:eastAsiaTheme="minorHAnsi"/>
                <w:sz w:val="24"/>
                <w:szCs w:val="24"/>
                <w:lang w:eastAsia="en-US"/>
              </w:rPr>
              <w:t>pierwszej formie wsparcia w</w:t>
            </w:r>
            <w:r w:rsidR="00906584" w:rsidRPr="00626210">
              <w:rPr>
                <w:rFonts w:eastAsiaTheme="minorHAnsi"/>
                <w:sz w:val="24"/>
                <w:szCs w:val="24"/>
                <w:lang w:eastAsia="en-US"/>
              </w:rPr>
              <w:t xml:space="preserve"> </w:t>
            </w:r>
            <w:r w:rsidRPr="006946E1">
              <w:rPr>
                <w:rFonts w:eastAsiaTheme="minorHAnsi"/>
                <w:sz w:val="24"/>
                <w:szCs w:val="24"/>
                <w:lang w:eastAsia="en-US"/>
              </w:rPr>
              <w:t>projekcie.</w:t>
            </w:r>
          </w:p>
          <w:p w14:paraId="59A20C56" w14:textId="7FE79A32" w:rsidR="004A76FF" w:rsidRPr="005B427D" w:rsidRDefault="004A76FF" w:rsidP="0098691C">
            <w:pPr>
              <w:widowControl/>
              <w:autoSpaceDE/>
              <w:autoSpaceDN/>
              <w:adjustRightInd/>
              <w:spacing w:before="120" w:after="120" w:line="276" w:lineRule="auto"/>
              <w:rPr>
                <w:sz w:val="24"/>
                <w:szCs w:val="24"/>
              </w:rPr>
            </w:pPr>
            <w:r w:rsidRPr="005B427D">
              <w:rPr>
                <w:sz w:val="24"/>
                <w:szCs w:val="24"/>
              </w:rPr>
              <w:t>W przypadku, gdy fakt bycia cudzoziemcem (osobą obcego pochodzenia) jest kryterium umożliwiającym udział w</w:t>
            </w:r>
            <w:r w:rsidR="00906584" w:rsidRPr="00626210">
              <w:rPr>
                <w:sz w:val="24"/>
                <w:szCs w:val="24"/>
              </w:rPr>
              <w:t xml:space="preserve"> </w:t>
            </w:r>
            <w:r w:rsidRPr="005B427D">
              <w:rPr>
                <w:sz w:val="24"/>
                <w:szCs w:val="24"/>
              </w:rPr>
              <w:t xml:space="preserve">danej interwencji (np. grupa docelowa wskazana została we wniosku o dofinansowanie, kryteriach wyboru projektu lub dokumentach programowych), należy dane pozyskiwać bezpośrednio od wszystkich jej uczestników. </w:t>
            </w:r>
            <w:r w:rsidR="00906584" w:rsidRPr="00626210">
              <w:rPr>
                <w:sz w:val="24"/>
                <w:szCs w:val="24"/>
              </w:rPr>
              <w:t xml:space="preserve">W </w:t>
            </w:r>
            <w:r w:rsidRPr="005B427D">
              <w:rPr>
                <w:sz w:val="24"/>
                <w:szCs w:val="24"/>
              </w:rPr>
              <w:t>pozostałych przypadkach dane osobowe dot. tej cechy nie muszą być zbierane od poszczególnych uczestników. Wskaźnik należy jednak monitorować, nawet w</w:t>
            </w:r>
            <w:r w:rsidR="00906584" w:rsidRPr="00626210">
              <w:rPr>
                <w:sz w:val="24"/>
                <w:szCs w:val="24"/>
              </w:rPr>
              <w:t xml:space="preserve"> </w:t>
            </w:r>
            <w:r w:rsidRPr="005B427D">
              <w:rPr>
                <w:sz w:val="24"/>
                <w:szCs w:val="24"/>
              </w:rPr>
              <w:t>przypadku, gdy powiązane z</w:t>
            </w:r>
            <w:r w:rsidR="00906584" w:rsidRPr="00626210">
              <w:rPr>
                <w:sz w:val="24"/>
                <w:szCs w:val="24"/>
              </w:rPr>
              <w:t xml:space="preserve"> </w:t>
            </w:r>
            <w:r w:rsidRPr="005B427D">
              <w:rPr>
                <w:sz w:val="24"/>
                <w:szCs w:val="24"/>
              </w:rPr>
              <w:t>nim dane osobowe nie są zbierane od uczestników. Beneficjent stosuje wtedy szacunki. Najlepiej, by szacunki dotyczące uczestników obcego pochodzenia w</w:t>
            </w:r>
            <w:r w:rsidR="006946E1" w:rsidRPr="00626210">
              <w:rPr>
                <w:sz w:val="24"/>
                <w:szCs w:val="24"/>
              </w:rPr>
              <w:t xml:space="preserve"> </w:t>
            </w:r>
            <w:r w:rsidRPr="005B427D">
              <w:rPr>
                <w:sz w:val="24"/>
                <w:szCs w:val="24"/>
              </w:rPr>
              <w:t>ogólnej liczbie uczestników w</w:t>
            </w:r>
            <w:r w:rsidR="006946E1" w:rsidRPr="00626210">
              <w:rPr>
                <w:sz w:val="24"/>
                <w:szCs w:val="24"/>
              </w:rPr>
              <w:t xml:space="preserve"> </w:t>
            </w:r>
            <w:r w:rsidRPr="005B427D">
              <w:rPr>
                <w:sz w:val="24"/>
                <w:szCs w:val="24"/>
              </w:rPr>
              <w:t>podziale na płeć były uzyskiwane za pomocą metod, które można statystycznie uzasadnić. Jeśli nie jest to możliwe, należy wykorzystać tzw. wiarygodne szacunki (różne metody szacowania opisano w</w:t>
            </w:r>
            <w:r w:rsidR="006946E1" w:rsidRPr="00626210">
              <w:rPr>
                <w:sz w:val="24"/>
                <w:szCs w:val="24"/>
              </w:rPr>
              <w:t xml:space="preserve"> </w:t>
            </w:r>
            <w:r w:rsidRPr="005B427D">
              <w:rPr>
                <w:sz w:val="24"/>
                <w:szCs w:val="24"/>
              </w:rPr>
              <w:t>załączniku do Wytycznych). Wybraną metodę szacowania należy udokumentować. Uwaga: w</w:t>
            </w:r>
            <w:r w:rsidR="00FA5F28">
              <w:rPr>
                <w:sz w:val="24"/>
                <w:szCs w:val="24"/>
              </w:rPr>
              <w:t> </w:t>
            </w:r>
            <w:r w:rsidRPr="005B427D">
              <w:rPr>
                <w:sz w:val="24"/>
                <w:szCs w:val="24"/>
              </w:rPr>
              <w:t>danym projekcie może być stosowana wyłącznie jedna metoda monitorowania tego wskaźnika tj. szacowanie lub zbieranie danych osobowych dot. tego wskaźnika od uczestników.</w:t>
            </w:r>
          </w:p>
          <w:p w14:paraId="22F49E73" w14:textId="492DECFC" w:rsidR="006946E1" w:rsidRPr="00626210" w:rsidRDefault="004A76FF" w:rsidP="0098691C">
            <w:pPr>
              <w:tabs>
                <w:tab w:val="left" w:pos="499"/>
              </w:tabs>
              <w:spacing w:before="120" w:after="120" w:line="276" w:lineRule="auto"/>
              <w:rPr>
                <w:sz w:val="24"/>
                <w:szCs w:val="24"/>
              </w:rPr>
            </w:pPr>
            <w:r w:rsidRPr="006946E1">
              <w:rPr>
                <w:sz w:val="24"/>
                <w:szCs w:val="24"/>
              </w:rPr>
              <w:t>Informacje dodatkowe: Wskaźnik będzie obejmował zawsze osoby z</w:t>
            </w:r>
            <w:r w:rsidR="006946E1" w:rsidRPr="00626210">
              <w:rPr>
                <w:sz w:val="24"/>
                <w:szCs w:val="24"/>
              </w:rPr>
              <w:t xml:space="preserve"> </w:t>
            </w:r>
            <w:r w:rsidRPr="006946E1">
              <w:rPr>
                <w:rFonts w:eastAsiaTheme="minorHAnsi"/>
                <w:sz w:val="24"/>
                <w:szCs w:val="24"/>
                <w:lang w:eastAsia="en-US"/>
              </w:rPr>
              <w:t xml:space="preserve">krajów trzecich, zliczane we wskaźniku </w:t>
            </w:r>
            <w:r w:rsidRPr="00626210">
              <w:rPr>
                <w:rFonts w:eastAsiaTheme="minorHAnsi"/>
                <w:i/>
                <w:iCs/>
                <w:sz w:val="24"/>
                <w:szCs w:val="24"/>
                <w:lang w:eastAsia="en-US"/>
              </w:rPr>
              <w:t>liczba osób z</w:t>
            </w:r>
            <w:r w:rsidR="006946E1" w:rsidRPr="00626210">
              <w:rPr>
                <w:rFonts w:eastAsiaTheme="minorHAnsi"/>
                <w:i/>
                <w:iCs/>
                <w:sz w:val="24"/>
                <w:szCs w:val="24"/>
                <w:lang w:eastAsia="en-US"/>
              </w:rPr>
              <w:t xml:space="preserve"> </w:t>
            </w:r>
            <w:r w:rsidRPr="00626210">
              <w:rPr>
                <w:rFonts w:eastAsiaTheme="minorHAnsi"/>
                <w:i/>
                <w:iCs/>
                <w:sz w:val="24"/>
                <w:szCs w:val="24"/>
                <w:lang w:eastAsia="en-US"/>
              </w:rPr>
              <w:t xml:space="preserve">krajów trzecich objętych wsparciem </w:t>
            </w:r>
            <w:r w:rsidRPr="00626210">
              <w:rPr>
                <w:rFonts w:eastAsiaTheme="minorHAnsi"/>
                <w:i/>
                <w:iCs/>
                <w:sz w:val="24"/>
                <w:szCs w:val="24"/>
                <w:lang w:eastAsia="en-US"/>
              </w:rPr>
              <w:lastRenderedPageBreak/>
              <w:t>w</w:t>
            </w:r>
            <w:r w:rsidR="006946E1" w:rsidRPr="00626210">
              <w:rPr>
                <w:rFonts w:eastAsiaTheme="minorHAnsi"/>
                <w:i/>
                <w:iCs/>
                <w:sz w:val="24"/>
                <w:szCs w:val="24"/>
                <w:lang w:eastAsia="en-US"/>
              </w:rPr>
              <w:t xml:space="preserve"> </w:t>
            </w:r>
            <w:r w:rsidRPr="00626210">
              <w:rPr>
                <w:rFonts w:eastAsiaTheme="minorHAnsi"/>
                <w:i/>
                <w:iCs/>
                <w:sz w:val="24"/>
                <w:szCs w:val="24"/>
                <w:lang w:eastAsia="en-US"/>
              </w:rPr>
              <w:t>programie</w:t>
            </w:r>
            <w:r w:rsidRPr="006946E1">
              <w:rPr>
                <w:rFonts w:eastAsiaTheme="minorHAnsi"/>
                <w:sz w:val="24"/>
                <w:szCs w:val="24"/>
                <w:lang w:eastAsia="en-US"/>
              </w:rPr>
              <w:t>.</w:t>
            </w:r>
          </w:p>
          <w:p w14:paraId="3D89210D" w14:textId="01E94DB4" w:rsidR="004A76FF" w:rsidRPr="006946E1" w:rsidRDefault="004A76FF" w:rsidP="0098691C">
            <w:pPr>
              <w:tabs>
                <w:tab w:val="left" w:pos="499"/>
              </w:tabs>
              <w:spacing w:before="120" w:after="120" w:line="276" w:lineRule="auto"/>
              <w:rPr>
                <w:sz w:val="24"/>
                <w:szCs w:val="24"/>
              </w:rPr>
            </w:pPr>
            <w:r w:rsidRPr="005B427D">
              <w:rPr>
                <w:sz w:val="24"/>
                <w:szCs w:val="24"/>
              </w:rPr>
              <w:t>Zasady dotyczące możliwości wykorzystania wiarygodnych szacunków przez beneficjentów w</w:t>
            </w:r>
            <w:r w:rsidR="006946E1" w:rsidRPr="00626210">
              <w:rPr>
                <w:sz w:val="24"/>
                <w:szCs w:val="24"/>
              </w:rPr>
              <w:t xml:space="preserve"> </w:t>
            </w:r>
            <w:r w:rsidRPr="005B427D">
              <w:rPr>
                <w:sz w:val="24"/>
                <w:szCs w:val="24"/>
              </w:rPr>
              <w:t>danym naborze określane są przez właściwą dla programu Instytucję Zarządzającą.</w:t>
            </w:r>
          </w:p>
        </w:tc>
      </w:tr>
      <w:tr w:rsidR="004A76FF" w:rsidRPr="0051554B" w14:paraId="25096CF2" w14:textId="77777777" w:rsidTr="005F1609">
        <w:tc>
          <w:tcPr>
            <w:tcW w:w="9062" w:type="dxa"/>
          </w:tcPr>
          <w:p w14:paraId="4CC462A7" w14:textId="201DF706" w:rsidR="004A76FF" w:rsidRPr="006946E1" w:rsidRDefault="004A76FF" w:rsidP="0098691C">
            <w:pPr>
              <w:tabs>
                <w:tab w:val="left" w:pos="499"/>
              </w:tabs>
              <w:spacing w:before="120" w:after="120" w:line="276" w:lineRule="auto"/>
              <w:rPr>
                <w:b/>
                <w:bCs/>
                <w:sz w:val="24"/>
                <w:szCs w:val="24"/>
              </w:rPr>
            </w:pPr>
            <w:r w:rsidRPr="006946E1">
              <w:rPr>
                <w:b/>
                <w:bCs/>
                <w:sz w:val="24"/>
                <w:szCs w:val="24"/>
              </w:rPr>
              <w:lastRenderedPageBreak/>
              <w:t>Nazwa wskaźnika</w:t>
            </w:r>
          </w:p>
        </w:tc>
      </w:tr>
      <w:tr w:rsidR="004A76FF" w:rsidRPr="0051554B" w14:paraId="62ECD8BB" w14:textId="77777777" w:rsidTr="005F1609">
        <w:tc>
          <w:tcPr>
            <w:tcW w:w="9062" w:type="dxa"/>
          </w:tcPr>
          <w:p w14:paraId="75A5564E" w14:textId="09FE4BAB" w:rsidR="004A76FF" w:rsidRPr="006946E1" w:rsidRDefault="004A76FF" w:rsidP="0098691C">
            <w:pPr>
              <w:shd w:val="clear" w:color="auto" w:fill="FFFFFF"/>
              <w:tabs>
                <w:tab w:val="left" w:pos="158"/>
              </w:tabs>
              <w:spacing w:before="120" w:after="120" w:line="276" w:lineRule="auto"/>
              <w:ind w:left="5"/>
              <w:rPr>
                <w:sz w:val="24"/>
                <w:szCs w:val="24"/>
              </w:rPr>
            </w:pPr>
            <w:r w:rsidRPr="006946E1">
              <w:rPr>
                <w:spacing w:val="-1"/>
                <w:sz w:val="24"/>
                <w:szCs w:val="24"/>
              </w:rPr>
              <w:t>Liczba osób należących do mniejszości, w</w:t>
            </w:r>
            <w:r w:rsidR="006946E1">
              <w:rPr>
                <w:spacing w:val="-1"/>
                <w:sz w:val="24"/>
                <w:szCs w:val="24"/>
              </w:rPr>
              <w:t xml:space="preserve"> </w:t>
            </w:r>
            <w:r w:rsidRPr="006946E1">
              <w:rPr>
                <w:spacing w:val="-1"/>
                <w:sz w:val="24"/>
                <w:szCs w:val="24"/>
              </w:rPr>
              <w:t>tym społeczności marginalizowanych takich jak Romowie, objętych wsparciem w</w:t>
            </w:r>
            <w:r w:rsidR="006946E1">
              <w:rPr>
                <w:spacing w:val="-1"/>
                <w:sz w:val="24"/>
                <w:szCs w:val="24"/>
              </w:rPr>
              <w:t xml:space="preserve"> </w:t>
            </w:r>
            <w:r w:rsidRPr="006946E1">
              <w:rPr>
                <w:spacing w:val="-1"/>
                <w:sz w:val="24"/>
                <w:szCs w:val="24"/>
              </w:rPr>
              <w:t>programie</w:t>
            </w:r>
            <w:r w:rsidR="006946E1">
              <w:rPr>
                <w:spacing w:val="-1"/>
                <w:sz w:val="24"/>
                <w:szCs w:val="24"/>
              </w:rPr>
              <w:t xml:space="preserve"> (osoby)</w:t>
            </w:r>
          </w:p>
        </w:tc>
      </w:tr>
      <w:tr w:rsidR="004A76FF" w:rsidRPr="0051554B" w14:paraId="3EE35B0B" w14:textId="77777777" w:rsidTr="005F1609">
        <w:tc>
          <w:tcPr>
            <w:tcW w:w="9062" w:type="dxa"/>
          </w:tcPr>
          <w:p w14:paraId="33437B71" w14:textId="77777777" w:rsidR="004A76FF" w:rsidRPr="006946E1" w:rsidRDefault="004A76FF" w:rsidP="0098691C">
            <w:pPr>
              <w:tabs>
                <w:tab w:val="left" w:pos="499"/>
              </w:tabs>
              <w:spacing w:before="120" w:after="120" w:line="276" w:lineRule="auto"/>
              <w:rPr>
                <w:b/>
                <w:bCs/>
                <w:sz w:val="24"/>
                <w:szCs w:val="24"/>
              </w:rPr>
            </w:pPr>
            <w:r w:rsidRPr="006946E1">
              <w:rPr>
                <w:b/>
                <w:bCs/>
                <w:sz w:val="24"/>
                <w:szCs w:val="24"/>
              </w:rPr>
              <w:t>Definicja wskaźnika</w:t>
            </w:r>
          </w:p>
        </w:tc>
      </w:tr>
      <w:tr w:rsidR="004A76FF" w:rsidRPr="0051554B" w14:paraId="00B2020D" w14:textId="77777777" w:rsidTr="005F1609">
        <w:tc>
          <w:tcPr>
            <w:tcW w:w="9062" w:type="dxa"/>
          </w:tcPr>
          <w:p w14:paraId="3328894B" w14:textId="321C5842" w:rsidR="004A76FF" w:rsidRPr="005B427D" w:rsidRDefault="004A76FF" w:rsidP="0098691C">
            <w:pPr>
              <w:widowControl/>
              <w:autoSpaceDE/>
              <w:autoSpaceDN/>
              <w:adjustRightInd/>
              <w:spacing w:before="120" w:after="120" w:line="276" w:lineRule="auto"/>
              <w:rPr>
                <w:sz w:val="24"/>
                <w:szCs w:val="24"/>
              </w:rPr>
            </w:pPr>
            <w:r w:rsidRPr="005B427D">
              <w:rPr>
                <w:sz w:val="24"/>
                <w:szCs w:val="24"/>
              </w:rPr>
              <w:t>Wskaźnik obejmuje osoby należące do mniejszości narodowych i</w:t>
            </w:r>
            <w:r w:rsidR="006946E1" w:rsidRPr="00626210">
              <w:rPr>
                <w:sz w:val="24"/>
                <w:szCs w:val="24"/>
              </w:rPr>
              <w:t xml:space="preserve"> </w:t>
            </w:r>
            <w:r w:rsidRPr="005B427D">
              <w:rPr>
                <w:sz w:val="24"/>
                <w:szCs w:val="24"/>
              </w:rPr>
              <w:t>etnicznych biorące udział w</w:t>
            </w:r>
            <w:r w:rsidR="006946E1" w:rsidRPr="00626210">
              <w:rPr>
                <w:sz w:val="24"/>
                <w:szCs w:val="24"/>
              </w:rPr>
              <w:t xml:space="preserve"> </w:t>
            </w:r>
            <w:r w:rsidRPr="005B427D">
              <w:rPr>
                <w:sz w:val="24"/>
                <w:szCs w:val="24"/>
              </w:rPr>
              <w:t>projektach EFS+.</w:t>
            </w:r>
          </w:p>
          <w:p w14:paraId="31FBE58D" w14:textId="0472A0D7" w:rsidR="004A76FF" w:rsidRPr="005B427D" w:rsidRDefault="004A76FF" w:rsidP="0098691C">
            <w:pPr>
              <w:widowControl/>
              <w:autoSpaceDE/>
              <w:autoSpaceDN/>
              <w:adjustRightInd/>
              <w:spacing w:before="120" w:after="120" w:line="276" w:lineRule="auto"/>
              <w:rPr>
                <w:sz w:val="24"/>
                <w:szCs w:val="24"/>
              </w:rPr>
            </w:pPr>
            <w:r w:rsidRPr="005B427D">
              <w:rPr>
                <w:sz w:val="24"/>
                <w:szCs w:val="24"/>
              </w:rPr>
              <w:t>Zgodnie z</w:t>
            </w:r>
            <w:r w:rsidR="006946E1" w:rsidRPr="00626210">
              <w:rPr>
                <w:sz w:val="24"/>
                <w:szCs w:val="24"/>
              </w:rPr>
              <w:t xml:space="preserve"> </w:t>
            </w:r>
            <w:r w:rsidRPr="005B427D">
              <w:rPr>
                <w:sz w:val="24"/>
                <w:szCs w:val="24"/>
              </w:rPr>
              <w:t>prawem krajowym mniejszości narodowe to mniejszość: białoruska, czeska, litewska, niemiecka, ormiańska, rosyjska, słowacka, ukraińska, żydowska. Mniejszości etniczne: karaimska, łemkowska, romska, tatarska.</w:t>
            </w:r>
          </w:p>
          <w:p w14:paraId="3527C2FC" w14:textId="4A6907BA" w:rsidR="004A76FF" w:rsidRPr="005B427D" w:rsidRDefault="004A76FF" w:rsidP="0098691C">
            <w:pPr>
              <w:widowControl/>
              <w:autoSpaceDE/>
              <w:autoSpaceDN/>
              <w:adjustRightInd/>
              <w:spacing w:before="120" w:after="120" w:line="276" w:lineRule="auto"/>
              <w:rPr>
                <w:sz w:val="24"/>
                <w:szCs w:val="24"/>
              </w:rPr>
            </w:pPr>
            <w:r w:rsidRPr="005B427D">
              <w:rPr>
                <w:sz w:val="24"/>
                <w:szCs w:val="24"/>
              </w:rPr>
              <w:t>Definicja opracowana na podstawie ustawy z</w:t>
            </w:r>
            <w:r w:rsidR="006946E1" w:rsidRPr="00626210">
              <w:rPr>
                <w:sz w:val="24"/>
                <w:szCs w:val="24"/>
              </w:rPr>
              <w:t xml:space="preserve"> </w:t>
            </w:r>
            <w:r w:rsidRPr="005B427D">
              <w:rPr>
                <w:sz w:val="24"/>
                <w:szCs w:val="24"/>
              </w:rPr>
              <w:t>dnia 6 stycznia 2005 r. o</w:t>
            </w:r>
            <w:r w:rsidR="00FA5F28">
              <w:rPr>
                <w:sz w:val="24"/>
                <w:szCs w:val="24"/>
              </w:rPr>
              <w:t> </w:t>
            </w:r>
            <w:r w:rsidRPr="005B427D">
              <w:rPr>
                <w:sz w:val="24"/>
                <w:szCs w:val="24"/>
              </w:rPr>
              <w:t>mniejszościach narodowych i</w:t>
            </w:r>
            <w:r w:rsidR="006946E1" w:rsidRPr="00626210">
              <w:rPr>
                <w:sz w:val="24"/>
                <w:szCs w:val="24"/>
              </w:rPr>
              <w:t xml:space="preserve"> </w:t>
            </w:r>
            <w:r w:rsidRPr="005B427D">
              <w:rPr>
                <w:sz w:val="24"/>
                <w:szCs w:val="24"/>
              </w:rPr>
              <w:t>etnicznych oraz o języku regionalnym.</w:t>
            </w:r>
          </w:p>
          <w:p w14:paraId="517014FD" w14:textId="24EE2EBE" w:rsidR="004A76FF" w:rsidRPr="005B427D" w:rsidRDefault="004A76FF" w:rsidP="0098691C">
            <w:pPr>
              <w:widowControl/>
              <w:autoSpaceDE/>
              <w:autoSpaceDN/>
              <w:adjustRightInd/>
              <w:spacing w:before="120" w:after="120" w:line="276" w:lineRule="auto"/>
              <w:rPr>
                <w:sz w:val="24"/>
                <w:szCs w:val="24"/>
              </w:rPr>
            </w:pPr>
            <w:r w:rsidRPr="005B427D">
              <w:rPr>
                <w:sz w:val="24"/>
                <w:szCs w:val="24"/>
              </w:rPr>
              <w:t>Przynależność do grupy osób należących do mniejszości określana jest w</w:t>
            </w:r>
            <w:r w:rsidR="00FA5F28">
              <w:rPr>
                <w:sz w:val="24"/>
                <w:szCs w:val="24"/>
              </w:rPr>
              <w:t> </w:t>
            </w:r>
            <w:r w:rsidRPr="005B427D">
              <w:rPr>
                <w:sz w:val="24"/>
                <w:szCs w:val="24"/>
              </w:rPr>
              <w:t>momencie rozpoczęcia udziału w</w:t>
            </w:r>
            <w:r w:rsidR="006946E1" w:rsidRPr="00626210">
              <w:rPr>
                <w:sz w:val="24"/>
                <w:szCs w:val="24"/>
              </w:rPr>
              <w:t xml:space="preserve"> </w:t>
            </w:r>
            <w:r w:rsidRPr="005B427D">
              <w:rPr>
                <w:sz w:val="24"/>
                <w:szCs w:val="24"/>
              </w:rPr>
              <w:t>projekcie, tj. w</w:t>
            </w:r>
            <w:r w:rsidR="006946E1" w:rsidRPr="00626210">
              <w:rPr>
                <w:sz w:val="24"/>
                <w:szCs w:val="24"/>
              </w:rPr>
              <w:t xml:space="preserve"> </w:t>
            </w:r>
            <w:r w:rsidRPr="005B427D">
              <w:rPr>
                <w:sz w:val="24"/>
                <w:szCs w:val="24"/>
              </w:rPr>
              <w:t>chwili rozpoczęcia udziału w</w:t>
            </w:r>
            <w:r w:rsidR="00FA5F28">
              <w:rPr>
                <w:sz w:val="24"/>
                <w:szCs w:val="24"/>
              </w:rPr>
              <w:t> </w:t>
            </w:r>
            <w:r w:rsidRPr="005B427D">
              <w:rPr>
                <w:sz w:val="24"/>
                <w:szCs w:val="24"/>
              </w:rPr>
              <w:t>pierwszej formie wsparcia w</w:t>
            </w:r>
            <w:r w:rsidR="006946E1" w:rsidRPr="00626210">
              <w:rPr>
                <w:sz w:val="24"/>
                <w:szCs w:val="24"/>
              </w:rPr>
              <w:t xml:space="preserve"> </w:t>
            </w:r>
            <w:r w:rsidRPr="005B427D">
              <w:rPr>
                <w:sz w:val="24"/>
                <w:szCs w:val="24"/>
              </w:rPr>
              <w:t>projekcie.</w:t>
            </w:r>
          </w:p>
          <w:p w14:paraId="53E206C6" w14:textId="765E2563" w:rsidR="004A76FF" w:rsidRPr="005B427D" w:rsidRDefault="004A76FF" w:rsidP="0098691C">
            <w:pPr>
              <w:widowControl/>
              <w:autoSpaceDE/>
              <w:autoSpaceDN/>
              <w:adjustRightInd/>
              <w:spacing w:before="120" w:after="120" w:line="276" w:lineRule="auto"/>
              <w:rPr>
                <w:sz w:val="24"/>
                <w:szCs w:val="24"/>
              </w:rPr>
            </w:pPr>
            <w:r w:rsidRPr="005B427D">
              <w:rPr>
                <w:sz w:val="24"/>
                <w:szCs w:val="24"/>
              </w:rPr>
              <w:t>W przypadku, gdy przynależność do mniejszości jest kryterium umożliwiającym udział w</w:t>
            </w:r>
            <w:r w:rsidR="006946E1" w:rsidRPr="00626210">
              <w:rPr>
                <w:sz w:val="24"/>
                <w:szCs w:val="24"/>
              </w:rPr>
              <w:t xml:space="preserve"> </w:t>
            </w:r>
            <w:r w:rsidRPr="005B427D">
              <w:rPr>
                <w:sz w:val="24"/>
                <w:szCs w:val="24"/>
              </w:rPr>
              <w:t>danej interwencji (np. grupa docelowa wskazana została we wniosku o</w:t>
            </w:r>
            <w:r w:rsidR="00FA5F28">
              <w:rPr>
                <w:sz w:val="24"/>
                <w:szCs w:val="24"/>
              </w:rPr>
              <w:t> </w:t>
            </w:r>
            <w:r w:rsidRPr="005B427D">
              <w:rPr>
                <w:sz w:val="24"/>
                <w:szCs w:val="24"/>
              </w:rPr>
              <w:t xml:space="preserve">dofinansowanie, kryteriach wyboru projektu lub dokumentach programowych), należy dane pozyskiwać bezpośrednio od wszystkich jej uczestników. </w:t>
            </w:r>
            <w:r w:rsidR="006946E1" w:rsidRPr="00626210">
              <w:rPr>
                <w:sz w:val="24"/>
                <w:szCs w:val="24"/>
              </w:rPr>
              <w:t>W</w:t>
            </w:r>
            <w:r w:rsidR="00FA5F28">
              <w:rPr>
                <w:sz w:val="24"/>
                <w:szCs w:val="24"/>
              </w:rPr>
              <w:t> </w:t>
            </w:r>
            <w:r w:rsidRPr="005B427D">
              <w:rPr>
                <w:sz w:val="24"/>
                <w:szCs w:val="24"/>
              </w:rPr>
              <w:t>pozostałych przypadkach dane osobowe dot. tej cechy nie muszą być zbierane od poszczególnych uczestników. Wskaźnik należy jednak monitorować, nawet w</w:t>
            </w:r>
            <w:r w:rsidR="00FA5F28">
              <w:rPr>
                <w:sz w:val="24"/>
                <w:szCs w:val="24"/>
              </w:rPr>
              <w:t> </w:t>
            </w:r>
            <w:r w:rsidRPr="005B427D">
              <w:rPr>
                <w:sz w:val="24"/>
                <w:szCs w:val="24"/>
              </w:rPr>
              <w:t>przypadku, gdy powiązane z</w:t>
            </w:r>
            <w:r w:rsidR="006946E1" w:rsidRPr="00626210">
              <w:rPr>
                <w:sz w:val="24"/>
                <w:szCs w:val="24"/>
              </w:rPr>
              <w:t xml:space="preserve"> </w:t>
            </w:r>
            <w:r w:rsidRPr="005B427D">
              <w:rPr>
                <w:sz w:val="24"/>
                <w:szCs w:val="24"/>
              </w:rPr>
              <w:t>nim dane osobowe nie są zbierane od uczestników. Beneficjent stosuje wtedy szacunki. Najlepiej, by szacunki dotyczące uczestników należących do mniejszości w</w:t>
            </w:r>
            <w:r w:rsidR="006946E1" w:rsidRPr="00626210">
              <w:rPr>
                <w:sz w:val="24"/>
                <w:szCs w:val="24"/>
              </w:rPr>
              <w:t xml:space="preserve"> </w:t>
            </w:r>
            <w:r w:rsidRPr="005B427D">
              <w:rPr>
                <w:sz w:val="24"/>
                <w:szCs w:val="24"/>
              </w:rPr>
              <w:t>ogólnej liczbie uczestników w</w:t>
            </w:r>
            <w:r w:rsidR="006946E1" w:rsidRPr="00626210">
              <w:rPr>
                <w:sz w:val="24"/>
                <w:szCs w:val="24"/>
              </w:rPr>
              <w:t xml:space="preserve"> </w:t>
            </w:r>
            <w:r w:rsidRPr="005B427D">
              <w:rPr>
                <w:sz w:val="24"/>
                <w:szCs w:val="24"/>
              </w:rPr>
              <w:t>podziale na płeć były uzyskiwane za pomocą metod, które można statystycznie uzasadnić. Jeśli nie jest to możliwe, należy wykorzystać tzw. wiarygodne szacunki (różne metody szacowania opisano w</w:t>
            </w:r>
            <w:r w:rsidR="006946E1" w:rsidRPr="00626210">
              <w:rPr>
                <w:sz w:val="24"/>
                <w:szCs w:val="24"/>
              </w:rPr>
              <w:t xml:space="preserve"> </w:t>
            </w:r>
            <w:r w:rsidRPr="005B427D">
              <w:rPr>
                <w:sz w:val="24"/>
                <w:szCs w:val="24"/>
              </w:rPr>
              <w:t>załączniku do Wytycznych). Wybraną metodę szacowania należy udokumentować. Uwaga: w</w:t>
            </w:r>
            <w:r w:rsidR="006946E1" w:rsidRPr="00626210">
              <w:rPr>
                <w:sz w:val="24"/>
                <w:szCs w:val="24"/>
              </w:rPr>
              <w:t xml:space="preserve"> </w:t>
            </w:r>
            <w:r w:rsidRPr="005B427D">
              <w:rPr>
                <w:sz w:val="24"/>
                <w:szCs w:val="24"/>
              </w:rPr>
              <w:t>danym projekcie może być stosowana wyłącznie jedna metoda monitorowania tego wskaźnika tj. szacowanie lub zbieranie danych osobowych dot. tego wskaźnika od uczestników.</w:t>
            </w:r>
          </w:p>
          <w:p w14:paraId="212AC41B" w14:textId="73FF84E8" w:rsidR="004A76FF" w:rsidRPr="005B427D" w:rsidRDefault="004A76FF" w:rsidP="0098691C">
            <w:pPr>
              <w:tabs>
                <w:tab w:val="left" w:pos="499"/>
              </w:tabs>
              <w:spacing w:before="120" w:after="120" w:line="276" w:lineRule="auto"/>
              <w:rPr>
                <w:sz w:val="24"/>
                <w:szCs w:val="24"/>
              </w:rPr>
            </w:pPr>
            <w:r w:rsidRPr="005B427D">
              <w:rPr>
                <w:sz w:val="24"/>
                <w:szCs w:val="24"/>
              </w:rPr>
              <w:t>Zasady dotyczące możliwości wykorzystania wiarygodnych szacunków przez beneficjentów w</w:t>
            </w:r>
            <w:r w:rsidR="00217255" w:rsidRPr="00626210">
              <w:rPr>
                <w:sz w:val="24"/>
                <w:szCs w:val="24"/>
              </w:rPr>
              <w:t xml:space="preserve"> </w:t>
            </w:r>
            <w:r w:rsidRPr="005B427D">
              <w:rPr>
                <w:sz w:val="24"/>
                <w:szCs w:val="24"/>
              </w:rPr>
              <w:t>danym naborze określane są przez właściwą dla programu Instytucję Zarządzającą</w:t>
            </w:r>
            <w:r w:rsidR="004C1FBF" w:rsidRPr="005B427D">
              <w:rPr>
                <w:sz w:val="24"/>
                <w:szCs w:val="24"/>
              </w:rPr>
              <w:t>.</w:t>
            </w:r>
          </w:p>
        </w:tc>
      </w:tr>
      <w:tr w:rsidR="004A76FF" w:rsidRPr="0051554B" w14:paraId="0ECFF2A8" w14:textId="77777777" w:rsidTr="005F1609">
        <w:tc>
          <w:tcPr>
            <w:tcW w:w="9062" w:type="dxa"/>
          </w:tcPr>
          <w:p w14:paraId="48054FB7" w14:textId="77777777" w:rsidR="004A76FF" w:rsidRPr="00217255" w:rsidRDefault="004A76FF" w:rsidP="0098691C">
            <w:pPr>
              <w:tabs>
                <w:tab w:val="left" w:pos="499"/>
              </w:tabs>
              <w:spacing w:before="120" w:after="120" w:line="276" w:lineRule="auto"/>
              <w:rPr>
                <w:b/>
                <w:bCs/>
                <w:sz w:val="24"/>
                <w:szCs w:val="24"/>
              </w:rPr>
            </w:pPr>
            <w:r w:rsidRPr="00217255">
              <w:rPr>
                <w:b/>
                <w:bCs/>
                <w:sz w:val="24"/>
                <w:szCs w:val="24"/>
              </w:rPr>
              <w:t>Nazwa wskaźnika</w:t>
            </w:r>
          </w:p>
        </w:tc>
      </w:tr>
      <w:tr w:rsidR="004A76FF" w:rsidRPr="0051554B" w14:paraId="4B9BD433" w14:textId="77777777" w:rsidTr="005F1609">
        <w:tc>
          <w:tcPr>
            <w:tcW w:w="9062" w:type="dxa"/>
          </w:tcPr>
          <w:p w14:paraId="5A9CC76F" w14:textId="249F6278" w:rsidR="004A76FF" w:rsidRPr="00217255" w:rsidRDefault="004A76FF" w:rsidP="0098691C">
            <w:pPr>
              <w:shd w:val="clear" w:color="auto" w:fill="FFFFFF"/>
              <w:tabs>
                <w:tab w:val="left" w:pos="158"/>
              </w:tabs>
              <w:spacing w:before="120" w:after="120" w:line="276" w:lineRule="auto"/>
              <w:rPr>
                <w:sz w:val="24"/>
                <w:szCs w:val="24"/>
              </w:rPr>
            </w:pPr>
            <w:r w:rsidRPr="00217255">
              <w:rPr>
                <w:spacing w:val="-1"/>
                <w:sz w:val="24"/>
                <w:szCs w:val="24"/>
              </w:rPr>
              <w:lastRenderedPageBreak/>
              <w:t>Liczba osób w</w:t>
            </w:r>
            <w:r w:rsidR="00217255" w:rsidRPr="00626210">
              <w:rPr>
                <w:spacing w:val="-1"/>
                <w:sz w:val="24"/>
                <w:szCs w:val="24"/>
              </w:rPr>
              <w:t xml:space="preserve"> </w:t>
            </w:r>
            <w:r w:rsidRPr="00217255">
              <w:rPr>
                <w:spacing w:val="-1"/>
                <w:sz w:val="24"/>
                <w:szCs w:val="24"/>
              </w:rPr>
              <w:t>kryzysie bezdomności lub dotkniętych wykluczeniem z</w:t>
            </w:r>
            <w:r w:rsidR="00217255" w:rsidRPr="00626210">
              <w:rPr>
                <w:spacing w:val="-1"/>
                <w:sz w:val="24"/>
                <w:szCs w:val="24"/>
              </w:rPr>
              <w:t xml:space="preserve"> </w:t>
            </w:r>
            <w:r w:rsidRPr="00217255">
              <w:rPr>
                <w:spacing w:val="-1"/>
                <w:sz w:val="24"/>
                <w:szCs w:val="24"/>
              </w:rPr>
              <w:t>dostępu do mieszkań, objętych wsparciem w</w:t>
            </w:r>
            <w:r w:rsidR="00217255" w:rsidRPr="00626210">
              <w:rPr>
                <w:spacing w:val="-1"/>
                <w:sz w:val="24"/>
                <w:szCs w:val="24"/>
              </w:rPr>
              <w:t xml:space="preserve"> </w:t>
            </w:r>
            <w:r w:rsidRPr="00217255">
              <w:rPr>
                <w:spacing w:val="-1"/>
                <w:sz w:val="24"/>
                <w:szCs w:val="24"/>
              </w:rPr>
              <w:t>programie</w:t>
            </w:r>
            <w:r w:rsidR="00217255" w:rsidRPr="00626210">
              <w:rPr>
                <w:spacing w:val="-1"/>
                <w:sz w:val="24"/>
                <w:szCs w:val="24"/>
              </w:rPr>
              <w:t xml:space="preserve"> (osoby)</w:t>
            </w:r>
          </w:p>
        </w:tc>
      </w:tr>
      <w:tr w:rsidR="004A76FF" w:rsidRPr="0051554B" w14:paraId="135FE7D4" w14:textId="77777777" w:rsidTr="005F1609">
        <w:tc>
          <w:tcPr>
            <w:tcW w:w="9062" w:type="dxa"/>
          </w:tcPr>
          <w:p w14:paraId="3428916E" w14:textId="1CB25A10" w:rsidR="004A76FF" w:rsidRPr="00217255" w:rsidRDefault="004A76FF" w:rsidP="0098691C">
            <w:pPr>
              <w:tabs>
                <w:tab w:val="left" w:pos="499"/>
              </w:tabs>
              <w:spacing w:before="120" w:after="120" w:line="276" w:lineRule="auto"/>
              <w:rPr>
                <w:b/>
                <w:bCs/>
                <w:sz w:val="24"/>
                <w:szCs w:val="24"/>
              </w:rPr>
            </w:pPr>
            <w:r w:rsidRPr="00217255">
              <w:rPr>
                <w:b/>
                <w:bCs/>
                <w:sz w:val="24"/>
                <w:szCs w:val="24"/>
              </w:rPr>
              <w:t>Definicja wskaźnika</w:t>
            </w:r>
          </w:p>
        </w:tc>
      </w:tr>
      <w:tr w:rsidR="004A76FF" w:rsidRPr="0051554B" w14:paraId="1D56476B" w14:textId="77777777" w:rsidTr="005F1609">
        <w:tc>
          <w:tcPr>
            <w:tcW w:w="9062" w:type="dxa"/>
          </w:tcPr>
          <w:p w14:paraId="614D72B3" w14:textId="11B21AEA" w:rsidR="004A76FF" w:rsidRPr="00F25F20" w:rsidRDefault="004A76FF" w:rsidP="0098691C">
            <w:pPr>
              <w:widowControl/>
              <w:autoSpaceDE/>
              <w:autoSpaceDN/>
              <w:adjustRightInd/>
              <w:spacing w:before="120" w:after="120" w:line="276" w:lineRule="auto"/>
              <w:rPr>
                <w:sz w:val="24"/>
                <w:szCs w:val="24"/>
              </w:rPr>
            </w:pPr>
            <w:r w:rsidRPr="00F25F20">
              <w:rPr>
                <w:sz w:val="24"/>
                <w:szCs w:val="24"/>
              </w:rPr>
              <w:t>We wskaźniku wykazywane są osoby w</w:t>
            </w:r>
            <w:r w:rsidR="00217255" w:rsidRPr="00626210">
              <w:rPr>
                <w:sz w:val="24"/>
                <w:szCs w:val="24"/>
              </w:rPr>
              <w:t xml:space="preserve"> </w:t>
            </w:r>
            <w:r w:rsidRPr="00F25F20">
              <w:rPr>
                <w:sz w:val="24"/>
                <w:szCs w:val="24"/>
              </w:rPr>
              <w:t>kryzysie bezdomności lub dotknięte wykluczeniem z</w:t>
            </w:r>
            <w:r w:rsidR="00217255" w:rsidRPr="00626210">
              <w:rPr>
                <w:sz w:val="24"/>
                <w:szCs w:val="24"/>
              </w:rPr>
              <w:t xml:space="preserve"> </w:t>
            </w:r>
            <w:r w:rsidRPr="00F25F20">
              <w:rPr>
                <w:sz w:val="24"/>
                <w:szCs w:val="24"/>
              </w:rPr>
              <w:t>dostępu do mieszkań.</w:t>
            </w:r>
            <w:r w:rsidRPr="00F25F20">
              <w:rPr>
                <w:sz w:val="24"/>
                <w:szCs w:val="24"/>
              </w:rPr>
              <w:br w:type="page"/>
            </w:r>
          </w:p>
          <w:p w14:paraId="73363030" w14:textId="447DF31B" w:rsidR="004A76FF" w:rsidRPr="00F25F20" w:rsidRDefault="004A76FF" w:rsidP="0098691C">
            <w:pPr>
              <w:widowControl/>
              <w:autoSpaceDE/>
              <w:autoSpaceDN/>
              <w:adjustRightInd/>
              <w:spacing w:before="120" w:after="120" w:line="276" w:lineRule="auto"/>
              <w:rPr>
                <w:sz w:val="24"/>
                <w:szCs w:val="24"/>
              </w:rPr>
            </w:pPr>
            <w:r w:rsidRPr="00F25F20">
              <w:rPr>
                <w:sz w:val="24"/>
                <w:szCs w:val="24"/>
              </w:rPr>
              <w:t>Bezdomność i</w:t>
            </w:r>
            <w:r w:rsidR="00217255" w:rsidRPr="00626210">
              <w:rPr>
                <w:sz w:val="24"/>
                <w:szCs w:val="24"/>
              </w:rPr>
              <w:t xml:space="preserve"> </w:t>
            </w:r>
            <w:r w:rsidRPr="00F25F20">
              <w:rPr>
                <w:sz w:val="24"/>
                <w:szCs w:val="24"/>
              </w:rPr>
              <w:t>wykluczenie mieszkaniowe definiowane są zgodnie z</w:t>
            </w:r>
            <w:r w:rsidR="00217255" w:rsidRPr="00626210">
              <w:rPr>
                <w:sz w:val="24"/>
                <w:szCs w:val="24"/>
              </w:rPr>
              <w:t xml:space="preserve"> </w:t>
            </w:r>
            <w:r w:rsidRPr="00F25F20">
              <w:rPr>
                <w:sz w:val="24"/>
                <w:szCs w:val="24"/>
              </w:rPr>
              <w:t>Europejską typologią bezdomności i</w:t>
            </w:r>
            <w:r w:rsidR="00217255" w:rsidRPr="00626210">
              <w:rPr>
                <w:sz w:val="24"/>
                <w:szCs w:val="24"/>
              </w:rPr>
              <w:t xml:space="preserve"> </w:t>
            </w:r>
            <w:r w:rsidRPr="00F25F20">
              <w:rPr>
                <w:sz w:val="24"/>
                <w:szCs w:val="24"/>
              </w:rPr>
              <w:t>wykluczenia mieszkaniowego ETHOS, w</w:t>
            </w:r>
            <w:r w:rsidR="00217255" w:rsidRPr="00626210">
              <w:rPr>
                <w:sz w:val="24"/>
                <w:szCs w:val="24"/>
              </w:rPr>
              <w:t xml:space="preserve"> </w:t>
            </w:r>
            <w:r w:rsidRPr="00F25F20">
              <w:rPr>
                <w:sz w:val="24"/>
                <w:szCs w:val="24"/>
              </w:rPr>
              <w:t>której wskazuje się okoliczności życia w</w:t>
            </w:r>
            <w:r w:rsidR="00217255" w:rsidRPr="00626210">
              <w:rPr>
                <w:sz w:val="24"/>
                <w:szCs w:val="24"/>
              </w:rPr>
              <w:t xml:space="preserve"> </w:t>
            </w:r>
            <w:r w:rsidRPr="00F25F20">
              <w:rPr>
                <w:sz w:val="24"/>
                <w:szCs w:val="24"/>
              </w:rPr>
              <w:t>bezdomności lub ekstremalne formy wykluczenia mieszkaniowego oraz ustawą z</w:t>
            </w:r>
            <w:r w:rsidR="00217255" w:rsidRPr="00626210">
              <w:rPr>
                <w:sz w:val="24"/>
                <w:szCs w:val="24"/>
              </w:rPr>
              <w:t xml:space="preserve"> </w:t>
            </w:r>
            <w:r w:rsidRPr="00F25F20">
              <w:rPr>
                <w:sz w:val="24"/>
                <w:szCs w:val="24"/>
              </w:rPr>
              <w:t>dnia 12 marca 2004 r. o pomocy społecznej:</w:t>
            </w:r>
            <w:r w:rsidRPr="00F25F20">
              <w:rPr>
                <w:sz w:val="24"/>
                <w:szCs w:val="24"/>
              </w:rPr>
              <w:br w:type="page"/>
            </w:r>
          </w:p>
          <w:p w14:paraId="00E3A89D" w14:textId="023E51BB" w:rsidR="004A76FF" w:rsidRPr="00F25F20" w:rsidRDefault="004A76FF" w:rsidP="00626210">
            <w:pPr>
              <w:widowControl/>
              <w:numPr>
                <w:ilvl w:val="0"/>
                <w:numId w:val="12"/>
              </w:numPr>
              <w:autoSpaceDE/>
              <w:autoSpaceDN/>
              <w:adjustRightInd/>
              <w:spacing w:before="120" w:after="120" w:line="276" w:lineRule="auto"/>
              <w:ind w:left="731" w:hanging="283"/>
              <w:rPr>
                <w:sz w:val="24"/>
                <w:szCs w:val="24"/>
              </w:rPr>
            </w:pPr>
            <w:r w:rsidRPr="00F25F20">
              <w:rPr>
                <w:sz w:val="24"/>
                <w:szCs w:val="24"/>
              </w:rPr>
              <w:t>Bez dachu nad głową, w</w:t>
            </w:r>
            <w:r w:rsidR="00217255" w:rsidRPr="00626210">
              <w:rPr>
                <w:sz w:val="24"/>
                <w:szCs w:val="24"/>
              </w:rPr>
              <w:t xml:space="preserve"> </w:t>
            </w:r>
            <w:r w:rsidRPr="00F25F20">
              <w:rPr>
                <w:sz w:val="24"/>
                <w:szCs w:val="24"/>
              </w:rPr>
              <w:t>tym osoby żyjące w</w:t>
            </w:r>
            <w:r w:rsidR="00217255" w:rsidRPr="00626210">
              <w:rPr>
                <w:sz w:val="24"/>
                <w:szCs w:val="24"/>
              </w:rPr>
              <w:t xml:space="preserve"> </w:t>
            </w:r>
            <w:r w:rsidRPr="00F25F20">
              <w:rPr>
                <w:sz w:val="24"/>
                <w:szCs w:val="24"/>
              </w:rPr>
              <w:t>przestrzeni publicznej lub zakwaterowane interwencyjnie;</w:t>
            </w:r>
          </w:p>
          <w:p w14:paraId="38C83639" w14:textId="6BB77C69" w:rsidR="004A76FF" w:rsidRPr="00F25F20" w:rsidRDefault="004A76FF" w:rsidP="00626210">
            <w:pPr>
              <w:widowControl/>
              <w:numPr>
                <w:ilvl w:val="0"/>
                <w:numId w:val="12"/>
              </w:numPr>
              <w:autoSpaceDE/>
              <w:autoSpaceDN/>
              <w:adjustRightInd/>
              <w:spacing w:before="120" w:after="120" w:line="276" w:lineRule="auto"/>
              <w:ind w:left="731" w:hanging="284"/>
              <w:rPr>
                <w:sz w:val="24"/>
                <w:szCs w:val="24"/>
              </w:rPr>
            </w:pPr>
            <w:r w:rsidRPr="00F25F20">
              <w:rPr>
                <w:sz w:val="24"/>
                <w:szCs w:val="24"/>
              </w:rPr>
              <w:br w:type="page"/>
              <w:t>Bez mieszkania, w</w:t>
            </w:r>
            <w:r w:rsidR="00217255" w:rsidRPr="00626210">
              <w:rPr>
                <w:sz w:val="24"/>
                <w:szCs w:val="24"/>
              </w:rPr>
              <w:t xml:space="preserve"> </w:t>
            </w:r>
            <w:r w:rsidRPr="00F25F20">
              <w:rPr>
                <w:sz w:val="24"/>
                <w:szCs w:val="24"/>
              </w:rPr>
              <w:t>tym osoby zakwaterowane w</w:t>
            </w:r>
            <w:r w:rsidR="00217255" w:rsidRPr="00626210">
              <w:rPr>
                <w:sz w:val="24"/>
                <w:szCs w:val="24"/>
              </w:rPr>
              <w:t xml:space="preserve"> </w:t>
            </w:r>
            <w:r w:rsidRPr="00F25F20">
              <w:rPr>
                <w:sz w:val="24"/>
                <w:szCs w:val="24"/>
              </w:rPr>
              <w:t>placówkach dla bezdomnych, w</w:t>
            </w:r>
            <w:r w:rsidR="00217255" w:rsidRPr="00626210">
              <w:rPr>
                <w:sz w:val="24"/>
                <w:szCs w:val="24"/>
              </w:rPr>
              <w:t xml:space="preserve"> </w:t>
            </w:r>
            <w:r w:rsidRPr="00F25F20">
              <w:rPr>
                <w:sz w:val="24"/>
                <w:szCs w:val="24"/>
              </w:rPr>
              <w:t>schroniskach dla kobiet, schroniskach dla imigrantów, osoby opuszczające instytucje penitencjarne/karne/medyczne, instytucje opiekuńcze, osoby otrzymujące długookresowe wsparcie z</w:t>
            </w:r>
            <w:r w:rsidR="00217255" w:rsidRPr="00626210">
              <w:rPr>
                <w:sz w:val="24"/>
                <w:szCs w:val="24"/>
              </w:rPr>
              <w:t xml:space="preserve"> </w:t>
            </w:r>
            <w:r w:rsidRPr="00F25F20">
              <w:rPr>
                <w:sz w:val="24"/>
                <w:szCs w:val="24"/>
              </w:rPr>
              <w:t>powodu bezdomności – specjalistyczne zakwaterowanie wspierane);</w:t>
            </w:r>
          </w:p>
          <w:p w14:paraId="73D50278" w14:textId="15F92CD5" w:rsidR="004A76FF" w:rsidRPr="00F25F20" w:rsidRDefault="004A76FF" w:rsidP="00626210">
            <w:pPr>
              <w:widowControl/>
              <w:numPr>
                <w:ilvl w:val="0"/>
                <w:numId w:val="12"/>
              </w:numPr>
              <w:autoSpaceDE/>
              <w:autoSpaceDN/>
              <w:adjustRightInd/>
              <w:spacing w:before="120" w:after="120" w:line="276" w:lineRule="auto"/>
              <w:ind w:left="731" w:hanging="284"/>
              <w:rPr>
                <w:sz w:val="24"/>
                <w:szCs w:val="24"/>
              </w:rPr>
            </w:pPr>
            <w:r w:rsidRPr="00F25F20">
              <w:rPr>
                <w:sz w:val="24"/>
                <w:szCs w:val="24"/>
              </w:rPr>
              <w:t>Niezabezpieczone zakwaterowanie, w</w:t>
            </w:r>
            <w:r w:rsidR="00217255" w:rsidRPr="00626210">
              <w:rPr>
                <w:sz w:val="24"/>
                <w:szCs w:val="24"/>
              </w:rPr>
              <w:t xml:space="preserve"> </w:t>
            </w:r>
            <w:r w:rsidRPr="00F25F20">
              <w:rPr>
                <w:sz w:val="24"/>
                <w:szCs w:val="24"/>
              </w:rPr>
              <w:t>tym osoby w</w:t>
            </w:r>
            <w:r w:rsidR="00217255" w:rsidRPr="00626210">
              <w:rPr>
                <w:sz w:val="24"/>
                <w:szCs w:val="24"/>
              </w:rPr>
              <w:t xml:space="preserve"> </w:t>
            </w:r>
            <w:r w:rsidRPr="00F25F20">
              <w:rPr>
                <w:sz w:val="24"/>
                <w:szCs w:val="24"/>
              </w:rPr>
              <w:t>lokalach niezabezpieczonych – przebywające czasowo u rodziny/przyjaciół, tj. przebywające w</w:t>
            </w:r>
            <w:r w:rsidR="00217255" w:rsidRPr="00626210">
              <w:rPr>
                <w:sz w:val="24"/>
                <w:szCs w:val="24"/>
              </w:rPr>
              <w:t xml:space="preserve"> </w:t>
            </w:r>
            <w:r w:rsidRPr="00F25F20">
              <w:rPr>
                <w:sz w:val="24"/>
                <w:szCs w:val="24"/>
              </w:rPr>
              <w:t>konwencjonalnych warunkach lokalowych, ale nie w</w:t>
            </w:r>
            <w:r w:rsidR="00217255" w:rsidRPr="00626210">
              <w:rPr>
                <w:sz w:val="24"/>
                <w:szCs w:val="24"/>
              </w:rPr>
              <w:t xml:space="preserve"> </w:t>
            </w:r>
            <w:r w:rsidRPr="00F25F20">
              <w:rPr>
                <w:sz w:val="24"/>
                <w:szCs w:val="24"/>
              </w:rPr>
              <w:t>stałym miejscu zamieszkania ze względu na brak posiadania takiego, wynajmujący nielegalnie lub nielegalnie zajmujące ziemie, osoby posiadające niepewny najem z</w:t>
            </w:r>
            <w:r w:rsidR="00217255" w:rsidRPr="00626210">
              <w:rPr>
                <w:sz w:val="24"/>
                <w:szCs w:val="24"/>
              </w:rPr>
              <w:t xml:space="preserve"> </w:t>
            </w:r>
            <w:r w:rsidRPr="00F25F20">
              <w:rPr>
                <w:sz w:val="24"/>
                <w:szCs w:val="24"/>
              </w:rPr>
              <w:t>nakazem eksmisji, osoby zagrożone przemocą;</w:t>
            </w:r>
          </w:p>
          <w:p w14:paraId="4DCCB220" w14:textId="2B79C29B" w:rsidR="004A76FF" w:rsidRPr="00F25F20" w:rsidRDefault="004A76FF" w:rsidP="00626210">
            <w:pPr>
              <w:widowControl/>
              <w:numPr>
                <w:ilvl w:val="0"/>
                <w:numId w:val="12"/>
              </w:numPr>
              <w:autoSpaceDE/>
              <w:autoSpaceDN/>
              <w:adjustRightInd/>
              <w:spacing w:before="120" w:after="120" w:line="276" w:lineRule="auto"/>
              <w:ind w:left="731" w:hanging="283"/>
              <w:rPr>
                <w:sz w:val="24"/>
                <w:szCs w:val="24"/>
              </w:rPr>
            </w:pPr>
            <w:r w:rsidRPr="00F25F20">
              <w:rPr>
                <w:sz w:val="24"/>
                <w:szCs w:val="24"/>
              </w:rPr>
              <w:br w:type="page"/>
              <w:t>Nieodpowiednie warunki mieszkaniowe, w</w:t>
            </w:r>
            <w:r w:rsidR="00217255" w:rsidRPr="00626210">
              <w:rPr>
                <w:sz w:val="24"/>
                <w:szCs w:val="24"/>
              </w:rPr>
              <w:t xml:space="preserve"> </w:t>
            </w:r>
            <w:r w:rsidRPr="00F25F20">
              <w:rPr>
                <w:sz w:val="24"/>
                <w:szCs w:val="24"/>
              </w:rPr>
              <w:t xml:space="preserve">tym osoby zamieszkujące konstrukcje tymczasowe/nietrwałe, mieszkania </w:t>
            </w:r>
            <w:proofErr w:type="spellStart"/>
            <w:r w:rsidRPr="00F25F20">
              <w:rPr>
                <w:sz w:val="24"/>
                <w:szCs w:val="24"/>
              </w:rPr>
              <w:t>substandardowe</w:t>
            </w:r>
            <w:proofErr w:type="spellEnd"/>
            <w:r w:rsidRPr="00F25F20">
              <w:rPr>
                <w:sz w:val="24"/>
                <w:szCs w:val="24"/>
              </w:rPr>
              <w:t xml:space="preserve"> </w:t>
            </w:r>
            <w:r w:rsidR="00217255" w:rsidRPr="00626210">
              <w:rPr>
                <w:sz w:val="24"/>
                <w:szCs w:val="24"/>
              </w:rPr>
              <w:t>–</w:t>
            </w:r>
            <w:r w:rsidRPr="00F25F20">
              <w:rPr>
                <w:sz w:val="24"/>
                <w:szCs w:val="24"/>
              </w:rPr>
              <w:t xml:space="preserve"> lokale nienadające się do zamieszkania wg standardu krajowego, w</w:t>
            </w:r>
            <w:r w:rsidR="00217255" w:rsidRPr="00626210">
              <w:rPr>
                <w:sz w:val="24"/>
                <w:szCs w:val="24"/>
              </w:rPr>
              <w:t xml:space="preserve"> </w:t>
            </w:r>
            <w:r w:rsidRPr="00F25F20">
              <w:rPr>
                <w:sz w:val="24"/>
                <w:szCs w:val="24"/>
              </w:rPr>
              <w:t>warunkach skrajnego przeludnienia;</w:t>
            </w:r>
          </w:p>
          <w:p w14:paraId="40DA4B45" w14:textId="43E94616" w:rsidR="004A76FF" w:rsidRPr="00F25F20" w:rsidRDefault="004A76FF" w:rsidP="00626210">
            <w:pPr>
              <w:widowControl/>
              <w:numPr>
                <w:ilvl w:val="0"/>
                <w:numId w:val="12"/>
              </w:numPr>
              <w:autoSpaceDE/>
              <w:autoSpaceDN/>
              <w:adjustRightInd/>
              <w:spacing w:before="120" w:after="120" w:line="276" w:lineRule="auto"/>
              <w:ind w:left="731" w:hanging="284"/>
              <w:rPr>
                <w:sz w:val="24"/>
                <w:szCs w:val="24"/>
              </w:rPr>
            </w:pPr>
            <w:r w:rsidRPr="00F25F20">
              <w:rPr>
                <w:sz w:val="24"/>
                <w:szCs w:val="24"/>
              </w:rPr>
              <w:t>Osoby niezamieszkujące w</w:t>
            </w:r>
            <w:r w:rsidR="00217255" w:rsidRPr="00626210">
              <w:rPr>
                <w:sz w:val="24"/>
                <w:szCs w:val="24"/>
              </w:rPr>
              <w:t xml:space="preserve"> </w:t>
            </w:r>
            <w:r w:rsidRPr="00F25F20">
              <w:rPr>
                <w:sz w:val="24"/>
                <w:szCs w:val="24"/>
              </w:rPr>
              <w:t>lokalu mieszkalnym w</w:t>
            </w:r>
            <w:r w:rsidR="00217255" w:rsidRPr="00626210">
              <w:rPr>
                <w:sz w:val="24"/>
                <w:szCs w:val="24"/>
              </w:rPr>
              <w:t xml:space="preserve"> </w:t>
            </w:r>
            <w:r w:rsidRPr="00F25F20">
              <w:rPr>
                <w:sz w:val="24"/>
                <w:szCs w:val="24"/>
              </w:rPr>
              <w:t>rozumieniu przepisów o</w:t>
            </w:r>
            <w:r w:rsidR="00FA5F28">
              <w:rPr>
                <w:sz w:val="24"/>
                <w:szCs w:val="24"/>
              </w:rPr>
              <w:t> </w:t>
            </w:r>
            <w:r w:rsidRPr="00F25F20">
              <w:rPr>
                <w:sz w:val="24"/>
                <w:szCs w:val="24"/>
              </w:rPr>
              <w:t>ochronie praw lokatorów i</w:t>
            </w:r>
            <w:r w:rsidR="00217255" w:rsidRPr="00626210">
              <w:rPr>
                <w:sz w:val="24"/>
                <w:szCs w:val="24"/>
              </w:rPr>
              <w:t xml:space="preserve"> </w:t>
            </w:r>
            <w:r w:rsidRPr="00F25F20">
              <w:rPr>
                <w:sz w:val="24"/>
                <w:szCs w:val="24"/>
              </w:rPr>
              <w:t>mieszkaniowym zasobie gminy i</w:t>
            </w:r>
            <w:r w:rsidR="00FA5F28">
              <w:rPr>
                <w:sz w:val="24"/>
                <w:szCs w:val="24"/>
              </w:rPr>
              <w:t> </w:t>
            </w:r>
            <w:r w:rsidRPr="00F25F20">
              <w:rPr>
                <w:sz w:val="24"/>
                <w:szCs w:val="24"/>
              </w:rPr>
              <w:t>niezameldowane na pobyt stały, w</w:t>
            </w:r>
            <w:r w:rsidR="00217255" w:rsidRPr="00626210">
              <w:rPr>
                <w:sz w:val="24"/>
                <w:szCs w:val="24"/>
              </w:rPr>
              <w:t xml:space="preserve"> </w:t>
            </w:r>
            <w:r w:rsidRPr="00F25F20">
              <w:rPr>
                <w:sz w:val="24"/>
                <w:szCs w:val="24"/>
              </w:rPr>
              <w:t>rozumieniu przepisów o ewidencji ludności, a</w:t>
            </w:r>
            <w:r w:rsidR="00217255" w:rsidRPr="00626210">
              <w:rPr>
                <w:sz w:val="24"/>
                <w:szCs w:val="24"/>
              </w:rPr>
              <w:t xml:space="preserve"> </w:t>
            </w:r>
            <w:r w:rsidRPr="00F25F20">
              <w:rPr>
                <w:sz w:val="24"/>
                <w:szCs w:val="24"/>
              </w:rPr>
              <w:t>także osoby niezamieszkujące w</w:t>
            </w:r>
            <w:r w:rsidR="00217255" w:rsidRPr="00626210">
              <w:rPr>
                <w:sz w:val="24"/>
                <w:szCs w:val="24"/>
              </w:rPr>
              <w:t xml:space="preserve"> </w:t>
            </w:r>
            <w:r w:rsidRPr="00F25F20">
              <w:rPr>
                <w:sz w:val="24"/>
                <w:szCs w:val="24"/>
              </w:rPr>
              <w:t>lokalu mieszkalnym i</w:t>
            </w:r>
            <w:r w:rsidR="00FA5F28">
              <w:rPr>
                <w:sz w:val="24"/>
                <w:szCs w:val="24"/>
              </w:rPr>
              <w:t> </w:t>
            </w:r>
            <w:r w:rsidRPr="00F25F20">
              <w:rPr>
                <w:sz w:val="24"/>
                <w:szCs w:val="24"/>
              </w:rPr>
              <w:t>zameldowaną na pobyt stały w</w:t>
            </w:r>
            <w:r w:rsidR="00217255" w:rsidRPr="00626210">
              <w:rPr>
                <w:sz w:val="24"/>
                <w:szCs w:val="24"/>
              </w:rPr>
              <w:t xml:space="preserve"> </w:t>
            </w:r>
            <w:r w:rsidRPr="00F25F20">
              <w:rPr>
                <w:sz w:val="24"/>
                <w:szCs w:val="24"/>
              </w:rPr>
              <w:t>lokalu, w</w:t>
            </w:r>
            <w:r w:rsidR="00217255" w:rsidRPr="00626210">
              <w:rPr>
                <w:sz w:val="24"/>
                <w:szCs w:val="24"/>
              </w:rPr>
              <w:t xml:space="preserve"> </w:t>
            </w:r>
            <w:r w:rsidRPr="00F25F20">
              <w:rPr>
                <w:sz w:val="24"/>
                <w:szCs w:val="24"/>
              </w:rPr>
              <w:t>którym nie ma możliwości zamieszkania.</w:t>
            </w:r>
          </w:p>
          <w:p w14:paraId="11866126" w14:textId="56FA4C6C" w:rsidR="004A76FF" w:rsidRPr="00F25F20" w:rsidRDefault="004A76FF" w:rsidP="0098691C">
            <w:pPr>
              <w:widowControl/>
              <w:autoSpaceDE/>
              <w:autoSpaceDN/>
              <w:adjustRightInd/>
              <w:spacing w:before="120" w:after="120" w:line="276" w:lineRule="auto"/>
              <w:rPr>
                <w:rFonts w:eastAsiaTheme="minorHAnsi"/>
                <w:sz w:val="24"/>
                <w:szCs w:val="24"/>
                <w:lang w:eastAsia="en-US"/>
              </w:rPr>
            </w:pPr>
            <w:r w:rsidRPr="00F25F20">
              <w:rPr>
                <w:sz w:val="24"/>
                <w:szCs w:val="24"/>
              </w:rPr>
              <w:t>Osoby dorosłe mieszkające z</w:t>
            </w:r>
            <w:r w:rsidR="00217255" w:rsidRPr="00626210">
              <w:rPr>
                <w:sz w:val="24"/>
                <w:szCs w:val="24"/>
              </w:rPr>
              <w:t xml:space="preserve"> </w:t>
            </w:r>
            <w:r w:rsidRPr="00F25F20">
              <w:rPr>
                <w:sz w:val="24"/>
                <w:szCs w:val="24"/>
              </w:rPr>
              <w:t>rodzicami nie powinny być wykazywane we wskaźniku, chyba że wszystkie te osoby są w</w:t>
            </w:r>
            <w:r w:rsidR="00217255" w:rsidRPr="00626210">
              <w:rPr>
                <w:sz w:val="24"/>
                <w:szCs w:val="24"/>
              </w:rPr>
              <w:t xml:space="preserve"> </w:t>
            </w:r>
            <w:r w:rsidRPr="00F25F20">
              <w:rPr>
                <w:sz w:val="24"/>
                <w:szCs w:val="24"/>
              </w:rPr>
              <w:t>kryzysie bezdomności lub mieszkają w</w:t>
            </w:r>
            <w:r w:rsidR="00217255" w:rsidRPr="00626210">
              <w:rPr>
                <w:sz w:val="24"/>
                <w:szCs w:val="24"/>
              </w:rPr>
              <w:t xml:space="preserve"> </w:t>
            </w:r>
            <w:r w:rsidRPr="00F25F20">
              <w:rPr>
                <w:sz w:val="24"/>
                <w:szCs w:val="24"/>
              </w:rPr>
              <w:t>nieodpowiednich i</w:t>
            </w:r>
            <w:r w:rsidR="00217255" w:rsidRPr="00626210">
              <w:rPr>
                <w:sz w:val="24"/>
                <w:szCs w:val="24"/>
              </w:rPr>
              <w:t xml:space="preserve"> </w:t>
            </w:r>
            <w:r w:rsidRPr="00F25F20">
              <w:rPr>
                <w:sz w:val="24"/>
                <w:szCs w:val="24"/>
              </w:rPr>
              <w:t>niebezpiecznych warunkach.</w:t>
            </w:r>
          </w:p>
          <w:p w14:paraId="6B49A26E" w14:textId="413F16A9" w:rsidR="004A76FF" w:rsidRPr="005B427D" w:rsidRDefault="004A76FF" w:rsidP="0098691C">
            <w:pPr>
              <w:widowControl/>
              <w:autoSpaceDE/>
              <w:autoSpaceDN/>
              <w:adjustRightInd/>
              <w:spacing w:before="120" w:after="120" w:line="276" w:lineRule="auto"/>
              <w:rPr>
                <w:sz w:val="24"/>
                <w:szCs w:val="24"/>
              </w:rPr>
            </w:pPr>
            <w:r w:rsidRPr="005B427D">
              <w:rPr>
                <w:sz w:val="24"/>
                <w:szCs w:val="24"/>
              </w:rPr>
              <w:t>W przypadku, gdy bezdomność/wykluczenie z</w:t>
            </w:r>
            <w:r w:rsidR="00217255" w:rsidRPr="00626210">
              <w:rPr>
                <w:sz w:val="24"/>
                <w:szCs w:val="24"/>
              </w:rPr>
              <w:t xml:space="preserve"> </w:t>
            </w:r>
            <w:r w:rsidRPr="005B427D">
              <w:rPr>
                <w:sz w:val="24"/>
                <w:szCs w:val="24"/>
              </w:rPr>
              <w:t>dostępu do mieszkań jest kryterium umożliwiającym udział w</w:t>
            </w:r>
            <w:r w:rsidR="00217255" w:rsidRPr="00626210">
              <w:rPr>
                <w:sz w:val="24"/>
                <w:szCs w:val="24"/>
              </w:rPr>
              <w:t xml:space="preserve"> </w:t>
            </w:r>
            <w:r w:rsidRPr="005B427D">
              <w:rPr>
                <w:sz w:val="24"/>
                <w:szCs w:val="24"/>
              </w:rPr>
              <w:t xml:space="preserve">danej interwencji (np. grupa docelowa wskazana została we wniosku o dofinansowanie, kryteriach wyboru projektu lub dokumentach programowych), należy dane pozyskiwać bezpośrednio od wszystkich jej </w:t>
            </w:r>
            <w:r w:rsidRPr="005B427D">
              <w:rPr>
                <w:sz w:val="24"/>
                <w:szCs w:val="24"/>
              </w:rPr>
              <w:lastRenderedPageBreak/>
              <w:t xml:space="preserve">uczestników. </w:t>
            </w:r>
            <w:r w:rsidR="00F25F20" w:rsidRPr="00626210">
              <w:rPr>
                <w:sz w:val="24"/>
                <w:szCs w:val="24"/>
              </w:rPr>
              <w:t xml:space="preserve">W </w:t>
            </w:r>
            <w:r w:rsidRPr="005B427D">
              <w:rPr>
                <w:sz w:val="24"/>
                <w:szCs w:val="24"/>
              </w:rPr>
              <w:t>pozostałych przypadkach dane osobowe dot. tej cechy nie muszą być zbierane od poszczególnych uczestników. Wskaźnik należy jednak monitorować, nawet w</w:t>
            </w:r>
            <w:r w:rsidR="00F25F20" w:rsidRPr="00626210">
              <w:rPr>
                <w:sz w:val="24"/>
                <w:szCs w:val="24"/>
              </w:rPr>
              <w:t xml:space="preserve"> </w:t>
            </w:r>
            <w:r w:rsidRPr="005B427D">
              <w:rPr>
                <w:sz w:val="24"/>
                <w:szCs w:val="24"/>
              </w:rPr>
              <w:t>przypadku, gdy powiązane z</w:t>
            </w:r>
            <w:r w:rsidR="00F25F20" w:rsidRPr="00626210">
              <w:rPr>
                <w:sz w:val="24"/>
                <w:szCs w:val="24"/>
              </w:rPr>
              <w:t xml:space="preserve"> </w:t>
            </w:r>
            <w:r w:rsidRPr="005B427D">
              <w:rPr>
                <w:sz w:val="24"/>
                <w:szCs w:val="24"/>
              </w:rPr>
              <w:t>nim dane osobowe nie są zbierane od uczestników. Beneficjent stosuje wtedy szacunki. Najlepiej, by szacunki dotyczące uczestników bezdomnych/wykluczonych z</w:t>
            </w:r>
            <w:r w:rsidR="00F25F20" w:rsidRPr="00626210">
              <w:rPr>
                <w:sz w:val="24"/>
                <w:szCs w:val="24"/>
              </w:rPr>
              <w:t xml:space="preserve"> </w:t>
            </w:r>
            <w:r w:rsidRPr="005B427D">
              <w:rPr>
                <w:sz w:val="24"/>
                <w:szCs w:val="24"/>
              </w:rPr>
              <w:t>dostępu do mieszkań w</w:t>
            </w:r>
            <w:r w:rsidR="00F25F20" w:rsidRPr="00626210">
              <w:rPr>
                <w:sz w:val="24"/>
                <w:szCs w:val="24"/>
              </w:rPr>
              <w:t xml:space="preserve"> </w:t>
            </w:r>
            <w:r w:rsidRPr="005B427D">
              <w:rPr>
                <w:sz w:val="24"/>
                <w:szCs w:val="24"/>
              </w:rPr>
              <w:t>ogólnej liczbie uczestników w</w:t>
            </w:r>
            <w:r w:rsidR="00F25F20" w:rsidRPr="00626210">
              <w:rPr>
                <w:sz w:val="24"/>
                <w:szCs w:val="24"/>
              </w:rPr>
              <w:t xml:space="preserve"> </w:t>
            </w:r>
            <w:r w:rsidRPr="005B427D">
              <w:rPr>
                <w:sz w:val="24"/>
                <w:szCs w:val="24"/>
              </w:rPr>
              <w:t>podziale na płeć były uzyskiwane za pomocą metod, które można statystycznie uzasadnić. Jeśli nie jest to możliwe, należy wykorzystać tzw. wiarygodne szacunki (różne metody szacowania opisano w</w:t>
            </w:r>
            <w:r w:rsidR="00F25F20" w:rsidRPr="00626210">
              <w:rPr>
                <w:sz w:val="24"/>
                <w:szCs w:val="24"/>
              </w:rPr>
              <w:t xml:space="preserve"> </w:t>
            </w:r>
            <w:r w:rsidRPr="005B427D">
              <w:rPr>
                <w:sz w:val="24"/>
                <w:szCs w:val="24"/>
              </w:rPr>
              <w:t>załączniku do Wytycznych). Wybraną metodę szacowania należy udokumentować. Uwaga: w</w:t>
            </w:r>
            <w:r w:rsidR="00F25F20" w:rsidRPr="00626210">
              <w:rPr>
                <w:sz w:val="24"/>
                <w:szCs w:val="24"/>
              </w:rPr>
              <w:t xml:space="preserve"> </w:t>
            </w:r>
            <w:r w:rsidRPr="005B427D">
              <w:rPr>
                <w:sz w:val="24"/>
                <w:szCs w:val="24"/>
              </w:rPr>
              <w:t>danym projekcie może być stosowana wyłącznie jedna metoda monitorowania tego wskaźnika tj. szacowanie lub zbieranie danych osobowych dot. tego wskaźnika od uczestników.</w:t>
            </w:r>
          </w:p>
          <w:p w14:paraId="02E93593" w14:textId="1D18A4A1" w:rsidR="004A76FF" w:rsidRPr="00F25F20" w:rsidRDefault="004A76FF" w:rsidP="0098691C">
            <w:pPr>
              <w:widowControl/>
              <w:autoSpaceDE/>
              <w:autoSpaceDN/>
              <w:adjustRightInd/>
              <w:spacing w:before="120" w:after="120" w:line="276" w:lineRule="auto"/>
              <w:rPr>
                <w:sz w:val="24"/>
                <w:szCs w:val="24"/>
              </w:rPr>
            </w:pPr>
            <w:r w:rsidRPr="00F25F20">
              <w:rPr>
                <w:sz w:val="24"/>
                <w:szCs w:val="24"/>
              </w:rPr>
              <w:t>Przynależność do grupy osób w</w:t>
            </w:r>
            <w:r w:rsidR="00F25F20" w:rsidRPr="00626210">
              <w:rPr>
                <w:sz w:val="24"/>
                <w:szCs w:val="24"/>
              </w:rPr>
              <w:t xml:space="preserve"> </w:t>
            </w:r>
            <w:r w:rsidRPr="00F25F20">
              <w:rPr>
                <w:sz w:val="24"/>
                <w:szCs w:val="24"/>
              </w:rPr>
              <w:t>kryzysie bezdomności lub dotkniętych wykluczeniem z</w:t>
            </w:r>
            <w:r w:rsidR="00F25F20" w:rsidRPr="00626210">
              <w:rPr>
                <w:sz w:val="24"/>
                <w:szCs w:val="24"/>
              </w:rPr>
              <w:t xml:space="preserve"> </w:t>
            </w:r>
            <w:r w:rsidRPr="00F25F20">
              <w:rPr>
                <w:sz w:val="24"/>
                <w:szCs w:val="24"/>
              </w:rPr>
              <w:t>dostępu do mieszkań określana jest w</w:t>
            </w:r>
            <w:r w:rsidR="00F25F20" w:rsidRPr="00626210">
              <w:rPr>
                <w:sz w:val="24"/>
                <w:szCs w:val="24"/>
              </w:rPr>
              <w:t xml:space="preserve"> </w:t>
            </w:r>
            <w:r w:rsidRPr="00F25F20">
              <w:rPr>
                <w:sz w:val="24"/>
                <w:szCs w:val="24"/>
              </w:rPr>
              <w:t>momencie rozpoczęcia udziału w</w:t>
            </w:r>
            <w:r w:rsidR="00F25F20" w:rsidRPr="00626210">
              <w:rPr>
                <w:sz w:val="24"/>
                <w:szCs w:val="24"/>
              </w:rPr>
              <w:t xml:space="preserve"> </w:t>
            </w:r>
            <w:r w:rsidRPr="00F25F20">
              <w:rPr>
                <w:sz w:val="24"/>
                <w:szCs w:val="24"/>
              </w:rPr>
              <w:t>projekcie, tj. w</w:t>
            </w:r>
            <w:r w:rsidR="00F25F20" w:rsidRPr="00626210">
              <w:rPr>
                <w:sz w:val="24"/>
                <w:szCs w:val="24"/>
              </w:rPr>
              <w:t xml:space="preserve"> </w:t>
            </w:r>
            <w:r w:rsidRPr="00F25F20">
              <w:rPr>
                <w:sz w:val="24"/>
                <w:szCs w:val="24"/>
              </w:rPr>
              <w:t>chwili rozpoczęcia udziału w</w:t>
            </w:r>
            <w:r w:rsidR="00F25F20" w:rsidRPr="00626210">
              <w:rPr>
                <w:sz w:val="24"/>
                <w:szCs w:val="24"/>
              </w:rPr>
              <w:t xml:space="preserve"> </w:t>
            </w:r>
            <w:r w:rsidRPr="00F25F20">
              <w:rPr>
                <w:sz w:val="24"/>
                <w:szCs w:val="24"/>
              </w:rPr>
              <w:t>pierwszej formie wsparcia w</w:t>
            </w:r>
            <w:r w:rsidR="00FA5F28">
              <w:rPr>
                <w:sz w:val="24"/>
                <w:szCs w:val="24"/>
              </w:rPr>
              <w:t> </w:t>
            </w:r>
            <w:r w:rsidRPr="00F25F20">
              <w:rPr>
                <w:sz w:val="24"/>
                <w:szCs w:val="24"/>
              </w:rPr>
              <w:t>projekcie.</w:t>
            </w:r>
          </w:p>
          <w:p w14:paraId="47B8F330" w14:textId="4C43D9D6" w:rsidR="004A76FF" w:rsidRPr="00F25F20" w:rsidRDefault="004A76FF" w:rsidP="0098691C">
            <w:pPr>
              <w:tabs>
                <w:tab w:val="left" w:pos="499"/>
              </w:tabs>
              <w:spacing w:before="120" w:after="120" w:line="276" w:lineRule="auto"/>
              <w:rPr>
                <w:sz w:val="24"/>
                <w:szCs w:val="24"/>
              </w:rPr>
            </w:pPr>
            <w:r w:rsidRPr="005B427D">
              <w:rPr>
                <w:sz w:val="24"/>
                <w:szCs w:val="24"/>
              </w:rPr>
              <w:t>Zasady dotyczące możliwości wykorzystania wiarygodnych szacunków przez beneficjentów w</w:t>
            </w:r>
            <w:r w:rsidR="00F25F20" w:rsidRPr="00626210">
              <w:rPr>
                <w:sz w:val="24"/>
                <w:szCs w:val="24"/>
              </w:rPr>
              <w:t xml:space="preserve"> </w:t>
            </w:r>
            <w:r w:rsidRPr="005B427D">
              <w:rPr>
                <w:sz w:val="24"/>
                <w:szCs w:val="24"/>
              </w:rPr>
              <w:t>danym naborze określane są przez właściwą dla programu Instytucję Zarządzającą.</w:t>
            </w:r>
          </w:p>
        </w:tc>
      </w:tr>
      <w:tr w:rsidR="004A76FF" w:rsidRPr="0051554B" w14:paraId="6CE30FC5" w14:textId="77777777" w:rsidTr="005F1609">
        <w:tc>
          <w:tcPr>
            <w:tcW w:w="9062" w:type="dxa"/>
          </w:tcPr>
          <w:p w14:paraId="11FE8939" w14:textId="77777777" w:rsidR="004A76FF" w:rsidRPr="00F25F20" w:rsidRDefault="004A76FF" w:rsidP="0098691C">
            <w:pPr>
              <w:spacing w:before="120" w:after="120" w:line="276" w:lineRule="auto"/>
              <w:rPr>
                <w:rFonts w:eastAsia="Arial"/>
                <w:b/>
                <w:bCs/>
                <w:sz w:val="24"/>
                <w:szCs w:val="24"/>
              </w:rPr>
            </w:pPr>
            <w:r w:rsidRPr="00F25F20">
              <w:rPr>
                <w:rFonts w:eastAsia="Arial"/>
                <w:b/>
                <w:bCs/>
                <w:sz w:val="24"/>
                <w:szCs w:val="24"/>
              </w:rPr>
              <w:lastRenderedPageBreak/>
              <w:t>Nazwa wskaźnika</w:t>
            </w:r>
          </w:p>
        </w:tc>
      </w:tr>
      <w:tr w:rsidR="004A76FF" w:rsidRPr="0051554B" w14:paraId="16B23D8F" w14:textId="77777777" w:rsidTr="005F1609">
        <w:tc>
          <w:tcPr>
            <w:tcW w:w="9062" w:type="dxa"/>
          </w:tcPr>
          <w:p w14:paraId="5DE0DE05" w14:textId="067772CB" w:rsidR="004A76FF" w:rsidRPr="00F25F20" w:rsidRDefault="004A76FF" w:rsidP="0098691C">
            <w:pPr>
              <w:spacing w:before="120" w:after="120" w:line="276" w:lineRule="auto"/>
              <w:rPr>
                <w:rFonts w:eastAsia="Arial"/>
                <w:sz w:val="24"/>
                <w:szCs w:val="24"/>
              </w:rPr>
            </w:pPr>
            <w:r w:rsidRPr="00F25F20">
              <w:rPr>
                <w:rFonts w:eastAsia="Calibri"/>
                <w:sz w:val="24"/>
                <w:szCs w:val="24"/>
              </w:rPr>
              <w:t>Liczba osób pochodzących z</w:t>
            </w:r>
            <w:r w:rsidR="00F25F20" w:rsidRPr="00626210">
              <w:rPr>
                <w:rFonts w:eastAsia="Calibri"/>
                <w:sz w:val="24"/>
                <w:szCs w:val="24"/>
              </w:rPr>
              <w:t xml:space="preserve"> </w:t>
            </w:r>
            <w:r w:rsidRPr="00F25F20">
              <w:rPr>
                <w:rFonts w:eastAsia="Calibri"/>
                <w:sz w:val="24"/>
                <w:szCs w:val="24"/>
              </w:rPr>
              <w:t>obszarów wiejskich objętych wsparciem w</w:t>
            </w:r>
            <w:r w:rsidR="00F25F20" w:rsidRPr="00626210">
              <w:rPr>
                <w:rFonts w:eastAsia="Calibri"/>
                <w:sz w:val="24"/>
                <w:szCs w:val="24"/>
              </w:rPr>
              <w:t xml:space="preserve"> </w:t>
            </w:r>
            <w:r w:rsidRPr="00F25F20">
              <w:rPr>
                <w:rFonts w:eastAsia="Calibri"/>
                <w:sz w:val="24"/>
                <w:szCs w:val="24"/>
              </w:rPr>
              <w:t>programie</w:t>
            </w:r>
            <w:r w:rsidR="00F25F20" w:rsidRPr="00626210">
              <w:rPr>
                <w:rFonts w:eastAsia="Calibri"/>
                <w:sz w:val="24"/>
                <w:szCs w:val="24"/>
              </w:rPr>
              <w:t xml:space="preserve"> (osoby)</w:t>
            </w:r>
          </w:p>
        </w:tc>
      </w:tr>
      <w:tr w:rsidR="004A76FF" w:rsidRPr="0051554B" w14:paraId="776BFAD7" w14:textId="77777777" w:rsidTr="005F1609">
        <w:tc>
          <w:tcPr>
            <w:tcW w:w="9062" w:type="dxa"/>
          </w:tcPr>
          <w:p w14:paraId="4EF06553" w14:textId="77777777" w:rsidR="004A76FF" w:rsidRPr="00F25F20" w:rsidRDefault="004A76FF" w:rsidP="0098691C">
            <w:pPr>
              <w:spacing w:before="120" w:after="120" w:line="276" w:lineRule="auto"/>
              <w:rPr>
                <w:rFonts w:eastAsia="Calibri"/>
                <w:b/>
                <w:bCs/>
                <w:sz w:val="24"/>
                <w:szCs w:val="24"/>
              </w:rPr>
            </w:pPr>
            <w:r w:rsidRPr="00F25F20">
              <w:rPr>
                <w:b/>
                <w:bCs/>
                <w:sz w:val="24"/>
                <w:szCs w:val="24"/>
              </w:rPr>
              <w:t>Definicja wskaźnika</w:t>
            </w:r>
          </w:p>
        </w:tc>
      </w:tr>
      <w:tr w:rsidR="004A76FF" w:rsidRPr="0051554B" w14:paraId="69196ABD" w14:textId="77777777" w:rsidTr="005F1609">
        <w:tc>
          <w:tcPr>
            <w:tcW w:w="9062" w:type="dxa"/>
          </w:tcPr>
          <w:p w14:paraId="0482F435" w14:textId="2F7B90CA" w:rsidR="004A76FF" w:rsidRPr="00F25F20" w:rsidRDefault="004A76FF" w:rsidP="0098691C">
            <w:pPr>
              <w:spacing w:before="120" w:after="120" w:line="276" w:lineRule="auto"/>
              <w:rPr>
                <w:sz w:val="24"/>
                <w:szCs w:val="24"/>
              </w:rPr>
            </w:pPr>
            <w:r w:rsidRPr="00F25F20">
              <w:rPr>
                <w:sz w:val="24"/>
                <w:szCs w:val="24"/>
              </w:rPr>
              <w:t>Osoby pochodzące z</w:t>
            </w:r>
            <w:r w:rsidR="00F25F20" w:rsidRPr="00626210">
              <w:rPr>
                <w:sz w:val="24"/>
                <w:szCs w:val="24"/>
              </w:rPr>
              <w:t xml:space="preserve"> </w:t>
            </w:r>
            <w:r w:rsidRPr="00F25F20">
              <w:rPr>
                <w:sz w:val="24"/>
                <w:szCs w:val="24"/>
              </w:rPr>
              <w:t>obszarów wiejskich należy rozumieć jako osoby przebywające na obszarach słabo zaludnionych zgodnie ze stopniem urbanizacji (DEGURBA kategoria 3).</w:t>
            </w:r>
          </w:p>
          <w:p w14:paraId="2EDF5086" w14:textId="77777777" w:rsidR="004A76FF" w:rsidRPr="00F25F20" w:rsidRDefault="004A76FF" w:rsidP="0098691C">
            <w:pPr>
              <w:spacing w:before="120" w:after="120" w:line="276" w:lineRule="auto"/>
              <w:rPr>
                <w:sz w:val="24"/>
                <w:szCs w:val="24"/>
              </w:rPr>
            </w:pPr>
            <w:r w:rsidRPr="00F25F20">
              <w:rPr>
                <w:sz w:val="24"/>
                <w:szCs w:val="24"/>
              </w:rPr>
              <w:t>Obszary słabo zaludnione to obszary, na których więcej niż 50% populacji zamieszkuje tereny wiejskie.</w:t>
            </w:r>
          </w:p>
          <w:p w14:paraId="4820F228" w14:textId="77777777" w:rsidR="004A76FF" w:rsidRPr="00F25F20" w:rsidRDefault="004A76FF" w:rsidP="0098691C">
            <w:pPr>
              <w:pStyle w:val="Akapitzlist"/>
              <w:spacing w:before="120" w:after="120" w:line="276" w:lineRule="auto"/>
              <w:ind w:left="0"/>
              <w:contextualSpacing w:val="0"/>
              <w:rPr>
                <w:sz w:val="24"/>
                <w:szCs w:val="24"/>
              </w:rPr>
            </w:pPr>
            <w:r w:rsidRPr="00F25F20">
              <w:rPr>
                <w:sz w:val="24"/>
                <w:szCs w:val="24"/>
              </w:rPr>
              <w:t>Wartość tego wskaźnika jest obliczana automatycznie na podstawie gminy zamieszkania uczestnika wg kategorii 3 klasyfikacji DEGURBA.</w:t>
            </w:r>
          </w:p>
          <w:p w14:paraId="32F6BB54" w14:textId="517A3D80" w:rsidR="004A76FF" w:rsidRPr="00F25F20" w:rsidRDefault="004A76FF" w:rsidP="0098691C">
            <w:pPr>
              <w:pStyle w:val="Default"/>
              <w:spacing w:before="120" w:after="120" w:line="276" w:lineRule="auto"/>
              <w:rPr>
                <w:color w:val="auto"/>
              </w:rPr>
            </w:pPr>
            <w:r w:rsidRPr="00F25F20">
              <w:rPr>
                <w:color w:val="auto"/>
              </w:rPr>
              <w:t xml:space="preserve">Kategoria 3 DEGURBA jest określana na podstawie: </w:t>
            </w:r>
            <w:hyperlink r:id="rId17" w:history="1">
              <w:r w:rsidRPr="00F25F20">
                <w:rPr>
                  <w:rStyle w:val="Hipercze"/>
                  <w:color w:val="auto"/>
                </w:rPr>
                <w:t>http://ec.europa.eu/eurostat/web/nuts/local-administrative-units</w:t>
              </w:r>
            </w:hyperlink>
            <w:r w:rsidRPr="00F25F20">
              <w:rPr>
                <w:color w:val="auto"/>
              </w:rPr>
              <w:t xml:space="preserve"> </w:t>
            </w:r>
            <w:r w:rsidR="00F25F20" w:rsidRPr="00626210">
              <w:rPr>
                <w:color w:val="auto"/>
              </w:rPr>
              <w:t>– t</w:t>
            </w:r>
            <w:r w:rsidRPr="00F25F20">
              <w:rPr>
                <w:color w:val="auto"/>
              </w:rPr>
              <w:t>abela</w:t>
            </w:r>
            <w:r w:rsidR="00F25F20" w:rsidRPr="00626210">
              <w:rPr>
                <w:color w:val="auto"/>
              </w:rPr>
              <w:t xml:space="preserve"> </w:t>
            </w:r>
            <w:r w:rsidRPr="00F25F20">
              <w:rPr>
                <w:color w:val="auto"/>
              </w:rPr>
              <w:t>dla roku odniesienia 2019.</w:t>
            </w:r>
          </w:p>
          <w:p w14:paraId="3E7D5457" w14:textId="5496BF76" w:rsidR="004A76FF" w:rsidRPr="00F25F20" w:rsidRDefault="004A76FF" w:rsidP="0098691C">
            <w:pPr>
              <w:spacing w:before="120" w:after="120" w:line="276" w:lineRule="auto"/>
              <w:rPr>
                <w:rFonts w:eastAsia="Calibri"/>
                <w:sz w:val="24"/>
                <w:szCs w:val="24"/>
              </w:rPr>
            </w:pPr>
            <w:r w:rsidRPr="00F25F20">
              <w:rPr>
                <w:sz w:val="24"/>
                <w:szCs w:val="24"/>
              </w:rPr>
              <w:t>Przynależność do grupy osób pochodzących z</w:t>
            </w:r>
            <w:r w:rsidR="00F25F20" w:rsidRPr="00626210">
              <w:rPr>
                <w:sz w:val="24"/>
                <w:szCs w:val="24"/>
              </w:rPr>
              <w:t xml:space="preserve"> </w:t>
            </w:r>
            <w:r w:rsidRPr="00F25F20">
              <w:rPr>
                <w:sz w:val="24"/>
                <w:szCs w:val="24"/>
              </w:rPr>
              <w:t>obszarów wiejskich</w:t>
            </w:r>
            <w:r w:rsidR="00F25F20" w:rsidRPr="00626210">
              <w:rPr>
                <w:sz w:val="24"/>
                <w:szCs w:val="24"/>
              </w:rPr>
              <w:t xml:space="preserve"> </w:t>
            </w:r>
            <w:r w:rsidRPr="00F25F20">
              <w:rPr>
                <w:sz w:val="24"/>
                <w:szCs w:val="24"/>
              </w:rPr>
              <w:t>określana jest w</w:t>
            </w:r>
            <w:r w:rsidR="00FA5F28">
              <w:rPr>
                <w:sz w:val="24"/>
                <w:szCs w:val="24"/>
              </w:rPr>
              <w:t> </w:t>
            </w:r>
            <w:r w:rsidRPr="00F25F20">
              <w:rPr>
                <w:sz w:val="24"/>
                <w:szCs w:val="24"/>
              </w:rPr>
              <w:t>momencie rozpoczęcia udziału w</w:t>
            </w:r>
            <w:r w:rsidR="00F25F20" w:rsidRPr="00626210">
              <w:rPr>
                <w:sz w:val="24"/>
                <w:szCs w:val="24"/>
              </w:rPr>
              <w:t xml:space="preserve"> </w:t>
            </w:r>
            <w:r w:rsidRPr="00F25F20">
              <w:rPr>
                <w:sz w:val="24"/>
                <w:szCs w:val="24"/>
              </w:rPr>
              <w:t>projekcie, tj. w</w:t>
            </w:r>
            <w:r w:rsidR="00F25F20" w:rsidRPr="00626210">
              <w:rPr>
                <w:sz w:val="24"/>
                <w:szCs w:val="24"/>
              </w:rPr>
              <w:t xml:space="preserve"> </w:t>
            </w:r>
            <w:r w:rsidRPr="00F25F20">
              <w:rPr>
                <w:sz w:val="24"/>
                <w:szCs w:val="24"/>
              </w:rPr>
              <w:t>chwili rozpoczęcia udziału w</w:t>
            </w:r>
            <w:r w:rsidR="00FA5F28">
              <w:rPr>
                <w:sz w:val="24"/>
                <w:szCs w:val="24"/>
              </w:rPr>
              <w:t> </w:t>
            </w:r>
            <w:r w:rsidRPr="00F25F20">
              <w:rPr>
                <w:sz w:val="24"/>
                <w:szCs w:val="24"/>
              </w:rPr>
              <w:t>pierwszej formie wsparcia w</w:t>
            </w:r>
            <w:r w:rsidR="00F25F20" w:rsidRPr="00626210">
              <w:rPr>
                <w:sz w:val="24"/>
                <w:szCs w:val="24"/>
              </w:rPr>
              <w:t xml:space="preserve"> </w:t>
            </w:r>
            <w:r w:rsidRPr="00F25F20">
              <w:rPr>
                <w:sz w:val="24"/>
                <w:szCs w:val="24"/>
              </w:rPr>
              <w:t>projekcie.</w:t>
            </w:r>
          </w:p>
        </w:tc>
      </w:tr>
    </w:tbl>
    <w:p w14:paraId="4BA382B6" w14:textId="499FD050" w:rsidR="00003B22" w:rsidRPr="0051554B" w:rsidRDefault="00003B22" w:rsidP="00626210">
      <w:pPr>
        <w:pStyle w:val="Akapitzlist"/>
        <w:numPr>
          <w:ilvl w:val="0"/>
          <w:numId w:val="20"/>
        </w:numPr>
        <w:shd w:val="clear" w:color="auto" w:fill="FFFFFF"/>
        <w:spacing w:before="240" w:after="240" w:line="276" w:lineRule="auto"/>
        <w:ind w:left="425" w:hanging="425"/>
        <w:contextualSpacing w:val="0"/>
        <w:rPr>
          <w:b/>
          <w:bCs/>
          <w:spacing w:val="-1"/>
          <w:sz w:val="24"/>
          <w:szCs w:val="24"/>
        </w:rPr>
      </w:pPr>
      <w:bookmarkStart w:id="41" w:name="_Hlk135810524"/>
      <w:bookmarkStart w:id="42" w:name="_Hlk135723440"/>
      <w:r w:rsidRPr="0051554B">
        <w:rPr>
          <w:b/>
          <w:bCs/>
          <w:spacing w:val="-1"/>
          <w:sz w:val="24"/>
          <w:szCs w:val="24"/>
        </w:rPr>
        <w:t>W</w:t>
      </w:r>
      <w:r w:rsidR="00255E04" w:rsidRPr="0051554B">
        <w:rPr>
          <w:b/>
          <w:bCs/>
          <w:spacing w:val="-1"/>
          <w:sz w:val="24"/>
          <w:szCs w:val="24"/>
        </w:rPr>
        <w:t>skaźniki</w:t>
      </w:r>
      <w:r w:rsidRPr="0051554B">
        <w:rPr>
          <w:b/>
          <w:bCs/>
          <w:spacing w:val="-1"/>
          <w:sz w:val="24"/>
          <w:szCs w:val="24"/>
        </w:rPr>
        <w:t xml:space="preserve"> </w:t>
      </w:r>
      <w:bookmarkEnd w:id="41"/>
      <w:r w:rsidR="00255E04" w:rsidRPr="0051554B">
        <w:rPr>
          <w:b/>
          <w:bCs/>
          <w:spacing w:val="-1"/>
          <w:sz w:val="24"/>
          <w:szCs w:val="24"/>
        </w:rPr>
        <w:t>rezultatu</w:t>
      </w:r>
    </w:p>
    <w:tbl>
      <w:tblPr>
        <w:tblStyle w:val="Tabela-Siatka"/>
        <w:tblW w:w="0" w:type="auto"/>
        <w:tblLook w:val="04A0" w:firstRow="1" w:lastRow="0" w:firstColumn="1" w:lastColumn="0" w:noHBand="0" w:noVBand="1"/>
      </w:tblPr>
      <w:tblGrid>
        <w:gridCol w:w="9062"/>
      </w:tblGrid>
      <w:tr w:rsidR="0051554B" w:rsidRPr="0051554B" w14:paraId="069CF376" w14:textId="77777777" w:rsidTr="005F1609">
        <w:tc>
          <w:tcPr>
            <w:tcW w:w="9062" w:type="dxa"/>
            <w:shd w:val="clear" w:color="auto" w:fill="E7E6E6" w:themeFill="background2"/>
          </w:tcPr>
          <w:p w14:paraId="5ADA5FE0" w14:textId="0059FE9E" w:rsidR="00003B22" w:rsidRPr="008B6765" w:rsidRDefault="00003B22" w:rsidP="0098691C">
            <w:pPr>
              <w:tabs>
                <w:tab w:val="left" w:pos="499"/>
              </w:tabs>
              <w:spacing w:before="120" w:after="120" w:line="276" w:lineRule="auto"/>
              <w:rPr>
                <w:b/>
                <w:bCs/>
                <w:sz w:val="24"/>
                <w:szCs w:val="24"/>
              </w:rPr>
            </w:pPr>
            <w:r w:rsidRPr="008B6765">
              <w:rPr>
                <w:b/>
                <w:bCs/>
                <w:sz w:val="24"/>
                <w:szCs w:val="24"/>
              </w:rPr>
              <w:lastRenderedPageBreak/>
              <w:t>Wskaźniki kluczowe monitorowane w</w:t>
            </w:r>
            <w:r w:rsidR="008B6765" w:rsidRPr="00626210">
              <w:rPr>
                <w:b/>
                <w:bCs/>
                <w:sz w:val="24"/>
                <w:szCs w:val="24"/>
              </w:rPr>
              <w:t xml:space="preserve"> </w:t>
            </w:r>
            <w:r w:rsidRPr="008B6765">
              <w:rPr>
                <w:b/>
                <w:bCs/>
                <w:sz w:val="24"/>
                <w:szCs w:val="24"/>
              </w:rPr>
              <w:t>celu szczegółowym (</w:t>
            </w:r>
            <w:r w:rsidR="008B6765" w:rsidRPr="00626210">
              <w:rPr>
                <w:b/>
                <w:bCs/>
                <w:sz w:val="24"/>
                <w:szCs w:val="24"/>
              </w:rPr>
              <w:t>b</w:t>
            </w:r>
            <w:r w:rsidRPr="008B6765">
              <w:rPr>
                <w:b/>
                <w:bCs/>
                <w:sz w:val="24"/>
                <w:szCs w:val="24"/>
              </w:rPr>
              <w:t>)</w:t>
            </w:r>
          </w:p>
        </w:tc>
      </w:tr>
      <w:bookmarkEnd w:id="42"/>
      <w:tr w:rsidR="008B6765" w:rsidRPr="0051554B" w14:paraId="1FE0026E" w14:textId="77777777" w:rsidTr="00626210">
        <w:tc>
          <w:tcPr>
            <w:tcW w:w="9062" w:type="dxa"/>
          </w:tcPr>
          <w:p w14:paraId="07A81086" w14:textId="77777777" w:rsidR="008B6765" w:rsidRPr="008B6765" w:rsidRDefault="008B6765" w:rsidP="0098691C">
            <w:pPr>
              <w:tabs>
                <w:tab w:val="left" w:pos="499"/>
              </w:tabs>
              <w:spacing w:before="120" w:after="120" w:line="276" w:lineRule="auto"/>
              <w:rPr>
                <w:b/>
                <w:bCs/>
                <w:sz w:val="24"/>
                <w:szCs w:val="24"/>
              </w:rPr>
            </w:pPr>
            <w:r w:rsidRPr="008B6765">
              <w:rPr>
                <w:b/>
                <w:bCs/>
                <w:sz w:val="24"/>
                <w:szCs w:val="24"/>
              </w:rPr>
              <w:t>Nazwa wskaźnika</w:t>
            </w:r>
          </w:p>
        </w:tc>
      </w:tr>
      <w:tr w:rsidR="008B6765" w:rsidRPr="0051554B" w14:paraId="316ECF74" w14:textId="77777777" w:rsidTr="00626210">
        <w:tc>
          <w:tcPr>
            <w:tcW w:w="9062" w:type="dxa"/>
          </w:tcPr>
          <w:p w14:paraId="3BFAE8BC" w14:textId="66195BDC" w:rsidR="008B6765" w:rsidRPr="008B6765" w:rsidRDefault="008B6765" w:rsidP="0098691C">
            <w:pPr>
              <w:shd w:val="clear" w:color="auto" w:fill="FFFFFF"/>
              <w:tabs>
                <w:tab w:val="left" w:pos="442"/>
              </w:tabs>
              <w:spacing w:before="120" w:after="120" w:line="276" w:lineRule="auto"/>
              <w:rPr>
                <w:sz w:val="24"/>
                <w:szCs w:val="24"/>
              </w:rPr>
            </w:pPr>
            <w:r w:rsidRPr="008B6765">
              <w:rPr>
                <w:spacing w:val="-1"/>
                <w:sz w:val="24"/>
                <w:szCs w:val="24"/>
              </w:rPr>
              <w:t>Liczba osób, które uzyskały kwalifikacje po opuszczeniu programu (osoby)</w:t>
            </w:r>
          </w:p>
        </w:tc>
      </w:tr>
      <w:tr w:rsidR="0051554B" w:rsidRPr="0051554B" w14:paraId="007BB39A" w14:textId="77777777" w:rsidTr="005F1609">
        <w:tc>
          <w:tcPr>
            <w:tcW w:w="9062" w:type="dxa"/>
          </w:tcPr>
          <w:p w14:paraId="03196671" w14:textId="580A06C5" w:rsidR="00003B22" w:rsidRPr="008B6765" w:rsidRDefault="00003B22" w:rsidP="0098691C">
            <w:pPr>
              <w:tabs>
                <w:tab w:val="left" w:pos="499"/>
              </w:tabs>
              <w:spacing w:before="120" w:after="120" w:line="276" w:lineRule="auto"/>
              <w:rPr>
                <w:b/>
                <w:bCs/>
                <w:sz w:val="24"/>
                <w:szCs w:val="24"/>
              </w:rPr>
            </w:pPr>
            <w:r w:rsidRPr="008B6765">
              <w:rPr>
                <w:b/>
                <w:bCs/>
                <w:sz w:val="24"/>
                <w:szCs w:val="24"/>
              </w:rPr>
              <w:t>Definicja wskaźnika</w:t>
            </w:r>
          </w:p>
        </w:tc>
      </w:tr>
      <w:tr w:rsidR="0051554B" w:rsidRPr="0051554B" w14:paraId="4355E9D0" w14:textId="77777777" w:rsidTr="005F1609">
        <w:tc>
          <w:tcPr>
            <w:tcW w:w="9062" w:type="dxa"/>
          </w:tcPr>
          <w:p w14:paraId="24A5D76B" w14:textId="13E852AD" w:rsidR="00003B22" w:rsidRPr="00626FBC" w:rsidRDefault="00003B22" w:rsidP="0098691C">
            <w:pPr>
              <w:spacing w:before="120" w:after="120" w:line="276" w:lineRule="auto"/>
              <w:rPr>
                <w:sz w:val="24"/>
                <w:szCs w:val="24"/>
              </w:rPr>
            </w:pPr>
            <w:r w:rsidRPr="00626FBC">
              <w:rPr>
                <w:sz w:val="24"/>
                <w:szCs w:val="24"/>
              </w:rPr>
              <w:t>Do wskaźnika wlicza się osoby, które otrzymały wsparcie EFS+ i</w:t>
            </w:r>
            <w:r w:rsidR="008B6765" w:rsidRPr="00626210">
              <w:rPr>
                <w:sz w:val="24"/>
                <w:szCs w:val="24"/>
              </w:rPr>
              <w:t xml:space="preserve"> </w:t>
            </w:r>
            <w:r w:rsidRPr="00626FBC">
              <w:rPr>
                <w:sz w:val="24"/>
                <w:szCs w:val="24"/>
              </w:rPr>
              <w:t>uzyskały kwalifikacje lub kompetencje po opuszczeniu projektu.</w:t>
            </w:r>
          </w:p>
          <w:p w14:paraId="0945DE63" w14:textId="34162D32" w:rsidR="00003B22" w:rsidRPr="00626FBC" w:rsidRDefault="00003B22" w:rsidP="0098691C">
            <w:pPr>
              <w:spacing w:before="120" w:after="120" w:line="276" w:lineRule="auto"/>
              <w:rPr>
                <w:sz w:val="24"/>
                <w:szCs w:val="24"/>
              </w:rPr>
            </w:pPr>
            <w:r w:rsidRPr="00626FBC">
              <w:rPr>
                <w:sz w:val="24"/>
                <w:szCs w:val="24"/>
              </w:rPr>
              <w:t>Kwalifikacje to określony zestaw efektów uczenia się w</w:t>
            </w:r>
            <w:r w:rsidR="008B6765" w:rsidRPr="00626210">
              <w:rPr>
                <w:sz w:val="24"/>
                <w:szCs w:val="24"/>
              </w:rPr>
              <w:t xml:space="preserve"> </w:t>
            </w:r>
            <w:r w:rsidRPr="00626FBC">
              <w:rPr>
                <w:sz w:val="24"/>
                <w:szCs w:val="24"/>
              </w:rPr>
              <w:t>zakresie wiedzy, umiejętności oraz kompetencji społecznych nabytych w</w:t>
            </w:r>
            <w:r w:rsidR="008B6765" w:rsidRPr="00626210">
              <w:rPr>
                <w:sz w:val="24"/>
                <w:szCs w:val="24"/>
              </w:rPr>
              <w:t xml:space="preserve"> </w:t>
            </w:r>
            <w:r w:rsidRPr="00626FBC">
              <w:rPr>
                <w:sz w:val="24"/>
                <w:szCs w:val="24"/>
              </w:rPr>
              <w:t xml:space="preserve">drodze edukacji formalnej, edukacji </w:t>
            </w:r>
            <w:proofErr w:type="spellStart"/>
            <w:r w:rsidRPr="00626FBC">
              <w:rPr>
                <w:sz w:val="24"/>
                <w:szCs w:val="24"/>
              </w:rPr>
              <w:t>pozaformalnej</w:t>
            </w:r>
            <w:proofErr w:type="spellEnd"/>
            <w:r w:rsidRPr="00626FBC">
              <w:rPr>
                <w:sz w:val="24"/>
                <w:szCs w:val="24"/>
              </w:rPr>
              <w:t xml:space="preserve"> lub poprzez uczenie się nieformalne, zgodnych z</w:t>
            </w:r>
            <w:r w:rsidR="00FA5F28">
              <w:rPr>
                <w:sz w:val="24"/>
                <w:szCs w:val="24"/>
              </w:rPr>
              <w:t> </w:t>
            </w:r>
            <w:r w:rsidRPr="00626FBC">
              <w:rPr>
                <w:sz w:val="24"/>
                <w:szCs w:val="24"/>
              </w:rPr>
              <w:t>ustalonymi dla danej kwalifikacji wymaganiami, których osiągnięcie zostało sprawdzone w</w:t>
            </w:r>
            <w:r w:rsidR="008B6765" w:rsidRPr="00626210">
              <w:rPr>
                <w:sz w:val="24"/>
                <w:szCs w:val="24"/>
              </w:rPr>
              <w:t xml:space="preserve"> </w:t>
            </w:r>
            <w:r w:rsidRPr="00626FBC">
              <w:rPr>
                <w:sz w:val="24"/>
                <w:szCs w:val="24"/>
              </w:rPr>
              <w:t>walidacji oraz formalnie potwierdzone przez instytucję uprawnioną do certyfikowania</w:t>
            </w:r>
            <w:r w:rsidR="008B6765" w:rsidRPr="00626210">
              <w:rPr>
                <w:sz w:val="24"/>
                <w:szCs w:val="24"/>
              </w:rPr>
              <w:t>.</w:t>
            </w:r>
          </w:p>
          <w:p w14:paraId="58713D57" w14:textId="77777777" w:rsidR="00003B22" w:rsidRPr="00626FBC" w:rsidRDefault="00003B22" w:rsidP="0098691C">
            <w:pPr>
              <w:spacing w:before="120" w:after="120" w:line="276" w:lineRule="auto"/>
              <w:rPr>
                <w:sz w:val="24"/>
                <w:szCs w:val="24"/>
              </w:rPr>
            </w:pPr>
            <w:r w:rsidRPr="00626FBC">
              <w:rPr>
                <w:sz w:val="24"/>
                <w:szCs w:val="24"/>
              </w:rPr>
              <w:t xml:space="preserve">Kwalifikacje mogą być nadawane przez: </w:t>
            </w:r>
          </w:p>
          <w:p w14:paraId="0B4B0BBC" w14:textId="38637753" w:rsidR="00003B22" w:rsidRPr="00626FBC" w:rsidRDefault="00003B22" w:rsidP="00626210">
            <w:pPr>
              <w:widowControl/>
              <w:numPr>
                <w:ilvl w:val="0"/>
                <w:numId w:val="11"/>
              </w:numPr>
              <w:autoSpaceDE/>
              <w:autoSpaceDN/>
              <w:adjustRightInd/>
              <w:spacing w:before="120" w:after="120" w:line="276" w:lineRule="auto"/>
              <w:ind w:left="731"/>
              <w:rPr>
                <w:sz w:val="24"/>
                <w:szCs w:val="24"/>
              </w:rPr>
            </w:pPr>
            <w:r w:rsidRPr="00626FBC">
              <w:rPr>
                <w:sz w:val="24"/>
                <w:szCs w:val="24"/>
              </w:rPr>
              <w:t>podmioty uprawnione do realizacji procesów walidacji i</w:t>
            </w:r>
            <w:r w:rsidR="008B6765" w:rsidRPr="00626210">
              <w:rPr>
                <w:sz w:val="24"/>
                <w:szCs w:val="24"/>
              </w:rPr>
              <w:t xml:space="preserve"> </w:t>
            </w:r>
            <w:r w:rsidRPr="00626FBC">
              <w:rPr>
                <w:sz w:val="24"/>
                <w:szCs w:val="24"/>
              </w:rPr>
              <w:t>certyfikowania zgodnie z</w:t>
            </w:r>
            <w:r w:rsidR="008B6765" w:rsidRPr="00626210">
              <w:rPr>
                <w:sz w:val="24"/>
                <w:szCs w:val="24"/>
              </w:rPr>
              <w:t xml:space="preserve"> </w:t>
            </w:r>
            <w:r w:rsidRPr="00626FBC">
              <w:rPr>
                <w:sz w:val="24"/>
                <w:szCs w:val="24"/>
              </w:rPr>
              <w:t>ustawą z</w:t>
            </w:r>
            <w:r w:rsidR="008B6765" w:rsidRPr="00626210">
              <w:rPr>
                <w:sz w:val="24"/>
                <w:szCs w:val="24"/>
              </w:rPr>
              <w:t xml:space="preserve"> </w:t>
            </w:r>
            <w:r w:rsidRPr="00626FBC">
              <w:rPr>
                <w:sz w:val="24"/>
                <w:szCs w:val="24"/>
              </w:rPr>
              <w:t>dnia 22 grudnia 2015 r. o Zintegrowanym Systemie Kwalifikacji,</w:t>
            </w:r>
          </w:p>
          <w:p w14:paraId="590DF447" w14:textId="5AE57B40" w:rsidR="00003B22" w:rsidRPr="00626FBC" w:rsidRDefault="00003B22" w:rsidP="00626210">
            <w:pPr>
              <w:widowControl/>
              <w:numPr>
                <w:ilvl w:val="0"/>
                <w:numId w:val="11"/>
              </w:numPr>
              <w:autoSpaceDE/>
              <w:autoSpaceDN/>
              <w:adjustRightInd/>
              <w:spacing w:before="120" w:after="120" w:line="276" w:lineRule="auto"/>
              <w:ind w:left="731"/>
              <w:rPr>
                <w:sz w:val="24"/>
                <w:szCs w:val="24"/>
              </w:rPr>
            </w:pPr>
            <w:r w:rsidRPr="00626FBC">
              <w:rPr>
                <w:sz w:val="24"/>
                <w:szCs w:val="24"/>
              </w:rPr>
              <w:t>podmioty uprawnione do realizacji procesów walidacji i</w:t>
            </w:r>
            <w:r w:rsidR="008B6765" w:rsidRPr="00626210">
              <w:rPr>
                <w:sz w:val="24"/>
                <w:szCs w:val="24"/>
              </w:rPr>
              <w:t xml:space="preserve"> </w:t>
            </w:r>
            <w:r w:rsidRPr="00626FBC">
              <w:rPr>
                <w:sz w:val="24"/>
                <w:szCs w:val="24"/>
              </w:rPr>
              <w:t>certyfikowania na mocy innych przepisów prawa,</w:t>
            </w:r>
          </w:p>
          <w:p w14:paraId="07611E7D" w14:textId="56F9B884" w:rsidR="00003B22" w:rsidRPr="00626FBC" w:rsidRDefault="00003B22" w:rsidP="00626210">
            <w:pPr>
              <w:widowControl/>
              <w:numPr>
                <w:ilvl w:val="0"/>
                <w:numId w:val="11"/>
              </w:numPr>
              <w:autoSpaceDE/>
              <w:autoSpaceDN/>
              <w:adjustRightInd/>
              <w:spacing w:before="120" w:after="120" w:line="276" w:lineRule="auto"/>
              <w:ind w:left="731"/>
              <w:rPr>
                <w:sz w:val="24"/>
                <w:szCs w:val="24"/>
              </w:rPr>
            </w:pPr>
            <w:r w:rsidRPr="00626FBC">
              <w:rPr>
                <w:sz w:val="24"/>
                <w:szCs w:val="24"/>
              </w:rPr>
              <w:t>podmioty uprawnione do wydawania dokumentów potwierdzających uzyskanie kwalifikacji, w</w:t>
            </w:r>
            <w:r w:rsidR="008B6765" w:rsidRPr="00626210">
              <w:rPr>
                <w:sz w:val="24"/>
                <w:szCs w:val="24"/>
              </w:rPr>
              <w:t xml:space="preserve"> </w:t>
            </w:r>
            <w:r w:rsidRPr="00626FBC">
              <w:rPr>
                <w:sz w:val="24"/>
                <w:szCs w:val="24"/>
              </w:rPr>
              <w:t>tym w</w:t>
            </w:r>
            <w:r w:rsidR="008B6765" w:rsidRPr="00626210">
              <w:rPr>
                <w:sz w:val="24"/>
                <w:szCs w:val="24"/>
              </w:rPr>
              <w:t xml:space="preserve"> </w:t>
            </w:r>
            <w:r w:rsidRPr="00626FBC">
              <w:rPr>
                <w:sz w:val="24"/>
                <w:szCs w:val="24"/>
              </w:rPr>
              <w:t>zawodzie,</w:t>
            </w:r>
          </w:p>
          <w:p w14:paraId="33DB5AF5" w14:textId="77777777" w:rsidR="00003B22" w:rsidRPr="00626FBC" w:rsidRDefault="00003B22" w:rsidP="00626210">
            <w:pPr>
              <w:widowControl/>
              <w:numPr>
                <w:ilvl w:val="0"/>
                <w:numId w:val="11"/>
              </w:numPr>
              <w:autoSpaceDE/>
              <w:autoSpaceDN/>
              <w:adjustRightInd/>
              <w:spacing w:before="120" w:after="120" w:line="276" w:lineRule="auto"/>
              <w:ind w:left="731"/>
              <w:rPr>
                <w:i/>
                <w:iCs/>
                <w:sz w:val="24"/>
                <w:szCs w:val="24"/>
              </w:rPr>
            </w:pPr>
            <w:r w:rsidRPr="00626FBC">
              <w:rPr>
                <w:sz w:val="24"/>
                <w:szCs w:val="24"/>
              </w:rPr>
              <w:t>organy władz publicznych lub samorządów zawodowych, uprawnione do wydawania dokumentów potwierdzających kwalifikację na podstawie ustawy lub rozporządzenia.</w:t>
            </w:r>
          </w:p>
          <w:p w14:paraId="013D2FAA" w14:textId="3038A251" w:rsidR="00003B22" w:rsidRPr="00626FBC" w:rsidRDefault="00003B22" w:rsidP="0098691C">
            <w:pPr>
              <w:spacing w:before="120" w:after="120" w:line="276" w:lineRule="auto"/>
              <w:rPr>
                <w:sz w:val="24"/>
                <w:szCs w:val="24"/>
              </w:rPr>
            </w:pPr>
            <w:r w:rsidRPr="00626FBC">
              <w:rPr>
                <w:sz w:val="24"/>
                <w:szCs w:val="24"/>
              </w:rPr>
              <w:t>Poza kwalifikacjami włączonymi do Zintegrowanego Systemu Kwalifikacji, można wskazać przykłady innych kwalifikacji, które mają znaczenie w</w:t>
            </w:r>
            <w:r w:rsidR="008B6765" w:rsidRPr="00626210">
              <w:rPr>
                <w:sz w:val="24"/>
                <w:szCs w:val="24"/>
              </w:rPr>
              <w:t xml:space="preserve"> </w:t>
            </w:r>
            <w:r w:rsidRPr="00626FBC">
              <w:rPr>
                <w:sz w:val="24"/>
                <w:szCs w:val="24"/>
              </w:rPr>
              <w:t>określonych środowiskach działalności społecznej lub zawodowej oraz mają stworzony własny system walidacji i</w:t>
            </w:r>
            <w:r w:rsidR="008B6765" w:rsidRPr="00626210">
              <w:rPr>
                <w:sz w:val="24"/>
                <w:szCs w:val="24"/>
              </w:rPr>
              <w:t xml:space="preserve"> </w:t>
            </w:r>
            <w:r w:rsidRPr="00626FBC">
              <w:rPr>
                <w:sz w:val="24"/>
                <w:szCs w:val="24"/>
              </w:rPr>
              <w:t>certyfikowania. Ponadto, pomimo braku regulacji ze strony państwa polskiego, kwalifikacjami są również certyfikaty, dla których wypracowano już system walidacji i</w:t>
            </w:r>
            <w:r w:rsidR="00626FBC" w:rsidRPr="00626210">
              <w:rPr>
                <w:sz w:val="24"/>
                <w:szCs w:val="24"/>
              </w:rPr>
              <w:t xml:space="preserve"> </w:t>
            </w:r>
            <w:r w:rsidRPr="00626FBC">
              <w:rPr>
                <w:sz w:val="24"/>
                <w:szCs w:val="24"/>
              </w:rPr>
              <w:t>certyfikowania efektów uczenia się na poziomie międzynarodowym.</w:t>
            </w:r>
          </w:p>
          <w:p w14:paraId="235A4B40" w14:textId="1C4E1472" w:rsidR="00003B22" w:rsidRPr="00626FBC" w:rsidRDefault="00003B22" w:rsidP="0098691C">
            <w:pPr>
              <w:spacing w:before="120" w:after="120" w:line="276" w:lineRule="auto"/>
              <w:rPr>
                <w:sz w:val="24"/>
                <w:szCs w:val="24"/>
              </w:rPr>
            </w:pPr>
            <w:r w:rsidRPr="00626FBC">
              <w:rPr>
                <w:sz w:val="24"/>
                <w:szCs w:val="24"/>
              </w:rPr>
              <w:t>Do wskaźnika wliczane są również osoby, które w</w:t>
            </w:r>
            <w:r w:rsidR="00626FBC" w:rsidRPr="00626210">
              <w:rPr>
                <w:sz w:val="24"/>
                <w:szCs w:val="24"/>
              </w:rPr>
              <w:t xml:space="preserve"> </w:t>
            </w:r>
            <w:r w:rsidRPr="00626FBC">
              <w:rPr>
                <w:sz w:val="24"/>
                <w:szCs w:val="24"/>
              </w:rPr>
              <w:t>wyniku realizacji projektu nabyły kompetencje, tj. wyodrębnione zestawy efektów uczenia się/kształcenia, które zostały sprawdzone w</w:t>
            </w:r>
            <w:r w:rsidR="00626FBC" w:rsidRPr="00626210">
              <w:rPr>
                <w:sz w:val="24"/>
                <w:szCs w:val="24"/>
              </w:rPr>
              <w:t xml:space="preserve"> </w:t>
            </w:r>
            <w:r w:rsidRPr="00626FBC">
              <w:rPr>
                <w:sz w:val="24"/>
                <w:szCs w:val="24"/>
              </w:rPr>
              <w:t>procesie walidacji w</w:t>
            </w:r>
            <w:r w:rsidR="00626FBC" w:rsidRPr="00626210">
              <w:rPr>
                <w:sz w:val="24"/>
                <w:szCs w:val="24"/>
              </w:rPr>
              <w:t xml:space="preserve"> </w:t>
            </w:r>
            <w:r w:rsidRPr="00626FBC">
              <w:rPr>
                <w:sz w:val="24"/>
                <w:szCs w:val="24"/>
              </w:rPr>
              <w:t>sposób zgodny z</w:t>
            </w:r>
            <w:r w:rsidR="00626FBC" w:rsidRPr="00626210">
              <w:rPr>
                <w:sz w:val="24"/>
                <w:szCs w:val="24"/>
              </w:rPr>
              <w:t xml:space="preserve"> </w:t>
            </w:r>
            <w:r w:rsidRPr="00626FBC">
              <w:rPr>
                <w:sz w:val="24"/>
                <w:szCs w:val="24"/>
              </w:rPr>
              <w:t>wymaganiami ustalonymi dla danej kompetencji, odnoszącymi się w</w:t>
            </w:r>
            <w:r w:rsidR="00626FBC" w:rsidRPr="00626210">
              <w:rPr>
                <w:sz w:val="24"/>
                <w:szCs w:val="24"/>
              </w:rPr>
              <w:t xml:space="preserve"> </w:t>
            </w:r>
            <w:r w:rsidRPr="00626FBC">
              <w:rPr>
                <w:sz w:val="24"/>
                <w:szCs w:val="24"/>
              </w:rPr>
              <w:t>szczególności do składających się na nią efektów uczenia się.</w:t>
            </w:r>
          </w:p>
          <w:p w14:paraId="5A059C75" w14:textId="7A731F2B" w:rsidR="00003B22" w:rsidRPr="00626FBC" w:rsidRDefault="00003B22" w:rsidP="0098691C">
            <w:pPr>
              <w:spacing w:before="120" w:after="120" w:line="276" w:lineRule="auto"/>
              <w:rPr>
                <w:sz w:val="24"/>
                <w:szCs w:val="24"/>
              </w:rPr>
            </w:pPr>
            <w:r w:rsidRPr="00626FBC">
              <w:rPr>
                <w:sz w:val="24"/>
                <w:szCs w:val="24"/>
              </w:rPr>
              <w:t>Fakt nabycia kompetencji jest weryfikowany w</w:t>
            </w:r>
            <w:r w:rsidR="00626FBC" w:rsidRPr="00626210">
              <w:rPr>
                <w:sz w:val="24"/>
                <w:szCs w:val="24"/>
              </w:rPr>
              <w:t xml:space="preserve"> </w:t>
            </w:r>
            <w:r w:rsidRPr="00626FBC">
              <w:rPr>
                <w:sz w:val="24"/>
                <w:szCs w:val="24"/>
              </w:rPr>
              <w:t xml:space="preserve">ramach następujących etapów: </w:t>
            </w:r>
          </w:p>
          <w:p w14:paraId="2450216A" w14:textId="4A211334" w:rsidR="00003B22" w:rsidRPr="00626210" w:rsidRDefault="00003B22" w:rsidP="0098691C">
            <w:pPr>
              <w:pStyle w:val="Akapitzlist"/>
              <w:numPr>
                <w:ilvl w:val="0"/>
                <w:numId w:val="87"/>
              </w:numPr>
              <w:spacing w:before="120" w:after="120" w:line="276" w:lineRule="auto"/>
              <w:contextualSpacing w:val="0"/>
              <w:rPr>
                <w:sz w:val="24"/>
                <w:szCs w:val="24"/>
              </w:rPr>
            </w:pPr>
            <w:r w:rsidRPr="00626FBC">
              <w:rPr>
                <w:sz w:val="24"/>
                <w:szCs w:val="24"/>
              </w:rPr>
              <w:t>ETAP I</w:t>
            </w:r>
            <w:r w:rsidR="000730F0" w:rsidRPr="00626FBC">
              <w:rPr>
                <w:sz w:val="24"/>
                <w:szCs w:val="24"/>
              </w:rPr>
              <w:t xml:space="preserve"> </w:t>
            </w:r>
            <w:r w:rsidRPr="00626FBC">
              <w:rPr>
                <w:sz w:val="24"/>
                <w:szCs w:val="24"/>
              </w:rPr>
              <w:t>– Zakres – zdefiniowanie w</w:t>
            </w:r>
            <w:r w:rsidR="00626FBC" w:rsidRPr="00626210">
              <w:rPr>
                <w:sz w:val="24"/>
                <w:szCs w:val="24"/>
              </w:rPr>
              <w:t xml:space="preserve"> </w:t>
            </w:r>
            <w:r w:rsidRPr="00626FBC">
              <w:rPr>
                <w:sz w:val="24"/>
                <w:szCs w:val="24"/>
              </w:rPr>
              <w:t xml:space="preserve">ramach wniosku o dofinansowanie </w:t>
            </w:r>
            <w:r w:rsidRPr="00626FBC">
              <w:rPr>
                <w:sz w:val="24"/>
                <w:szCs w:val="24"/>
              </w:rPr>
              <w:lastRenderedPageBreak/>
              <w:t>(w</w:t>
            </w:r>
            <w:r w:rsidR="00FA5F28">
              <w:rPr>
                <w:sz w:val="24"/>
                <w:szCs w:val="24"/>
              </w:rPr>
              <w:t> </w:t>
            </w:r>
            <w:r w:rsidRPr="00626FBC">
              <w:rPr>
                <w:sz w:val="24"/>
                <w:szCs w:val="24"/>
              </w:rPr>
              <w:t>przypadku projektów) lub usługi (w przypadku Podmiotowego Systemu Finansowania) grupy docelowej do objęcia wsparciem oraz zakresu tematycznego wsparcia, który będzie poddany ocenie,</w:t>
            </w:r>
          </w:p>
          <w:p w14:paraId="311EA6B1" w14:textId="76A22133" w:rsidR="00003B22" w:rsidRPr="00626FBC" w:rsidRDefault="00003B22" w:rsidP="00626210">
            <w:pPr>
              <w:pStyle w:val="Akapitzlist"/>
              <w:numPr>
                <w:ilvl w:val="0"/>
                <w:numId w:val="87"/>
              </w:numPr>
              <w:spacing w:before="120" w:after="120" w:line="276" w:lineRule="auto"/>
              <w:contextualSpacing w:val="0"/>
              <w:rPr>
                <w:sz w:val="24"/>
                <w:szCs w:val="24"/>
              </w:rPr>
            </w:pPr>
            <w:r w:rsidRPr="00626FBC">
              <w:rPr>
                <w:sz w:val="24"/>
                <w:szCs w:val="24"/>
              </w:rPr>
              <w:t>ETAP II – Wzorzec – określony przed rozpoczęciem form wsparcia i</w:t>
            </w:r>
            <w:r w:rsidR="00FA5F28">
              <w:rPr>
                <w:sz w:val="24"/>
                <w:szCs w:val="24"/>
              </w:rPr>
              <w:t> </w:t>
            </w:r>
            <w:r w:rsidRPr="00626FBC">
              <w:rPr>
                <w:sz w:val="24"/>
                <w:szCs w:val="24"/>
              </w:rPr>
              <w:t>zrealizowany w</w:t>
            </w:r>
            <w:r w:rsidR="00626FBC" w:rsidRPr="00626210">
              <w:rPr>
                <w:sz w:val="24"/>
                <w:szCs w:val="24"/>
              </w:rPr>
              <w:t xml:space="preserve"> </w:t>
            </w:r>
            <w:r w:rsidRPr="00626FBC">
              <w:rPr>
                <w:sz w:val="24"/>
                <w:szCs w:val="24"/>
              </w:rPr>
              <w:t>projekcie/usłudze standard wymagań, tj. efektów uczenia się, które osiągną uczestnicy w</w:t>
            </w:r>
            <w:r w:rsidR="00626FBC" w:rsidRPr="00626210">
              <w:rPr>
                <w:sz w:val="24"/>
                <w:szCs w:val="24"/>
              </w:rPr>
              <w:t xml:space="preserve"> </w:t>
            </w:r>
            <w:r w:rsidRPr="00626FBC">
              <w:rPr>
                <w:sz w:val="24"/>
                <w:szCs w:val="24"/>
              </w:rPr>
              <w:t>wyniku przeprowadzonych działań (wraz z</w:t>
            </w:r>
            <w:r w:rsidR="00FA5F28">
              <w:rPr>
                <w:sz w:val="24"/>
                <w:szCs w:val="24"/>
              </w:rPr>
              <w:t> </w:t>
            </w:r>
            <w:r w:rsidRPr="00626FBC">
              <w:rPr>
                <w:sz w:val="24"/>
                <w:szCs w:val="24"/>
              </w:rPr>
              <w:t xml:space="preserve">informacjami </w:t>
            </w:r>
            <w:r w:rsidR="00A40A49" w:rsidRPr="00626FBC">
              <w:rPr>
                <w:sz w:val="24"/>
                <w:szCs w:val="24"/>
              </w:rPr>
              <w:t>o kryteriach</w:t>
            </w:r>
            <w:r w:rsidRPr="00626FBC">
              <w:rPr>
                <w:sz w:val="24"/>
                <w:szCs w:val="24"/>
              </w:rPr>
              <w:t xml:space="preserve"> i</w:t>
            </w:r>
            <w:r w:rsidR="00626FBC" w:rsidRPr="00626210">
              <w:rPr>
                <w:sz w:val="24"/>
                <w:szCs w:val="24"/>
              </w:rPr>
              <w:t xml:space="preserve"> </w:t>
            </w:r>
            <w:r w:rsidRPr="00626FBC">
              <w:rPr>
                <w:sz w:val="24"/>
                <w:szCs w:val="24"/>
              </w:rPr>
              <w:t>metodach weryfikacji tych efektów). Sposób (miejsce) definiowania informacji wymaganych w</w:t>
            </w:r>
            <w:r w:rsidR="00626FBC" w:rsidRPr="00626210">
              <w:rPr>
                <w:sz w:val="24"/>
                <w:szCs w:val="24"/>
              </w:rPr>
              <w:t xml:space="preserve"> </w:t>
            </w:r>
            <w:r w:rsidRPr="00626FBC">
              <w:rPr>
                <w:sz w:val="24"/>
                <w:szCs w:val="24"/>
              </w:rPr>
              <w:t>etapie II powinien zostać określony przez instytucję organizującą konkurs/przeprowadzającą nabór projektów,</w:t>
            </w:r>
          </w:p>
          <w:p w14:paraId="7FED9D34" w14:textId="1A94C178" w:rsidR="00003B22" w:rsidRPr="00626FBC" w:rsidRDefault="00003B22" w:rsidP="00626210">
            <w:pPr>
              <w:pStyle w:val="Akapitzlist"/>
              <w:numPr>
                <w:ilvl w:val="0"/>
                <w:numId w:val="87"/>
              </w:numPr>
              <w:spacing w:before="120" w:after="120" w:line="276" w:lineRule="auto"/>
              <w:contextualSpacing w:val="0"/>
              <w:rPr>
                <w:sz w:val="24"/>
                <w:szCs w:val="24"/>
              </w:rPr>
            </w:pPr>
            <w:r w:rsidRPr="00626FBC">
              <w:rPr>
                <w:sz w:val="24"/>
                <w:szCs w:val="24"/>
              </w:rPr>
              <w:t>ETAP III – Ocena – przeprowadzenie weryfikacji na podstawie kryteriów opisanych we wzorcu (etap II) po zakończeniu wsparcia udzielonego danej osobie, przy zachowaniu rozdzielności funkcji pomiędzy procesem kształcenia i</w:t>
            </w:r>
            <w:r w:rsidR="00626FBC" w:rsidRPr="00626210">
              <w:rPr>
                <w:sz w:val="24"/>
                <w:szCs w:val="24"/>
              </w:rPr>
              <w:t xml:space="preserve"> </w:t>
            </w:r>
            <w:r w:rsidRPr="00626FBC">
              <w:rPr>
                <w:sz w:val="24"/>
                <w:szCs w:val="24"/>
              </w:rPr>
              <w:t>walidacji (np. walidacja jest prowadzona przez zewnętrzny podmiot w</w:t>
            </w:r>
            <w:r w:rsidR="00626FBC" w:rsidRPr="00626210">
              <w:rPr>
                <w:sz w:val="24"/>
                <w:szCs w:val="24"/>
              </w:rPr>
              <w:t xml:space="preserve"> </w:t>
            </w:r>
            <w:r w:rsidRPr="00626FBC">
              <w:rPr>
                <w:sz w:val="24"/>
                <w:szCs w:val="24"/>
              </w:rPr>
              <w:t>stosunku do instytucji szkoleniowej lub w</w:t>
            </w:r>
            <w:r w:rsidR="00626FBC" w:rsidRPr="00626210">
              <w:rPr>
                <w:sz w:val="24"/>
                <w:szCs w:val="24"/>
              </w:rPr>
              <w:t xml:space="preserve"> </w:t>
            </w:r>
            <w:r w:rsidRPr="00626FBC">
              <w:rPr>
                <w:sz w:val="24"/>
                <w:szCs w:val="24"/>
              </w:rPr>
              <w:t>jednej instytucji szkoleniowej proces walidacji jest prowadzony przez inną osobę aniżeli proces kształcenia),</w:t>
            </w:r>
          </w:p>
          <w:p w14:paraId="59B4C9FA" w14:textId="37C48EAE" w:rsidR="00003B22" w:rsidRPr="00626FBC" w:rsidRDefault="00003B22" w:rsidP="00626210">
            <w:pPr>
              <w:pStyle w:val="Akapitzlist"/>
              <w:numPr>
                <w:ilvl w:val="0"/>
                <w:numId w:val="87"/>
              </w:numPr>
              <w:spacing w:before="120" w:after="120" w:line="276" w:lineRule="auto"/>
              <w:contextualSpacing w:val="0"/>
              <w:rPr>
                <w:sz w:val="24"/>
                <w:szCs w:val="24"/>
              </w:rPr>
            </w:pPr>
            <w:r w:rsidRPr="00626FBC">
              <w:rPr>
                <w:sz w:val="24"/>
                <w:szCs w:val="24"/>
              </w:rPr>
              <w:t>ETAP IV – Porównanie – porównanie uzyskanych wyników etapu III (ocena) z</w:t>
            </w:r>
            <w:r w:rsidR="00626FBC" w:rsidRPr="00626210">
              <w:rPr>
                <w:sz w:val="24"/>
                <w:szCs w:val="24"/>
              </w:rPr>
              <w:t xml:space="preserve"> </w:t>
            </w:r>
            <w:r w:rsidRPr="00626FBC">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B55FDA" w14:textId="2A265DB8" w:rsidR="00003B22" w:rsidRPr="00626FBC" w:rsidRDefault="00003B22" w:rsidP="0098691C">
            <w:pPr>
              <w:spacing w:before="120" w:after="120" w:line="276" w:lineRule="auto"/>
              <w:rPr>
                <w:sz w:val="24"/>
                <w:szCs w:val="24"/>
              </w:rPr>
            </w:pPr>
            <w:r w:rsidRPr="00626FBC">
              <w:rPr>
                <w:sz w:val="24"/>
                <w:szCs w:val="24"/>
              </w:rPr>
              <w:t>Przez efekty uczenia się należy rozumieć wiedzę, umiejętności oraz kompetencje społeczne nabyte w</w:t>
            </w:r>
            <w:r w:rsidR="00626FBC" w:rsidRPr="00626210">
              <w:rPr>
                <w:sz w:val="24"/>
                <w:szCs w:val="24"/>
              </w:rPr>
              <w:t xml:space="preserve"> </w:t>
            </w:r>
            <w:r w:rsidRPr="00626FBC">
              <w:rPr>
                <w:sz w:val="24"/>
                <w:szCs w:val="24"/>
              </w:rPr>
              <w:t xml:space="preserve">edukacji formalnej, edukacji </w:t>
            </w:r>
            <w:proofErr w:type="spellStart"/>
            <w:r w:rsidRPr="00626FBC">
              <w:rPr>
                <w:sz w:val="24"/>
                <w:szCs w:val="24"/>
              </w:rPr>
              <w:t>pozaformalnej</w:t>
            </w:r>
            <w:proofErr w:type="spellEnd"/>
            <w:r w:rsidRPr="00626FBC">
              <w:rPr>
                <w:sz w:val="24"/>
                <w:szCs w:val="24"/>
              </w:rPr>
              <w:t xml:space="preserve"> lub poprzez uczenie się nieformalne, zgodne z</w:t>
            </w:r>
            <w:r w:rsidR="00626FBC" w:rsidRPr="00626210">
              <w:rPr>
                <w:sz w:val="24"/>
                <w:szCs w:val="24"/>
              </w:rPr>
              <w:t xml:space="preserve"> </w:t>
            </w:r>
            <w:r w:rsidRPr="00626FBC">
              <w:rPr>
                <w:sz w:val="24"/>
                <w:szCs w:val="24"/>
              </w:rPr>
              <w:t>ustalonymi dla danej kwalifikacji lub kompetencji wymaganiami.</w:t>
            </w:r>
          </w:p>
          <w:p w14:paraId="542AF47A" w14:textId="16542E6F" w:rsidR="00003B22" w:rsidRPr="00626FBC" w:rsidRDefault="00003B22" w:rsidP="0098691C">
            <w:pPr>
              <w:spacing w:before="120" w:after="120" w:line="276" w:lineRule="auto"/>
              <w:rPr>
                <w:sz w:val="24"/>
                <w:szCs w:val="24"/>
              </w:rPr>
            </w:pPr>
            <w:r w:rsidRPr="00626FBC">
              <w:rPr>
                <w:sz w:val="24"/>
                <w:szCs w:val="24"/>
              </w:rPr>
              <w:t>Wykazywać należy wyłącznie kwalifikacje lub kompetencje osiągnięte w</w:t>
            </w:r>
            <w:r w:rsidR="00626FBC" w:rsidRPr="00626210">
              <w:rPr>
                <w:sz w:val="24"/>
                <w:szCs w:val="24"/>
              </w:rPr>
              <w:t xml:space="preserve"> </w:t>
            </w:r>
            <w:r w:rsidRPr="00626FBC">
              <w:rPr>
                <w:sz w:val="24"/>
                <w:szCs w:val="24"/>
              </w:rPr>
              <w:t>wyniku udziału w</w:t>
            </w:r>
            <w:r w:rsidR="00626FBC" w:rsidRPr="00626210">
              <w:rPr>
                <w:sz w:val="24"/>
                <w:szCs w:val="24"/>
              </w:rPr>
              <w:t xml:space="preserve"> </w:t>
            </w:r>
            <w:r w:rsidRPr="00626FBC">
              <w:rPr>
                <w:sz w:val="24"/>
                <w:szCs w:val="24"/>
              </w:rPr>
              <w:t>projekcie EFS+. Powinny one być wykazywane tylko raz dla uczestnika/projektu.</w:t>
            </w:r>
          </w:p>
          <w:p w14:paraId="0EF1D4B3" w14:textId="769E2C37" w:rsidR="00003B22" w:rsidRPr="00626FBC" w:rsidRDefault="00003B22" w:rsidP="0098691C">
            <w:pPr>
              <w:spacing w:before="120" w:after="120" w:line="276" w:lineRule="auto"/>
              <w:rPr>
                <w:sz w:val="24"/>
                <w:szCs w:val="24"/>
              </w:rPr>
            </w:pPr>
            <w:r w:rsidRPr="00626FBC">
              <w:rPr>
                <w:sz w:val="24"/>
                <w:szCs w:val="24"/>
              </w:rPr>
              <w:t>Do wskaźnika należy wliczać jedynie osoby, które uzyskały kwalifikacje/kompetencje w</w:t>
            </w:r>
            <w:r w:rsidR="00626FBC" w:rsidRPr="00626210">
              <w:rPr>
                <w:sz w:val="24"/>
                <w:szCs w:val="24"/>
              </w:rPr>
              <w:t xml:space="preserve"> </w:t>
            </w:r>
            <w:r w:rsidRPr="00626FBC">
              <w:rPr>
                <w:sz w:val="24"/>
                <w:szCs w:val="24"/>
              </w:rPr>
              <w:t>trakcie lub bezpośrednio po zakończeniu udziału w</w:t>
            </w:r>
            <w:r w:rsidR="00FA5F28">
              <w:rPr>
                <w:sz w:val="24"/>
                <w:szCs w:val="24"/>
              </w:rPr>
              <w:t> </w:t>
            </w:r>
            <w:r w:rsidRPr="00626FBC">
              <w:rPr>
                <w:sz w:val="24"/>
                <w:szCs w:val="24"/>
              </w:rPr>
              <w:t>projekcie, tj. w</w:t>
            </w:r>
            <w:r w:rsidR="00626FBC" w:rsidRPr="00626210">
              <w:rPr>
                <w:sz w:val="24"/>
                <w:szCs w:val="24"/>
              </w:rPr>
              <w:t xml:space="preserve"> </w:t>
            </w:r>
            <w:r w:rsidRPr="00626FBC">
              <w:rPr>
                <w:sz w:val="24"/>
                <w:szCs w:val="24"/>
              </w:rPr>
              <w:t>ciągu czterech tygodni, które minęły od momentu zakończenia udziału w</w:t>
            </w:r>
            <w:r w:rsidR="00626FBC" w:rsidRPr="00626210">
              <w:rPr>
                <w:sz w:val="24"/>
                <w:szCs w:val="24"/>
              </w:rPr>
              <w:t xml:space="preserve"> </w:t>
            </w:r>
            <w:r w:rsidRPr="00626FBC">
              <w:rPr>
                <w:sz w:val="24"/>
                <w:szCs w:val="24"/>
              </w:rPr>
              <w:t>projekcie.</w:t>
            </w:r>
          </w:p>
          <w:p w14:paraId="6E798B7A" w14:textId="152B132B" w:rsidR="00003B22" w:rsidRPr="00626FBC" w:rsidRDefault="00003B22" w:rsidP="0098691C">
            <w:pPr>
              <w:spacing w:before="120" w:after="120" w:line="276" w:lineRule="auto"/>
              <w:rPr>
                <w:sz w:val="24"/>
                <w:szCs w:val="24"/>
              </w:rPr>
            </w:pPr>
            <w:r w:rsidRPr="00626FBC">
              <w:rPr>
                <w:sz w:val="24"/>
                <w:szCs w:val="24"/>
              </w:rPr>
              <w:t>Jeżeli okres oczekiwania na wyniki walidacji/certyfikacji jest dłuższy niż cztery tygodnie od zakończenia udziału w</w:t>
            </w:r>
            <w:r w:rsidR="00626FBC" w:rsidRPr="00626210">
              <w:rPr>
                <w:sz w:val="24"/>
                <w:szCs w:val="24"/>
              </w:rPr>
              <w:t xml:space="preserve"> </w:t>
            </w:r>
            <w:r w:rsidRPr="00626FBC">
              <w:rPr>
                <w:sz w:val="24"/>
                <w:szCs w:val="24"/>
              </w:rPr>
              <w:t>projekcie, ale egzamin odbył się w</w:t>
            </w:r>
            <w:r w:rsidR="00626FBC" w:rsidRPr="00626210">
              <w:rPr>
                <w:sz w:val="24"/>
                <w:szCs w:val="24"/>
              </w:rPr>
              <w:t xml:space="preserve"> </w:t>
            </w:r>
            <w:r w:rsidRPr="00626FBC">
              <w:rPr>
                <w:sz w:val="24"/>
                <w:szCs w:val="24"/>
              </w:rPr>
              <w:t>trakcie tych czterech tygodni, wówczas można uwzględnić osoby we wskaźniku (po otrzymaniu wyników). We wskaźniku należy uwzględnić jednak tylko te osoby, które otrzymały wyniki do czasu ostatecznego rozliczenia projektu.</w:t>
            </w:r>
          </w:p>
          <w:p w14:paraId="47E8A6DB" w14:textId="0E1E4987" w:rsidR="00003B22" w:rsidRPr="00626FBC" w:rsidRDefault="00003B22" w:rsidP="0098691C">
            <w:pPr>
              <w:tabs>
                <w:tab w:val="left" w:pos="499"/>
              </w:tabs>
              <w:spacing w:before="120" w:after="120" w:line="276" w:lineRule="auto"/>
              <w:rPr>
                <w:sz w:val="24"/>
                <w:szCs w:val="24"/>
              </w:rPr>
            </w:pPr>
            <w:r w:rsidRPr="00626FBC">
              <w:rPr>
                <w:sz w:val="24"/>
                <w:szCs w:val="24"/>
              </w:rPr>
              <w:t>Dodatkowe informacje na temat monitorowania uzyskiwania kwalifikacji i</w:t>
            </w:r>
            <w:r w:rsidR="00FA5F28">
              <w:rPr>
                <w:sz w:val="24"/>
                <w:szCs w:val="24"/>
              </w:rPr>
              <w:t> </w:t>
            </w:r>
            <w:r w:rsidRPr="00626FBC">
              <w:rPr>
                <w:sz w:val="24"/>
                <w:szCs w:val="24"/>
              </w:rPr>
              <w:t>kompetencji w</w:t>
            </w:r>
            <w:r w:rsidR="00626FBC" w:rsidRPr="00626210">
              <w:rPr>
                <w:sz w:val="24"/>
                <w:szCs w:val="24"/>
              </w:rPr>
              <w:t xml:space="preserve"> </w:t>
            </w:r>
            <w:r w:rsidRPr="00626FBC">
              <w:rPr>
                <w:sz w:val="24"/>
                <w:szCs w:val="24"/>
              </w:rPr>
              <w:t>ramach projektów współfinansowanych z</w:t>
            </w:r>
            <w:r w:rsidR="00626FBC" w:rsidRPr="00626210">
              <w:rPr>
                <w:sz w:val="24"/>
                <w:szCs w:val="24"/>
              </w:rPr>
              <w:t xml:space="preserve"> </w:t>
            </w:r>
            <w:r w:rsidRPr="00626FBC">
              <w:rPr>
                <w:sz w:val="24"/>
                <w:szCs w:val="24"/>
              </w:rPr>
              <w:t>EFS+ zawarte są w</w:t>
            </w:r>
            <w:r w:rsidR="00FA5F28">
              <w:rPr>
                <w:sz w:val="24"/>
                <w:szCs w:val="24"/>
              </w:rPr>
              <w:t> </w:t>
            </w:r>
            <w:r w:rsidRPr="00626FBC">
              <w:rPr>
                <w:sz w:val="24"/>
                <w:szCs w:val="24"/>
              </w:rPr>
              <w:t xml:space="preserve">załączniku nr 2 do </w:t>
            </w:r>
            <w:r w:rsidRPr="00626FBC">
              <w:rPr>
                <w:bCs/>
                <w:sz w:val="24"/>
                <w:szCs w:val="24"/>
              </w:rPr>
              <w:t>Wytycznych w</w:t>
            </w:r>
            <w:r w:rsidR="00626FBC" w:rsidRPr="00626210">
              <w:rPr>
                <w:bCs/>
                <w:sz w:val="24"/>
                <w:szCs w:val="24"/>
              </w:rPr>
              <w:t xml:space="preserve"> </w:t>
            </w:r>
            <w:r w:rsidRPr="00626FBC">
              <w:rPr>
                <w:bCs/>
                <w:sz w:val="24"/>
                <w:szCs w:val="24"/>
              </w:rPr>
              <w:t xml:space="preserve">zakresie monitorowania postępu rzeczowego </w:t>
            </w:r>
            <w:r w:rsidRPr="00626FBC">
              <w:rPr>
                <w:bCs/>
                <w:sz w:val="24"/>
                <w:szCs w:val="24"/>
              </w:rPr>
              <w:lastRenderedPageBreak/>
              <w:t>realizacji programów operacyjnych na lata 2021</w:t>
            </w:r>
            <w:r w:rsidR="00626FBC" w:rsidRPr="00626210">
              <w:rPr>
                <w:bCs/>
                <w:sz w:val="24"/>
                <w:szCs w:val="24"/>
              </w:rPr>
              <w:t xml:space="preserve"> – </w:t>
            </w:r>
            <w:r w:rsidRPr="00626FBC">
              <w:rPr>
                <w:bCs/>
                <w:sz w:val="24"/>
                <w:szCs w:val="24"/>
              </w:rPr>
              <w:t>2027.</w:t>
            </w:r>
          </w:p>
        </w:tc>
      </w:tr>
      <w:tr w:rsidR="007C4661" w:rsidRPr="007C4661" w14:paraId="0BF39D24" w14:textId="77777777" w:rsidTr="00626210">
        <w:tc>
          <w:tcPr>
            <w:tcW w:w="9062" w:type="dxa"/>
            <w:shd w:val="clear" w:color="auto" w:fill="E7E6E6" w:themeFill="background2"/>
          </w:tcPr>
          <w:p w14:paraId="24D49F65" w14:textId="7B3E5E27" w:rsidR="007C4661" w:rsidRPr="00626210" w:rsidRDefault="0087169C" w:rsidP="0098691C">
            <w:pPr>
              <w:spacing w:before="120" w:after="120" w:line="276" w:lineRule="auto"/>
              <w:rPr>
                <w:b/>
                <w:bCs/>
                <w:sz w:val="24"/>
                <w:szCs w:val="24"/>
              </w:rPr>
            </w:pPr>
            <w:r w:rsidRPr="00626210">
              <w:rPr>
                <w:b/>
                <w:bCs/>
                <w:sz w:val="24"/>
                <w:szCs w:val="24"/>
              </w:rPr>
              <w:lastRenderedPageBreak/>
              <w:t>Wspólne wskaźniki rezultatu</w:t>
            </w:r>
          </w:p>
        </w:tc>
      </w:tr>
      <w:tr w:rsidR="007C4661" w:rsidRPr="0051554B" w14:paraId="1CA4814C" w14:textId="77777777" w:rsidTr="005F1609">
        <w:tc>
          <w:tcPr>
            <w:tcW w:w="9062" w:type="dxa"/>
          </w:tcPr>
          <w:p w14:paraId="1040AFCA" w14:textId="6BA0A787" w:rsidR="007C4661" w:rsidRPr="00626210" w:rsidRDefault="007C4661" w:rsidP="0098691C">
            <w:pPr>
              <w:spacing w:before="120" w:after="120" w:line="276" w:lineRule="auto"/>
              <w:rPr>
                <w:b/>
                <w:bCs/>
                <w:sz w:val="24"/>
                <w:szCs w:val="24"/>
              </w:rPr>
            </w:pPr>
            <w:r w:rsidRPr="00626210">
              <w:rPr>
                <w:b/>
                <w:bCs/>
                <w:sz w:val="24"/>
                <w:szCs w:val="24"/>
              </w:rPr>
              <w:t>Nazwa wskaźnika</w:t>
            </w:r>
          </w:p>
        </w:tc>
      </w:tr>
      <w:tr w:rsidR="007C4661" w:rsidRPr="0051554B" w14:paraId="2E3EB392" w14:textId="77777777" w:rsidTr="005F1609">
        <w:tc>
          <w:tcPr>
            <w:tcW w:w="9062" w:type="dxa"/>
          </w:tcPr>
          <w:p w14:paraId="0F118597" w14:textId="461AEC02" w:rsidR="007C4661" w:rsidRPr="00626210" w:rsidRDefault="007C4661" w:rsidP="0098691C">
            <w:pPr>
              <w:spacing w:before="120" w:after="120" w:line="276" w:lineRule="auto"/>
              <w:rPr>
                <w:sz w:val="24"/>
                <w:szCs w:val="24"/>
              </w:rPr>
            </w:pPr>
            <w:r w:rsidRPr="00626210">
              <w:rPr>
                <w:sz w:val="24"/>
                <w:szCs w:val="24"/>
              </w:rPr>
              <w:t>Liczba osób poszukujących pracy po opuszczeniu programu (osoby)</w:t>
            </w:r>
          </w:p>
        </w:tc>
      </w:tr>
      <w:tr w:rsidR="007C4661" w:rsidRPr="0051554B" w14:paraId="3F320022" w14:textId="77777777" w:rsidTr="005F1609">
        <w:tc>
          <w:tcPr>
            <w:tcW w:w="9062" w:type="dxa"/>
          </w:tcPr>
          <w:p w14:paraId="54118541" w14:textId="77F3D4D9" w:rsidR="007C4661" w:rsidRPr="00626210" w:rsidRDefault="007C4661" w:rsidP="0098691C">
            <w:pPr>
              <w:spacing w:before="120" w:after="120" w:line="276" w:lineRule="auto"/>
              <w:rPr>
                <w:b/>
                <w:bCs/>
                <w:sz w:val="24"/>
                <w:szCs w:val="24"/>
              </w:rPr>
            </w:pPr>
            <w:r w:rsidRPr="00626210">
              <w:rPr>
                <w:b/>
                <w:bCs/>
                <w:sz w:val="24"/>
                <w:szCs w:val="24"/>
              </w:rPr>
              <w:t>Definicja wskaźnika</w:t>
            </w:r>
          </w:p>
        </w:tc>
      </w:tr>
      <w:tr w:rsidR="007C4661" w:rsidRPr="0051554B" w14:paraId="717955AB" w14:textId="77777777" w:rsidTr="005F1609">
        <w:tc>
          <w:tcPr>
            <w:tcW w:w="9062" w:type="dxa"/>
          </w:tcPr>
          <w:p w14:paraId="64855DE2" w14:textId="3144A865" w:rsidR="007C4661" w:rsidRPr="00626210" w:rsidRDefault="007C4661" w:rsidP="00626210">
            <w:pPr>
              <w:pStyle w:val="Akapitzlist"/>
              <w:spacing w:before="120" w:after="120" w:line="276" w:lineRule="auto"/>
              <w:ind w:left="0"/>
              <w:contextualSpacing w:val="0"/>
              <w:rPr>
                <w:sz w:val="24"/>
                <w:szCs w:val="24"/>
              </w:rPr>
            </w:pPr>
            <w:r w:rsidRPr="00626210">
              <w:rPr>
                <w:sz w:val="24"/>
                <w:szCs w:val="24"/>
              </w:rPr>
              <w:t>Do wskaźnika wlicza się osoby bierne zawodowo w momencie rozpoczęcia udziału w projekcie, które otrzymały wsparcie z EFS+ i które poszukują pracy po opuszczeniu projektu.</w:t>
            </w:r>
          </w:p>
          <w:p w14:paraId="6B6F825D" w14:textId="77777777" w:rsidR="007C4661" w:rsidRPr="00626210" w:rsidRDefault="007C4661" w:rsidP="00626210">
            <w:pPr>
              <w:pStyle w:val="Akapitzlist"/>
              <w:spacing w:before="120" w:after="120" w:line="276" w:lineRule="auto"/>
              <w:ind w:left="0"/>
              <w:contextualSpacing w:val="0"/>
              <w:rPr>
                <w:sz w:val="24"/>
                <w:szCs w:val="24"/>
              </w:rPr>
            </w:pPr>
            <w:r w:rsidRPr="00626210">
              <w:rPr>
                <w:sz w:val="24"/>
                <w:szCs w:val="24"/>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2FE90CC4" w14:textId="77777777" w:rsidR="007C4661" w:rsidRPr="00626210" w:rsidRDefault="007C4661" w:rsidP="00626210">
            <w:pPr>
              <w:pStyle w:val="Akapitzlist"/>
              <w:spacing w:before="120" w:after="120" w:line="276" w:lineRule="auto"/>
              <w:ind w:left="0"/>
              <w:contextualSpacing w:val="0"/>
              <w:rPr>
                <w:sz w:val="24"/>
                <w:szCs w:val="24"/>
              </w:rPr>
            </w:pPr>
            <w:r w:rsidRPr="00626210">
              <w:rPr>
                <w:sz w:val="24"/>
                <w:szCs w:val="24"/>
              </w:rPr>
              <w:t xml:space="preserve">Osoby bierne zawodowo definiowane są jak we wskaźniku: </w:t>
            </w:r>
            <w:r w:rsidRPr="00626210">
              <w:rPr>
                <w:i/>
                <w:sz w:val="24"/>
                <w:szCs w:val="24"/>
              </w:rPr>
              <w:t>liczba osób biernych zawodowo objętych wsparciem w programie</w:t>
            </w:r>
            <w:r w:rsidRPr="00626210">
              <w:rPr>
                <w:sz w:val="24"/>
                <w:szCs w:val="24"/>
              </w:rPr>
              <w:t>.</w:t>
            </w:r>
          </w:p>
          <w:p w14:paraId="1A9B9319" w14:textId="77777777" w:rsidR="007C4661" w:rsidRPr="00626210" w:rsidRDefault="007C4661" w:rsidP="00626210">
            <w:pPr>
              <w:pStyle w:val="Akapitzlist"/>
              <w:spacing w:before="120" w:after="120" w:line="276" w:lineRule="auto"/>
              <w:ind w:left="0"/>
              <w:contextualSpacing w:val="0"/>
              <w:rPr>
                <w:sz w:val="24"/>
                <w:szCs w:val="24"/>
              </w:rPr>
            </w:pPr>
            <w:r w:rsidRPr="00626210">
              <w:rPr>
                <w:sz w:val="24"/>
                <w:szCs w:val="24"/>
              </w:rPr>
              <w:t xml:space="preserve">Osoby poszukujące pracy definiowane są jak we wskaźniku </w:t>
            </w:r>
            <w:r w:rsidRPr="00626210">
              <w:rPr>
                <w:i/>
                <w:sz w:val="24"/>
                <w:szCs w:val="24"/>
              </w:rPr>
              <w:t>liczba osób bezrobotnych, w tym długotrwale bezrobotnych, objętych wsparciem w programie</w:t>
            </w:r>
            <w:r w:rsidRPr="00626210">
              <w:rPr>
                <w:sz w:val="24"/>
                <w:szCs w:val="24"/>
              </w:rPr>
              <w:t>.</w:t>
            </w:r>
          </w:p>
          <w:p w14:paraId="5D66DC07" w14:textId="36BEF0BF" w:rsidR="007C4661" w:rsidRPr="00626210" w:rsidRDefault="007C4661" w:rsidP="00626210">
            <w:pPr>
              <w:pStyle w:val="Akapitzlist"/>
              <w:spacing w:before="120" w:after="120" w:line="276" w:lineRule="auto"/>
              <w:ind w:left="0"/>
              <w:contextualSpacing w:val="0"/>
              <w:rPr>
                <w:sz w:val="24"/>
                <w:szCs w:val="24"/>
              </w:rPr>
            </w:pPr>
            <w:r w:rsidRPr="00626210">
              <w:rPr>
                <w:sz w:val="24"/>
                <w:szCs w:val="24"/>
              </w:rPr>
              <w:t>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26003837" w14:textId="4E13F05A" w:rsidR="007C4661" w:rsidRPr="00626210" w:rsidRDefault="007C4661" w:rsidP="0098691C">
            <w:pPr>
              <w:spacing w:before="120" w:after="120" w:line="276" w:lineRule="auto"/>
              <w:rPr>
                <w:sz w:val="24"/>
                <w:szCs w:val="24"/>
              </w:rPr>
            </w:pPr>
            <w:r w:rsidRPr="00626210">
              <w:rPr>
                <w:sz w:val="24"/>
                <w:szCs w:val="24"/>
              </w:rPr>
              <w:t>Wskaźnik pokazuje efekt wsparcia po zakończeniu udziału w projekcie i mierzony jest do 4 tygodni od zakończenia udziału w projekcie.</w:t>
            </w:r>
          </w:p>
        </w:tc>
      </w:tr>
      <w:tr w:rsidR="00DE50AE" w:rsidRPr="0051554B" w14:paraId="0983DCE8" w14:textId="77777777" w:rsidTr="005F1609">
        <w:tc>
          <w:tcPr>
            <w:tcW w:w="9062" w:type="dxa"/>
          </w:tcPr>
          <w:p w14:paraId="305D61F6" w14:textId="1713E450" w:rsidR="00DE50AE" w:rsidRPr="00626210" w:rsidRDefault="00DE50AE" w:rsidP="0098691C">
            <w:pPr>
              <w:spacing w:before="120" w:after="120" w:line="276" w:lineRule="auto"/>
              <w:rPr>
                <w:b/>
                <w:bCs/>
                <w:sz w:val="24"/>
                <w:szCs w:val="24"/>
              </w:rPr>
            </w:pPr>
            <w:r w:rsidRPr="00626210">
              <w:rPr>
                <w:b/>
                <w:bCs/>
                <w:sz w:val="24"/>
                <w:szCs w:val="24"/>
              </w:rPr>
              <w:t>Nazwa wskaźnika</w:t>
            </w:r>
          </w:p>
        </w:tc>
      </w:tr>
      <w:tr w:rsidR="00DE50AE" w:rsidRPr="0051554B" w14:paraId="79EDB29E" w14:textId="77777777" w:rsidTr="005F1609">
        <w:tc>
          <w:tcPr>
            <w:tcW w:w="9062" w:type="dxa"/>
          </w:tcPr>
          <w:p w14:paraId="6F570F2A" w14:textId="05291F17" w:rsidR="00DE50AE" w:rsidRPr="00626210" w:rsidRDefault="00DE50AE" w:rsidP="0098691C">
            <w:pPr>
              <w:spacing w:before="120" w:after="120" w:line="276" w:lineRule="auto"/>
              <w:rPr>
                <w:sz w:val="24"/>
                <w:szCs w:val="24"/>
              </w:rPr>
            </w:pPr>
            <w:r w:rsidRPr="00626210">
              <w:rPr>
                <w:sz w:val="24"/>
                <w:szCs w:val="24"/>
              </w:rPr>
              <w:t>Liczba osób, które podjęły kształcenie lub szkolenie po opuszczeniu programu (osoby)</w:t>
            </w:r>
          </w:p>
        </w:tc>
      </w:tr>
      <w:tr w:rsidR="00DE50AE" w:rsidRPr="0051554B" w14:paraId="39C9F86E" w14:textId="77777777" w:rsidTr="005F1609">
        <w:tc>
          <w:tcPr>
            <w:tcW w:w="9062" w:type="dxa"/>
          </w:tcPr>
          <w:p w14:paraId="00B1A314" w14:textId="6AF6643D" w:rsidR="00DE50AE" w:rsidRPr="00626210" w:rsidRDefault="00DE50AE" w:rsidP="0098691C">
            <w:pPr>
              <w:spacing w:before="120" w:after="120" w:line="276" w:lineRule="auto"/>
              <w:rPr>
                <w:b/>
                <w:bCs/>
                <w:sz w:val="24"/>
                <w:szCs w:val="24"/>
              </w:rPr>
            </w:pPr>
            <w:r w:rsidRPr="00626210">
              <w:rPr>
                <w:b/>
                <w:bCs/>
                <w:sz w:val="24"/>
                <w:szCs w:val="24"/>
              </w:rPr>
              <w:t>Definicja wskaźnika</w:t>
            </w:r>
          </w:p>
        </w:tc>
      </w:tr>
      <w:tr w:rsidR="00DE50AE" w:rsidRPr="0051554B" w14:paraId="5FA71389" w14:textId="77777777" w:rsidTr="005F1609">
        <w:tc>
          <w:tcPr>
            <w:tcW w:w="9062" w:type="dxa"/>
          </w:tcPr>
          <w:p w14:paraId="6CF2ADAB" w14:textId="46176E8A" w:rsidR="00D53379" w:rsidRPr="00626210" w:rsidRDefault="00724C02" w:rsidP="0098691C">
            <w:pPr>
              <w:pStyle w:val="Akapitzlist"/>
              <w:spacing w:before="120" w:after="120" w:line="276" w:lineRule="auto"/>
              <w:ind w:left="0"/>
              <w:contextualSpacing w:val="0"/>
              <w:rPr>
                <w:sz w:val="24"/>
                <w:szCs w:val="24"/>
              </w:rPr>
            </w:pPr>
            <w:r w:rsidRPr="00626210">
              <w:rPr>
                <w:sz w:val="24"/>
                <w:szCs w:val="24"/>
              </w:rPr>
              <w:t>Do wskaźnika wlicza się osoby, które otrzymały wsparcie EFS+ i które podjęły kształcenie (uczenie się przez całe życie, kształcenie formalne) lub szkolenie poza miejscem pracy/w miejscu pracy, szkolenia zawodowe etc., bezpośrednio po opuszczeniu projektu. Wskaźnik mierzony do czterech tygodni od zakończenia przez uczestnika udziału w projekcie.</w:t>
            </w:r>
            <w:r w:rsidRPr="00626210">
              <w:rPr>
                <w:sz w:val="24"/>
                <w:szCs w:val="24"/>
              </w:rPr>
              <w:br w:type="page"/>
            </w:r>
          </w:p>
          <w:p w14:paraId="63A4496E" w14:textId="6B102148" w:rsidR="00D53379" w:rsidRPr="00626210" w:rsidRDefault="00724C02" w:rsidP="0098691C">
            <w:pPr>
              <w:pStyle w:val="Akapitzlist"/>
              <w:spacing w:before="120" w:after="120" w:line="276" w:lineRule="auto"/>
              <w:ind w:left="0"/>
              <w:contextualSpacing w:val="0"/>
              <w:rPr>
                <w:sz w:val="24"/>
                <w:szCs w:val="24"/>
              </w:rPr>
            </w:pPr>
            <w:r w:rsidRPr="00626210">
              <w:rPr>
                <w:sz w:val="24"/>
                <w:szCs w:val="24"/>
              </w:rPr>
              <w:t>Wskaźnik ten należy rozumieć jako zmianę sytuacji po opuszczeniu programu w</w:t>
            </w:r>
            <w:r w:rsidR="00FA5F28">
              <w:rPr>
                <w:sz w:val="24"/>
                <w:szCs w:val="24"/>
              </w:rPr>
              <w:t> </w:t>
            </w:r>
            <w:r w:rsidRPr="00626210">
              <w:rPr>
                <w:sz w:val="24"/>
                <w:szCs w:val="24"/>
              </w:rPr>
              <w:t xml:space="preserve">stosunku do stanu w momencie przystąpienia do interwencji EFS+ (osoba </w:t>
            </w:r>
            <w:r w:rsidRPr="00626210">
              <w:rPr>
                <w:sz w:val="24"/>
                <w:szCs w:val="24"/>
              </w:rPr>
              <w:lastRenderedPageBreak/>
              <w:t>nieuczestnicząca w kształceniu/szkoleniu w chwili wejścia do programu EFS+, a</w:t>
            </w:r>
            <w:r w:rsidR="00FA5F28">
              <w:rPr>
                <w:sz w:val="24"/>
                <w:szCs w:val="24"/>
              </w:rPr>
              <w:t> </w:t>
            </w:r>
            <w:r w:rsidRPr="00626210">
              <w:rPr>
                <w:sz w:val="24"/>
                <w:szCs w:val="24"/>
              </w:rPr>
              <w:t>w</w:t>
            </w:r>
            <w:r w:rsidR="00FA5F28">
              <w:rPr>
                <w:sz w:val="24"/>
                <w:szCs w:val="24"/>
              </w:rPr>
              <w:t> </w:t>
            </w:r>
            <w:r w:rsidRPr="00626210">
              <w:rPr>
                <w:sz w:val="24"/>
                <w:szCs w:val="24"/>
              </w:rPr>
              <w:t>ciągu czterech tygodni po opuszczeniu projektu – osoba uczestnicząca w</w:t>
            </w:r>
            <w:r w:rsidR="00FA5F28">
              <w:rPr>
                <w:sz w:val="24"/>
                <w:szCs w:val="24"/>
              </w:rPr>
              <w:t> </w:t>
            </w:r>
            <w:r w:rsidRPr="00626210">
              <w:rPr>
                <w:sz w:val="24"/>
                <w:szCs w:val="24"/>
              </w:rPr>
              <w:t xml:space="preserve">kształceniu lub szkoleniu). </w:t>
            </w:r>
            <w:r w:rsidRPr="00626210">
              <w:rPr>
                <w:sz w:val="24"/>
                <w:szCs w:val="24"/>
              </w:rPr>
              <w:br w:type="page"/>
              <w:t>Źródło finansowania szkolenia/kształcenia jest nieistotne.</w:t>
            </w:r>
          </w:p>
          <w:p w14:paraId="777C6014" w14:textId="24797C5A" w:rsidR="00724C02" w:rsidRPr="00626210" w:rsidRDefault="00724C02" w:rsidP="00626210">
            <w:pPr>
              <w:pStyle w:val="Akapitzlist"/>
              <w:spacing w:before="120" w:after="120" w:line="276" w:lineRule="auto"/>
              <w:ind w:left="0"/>
              <w:contextualSpacing w:val="0"/>
              <w:rPr>
                <w:sz w:val="24"/>
                <w:szCs w:val="24"/>
              </w:rPr>
            </w:pPr>
            <w:r w:rsidRPr="00626210">
              <w:rPr>
                <w:sz w:val="24"/>
                <w:szCs w:val="24"/>
              </w:rPr>
              <w:t>Informacje dodatkowe:</w:t>
            </w:r>
            <w:r w:rsidR="00D53379" w:rsidRPr="00626210">
              <w:rPr>
                <w:sz w:val="24"/>
                <w:szCs w:val="24"/>
              </w:rPr>
              <w:t xml:space="preserve"> </w:t>
            </w:r>
            <w:r w:rsidRPr="00626210">
              <w:rPr>
                <w:sz w:val="24"/>
                <w:szCs w:val="24"/>
              </w:rPr>
              <w:t>Wskaźnik nie obejmuje uczniów, tj. dzieci i młodzieży uczącej się oraz osób dorosłych, jeśli w dniu przystąpienia do projektu osoby te kształciły się lub szkoliły.</w:t>
            </w:r>
          </w:p>
          <w:p w14:paraId="27360D40" w14:textId="797EC71D" w:rsidR="00DE50AE" w:rsidRPr="00626210" w:rsidRDefault="00724C02" w:rsidP="0098691C">
            <w:pPr>
              <w:spacing w:before="120" w:after="120" w:line="276" w:lineRule="auto"/>
              <w:rPr>
                <w:sz w:val="24"/>
                <w:szCs w:val="24"/>
              </w:rPr>
            </w:pPr>
            <w:r w:rsidRPr="00626210">
              <w:rPr>
                <w:sz w:val="24"/>
                <w:szCs w:val="24"/>
              </w:rPr>
              <w:t>Wskaźnik pokazuje efekt wsparcia po zakończeniu udziału w projekcie i mierzony jest do 4 tygodni od zakończenia udziału w projekcie.</w:t>
            </w:r>
          </w:p>
        </w:tc>
      </w:tr>
      <w:tr w:rsidR="00626FBC" w:rsidRPr="0051554B" w14:paraId="015C6066" w14:textId="77777777" w:rsidTr="005F1609">
        <w:tc>
          <w:tcPr>
            <w:tcW w:w="9062" w:type="dxa"/>
          </w:tcPr>
          <w:p w14:paraId="28BD4DBF" w14:textId="4FDA01BE" w:rsidR="00626FBC" w:rsidRPr="00626210" w:rsidRDefault="00626FBC" w:rsidP="0098691C">
            <w:pPr>
              <w:spacing w:before="120" w:after="120" w:line="276" w:lineRule="auto"/>
              <w:rPr>
                <w:b/>
                <w:bCs/>
                <w:sz w:val="24"/>
                <w:szCs w:val="24"/>
              </w:rPr>
            </w:pPr>
            <w:r w:rsidRPr="00626210">
              <w:rPr>
                <w:b/>
                <w:bCs/>
                <w:sz w:val="24"/>
                <w:szCs w:val="24"/>
              </w:rPr>
              <w:lastRenderedPageBreak/>
              <w:t>Nazwa wskaźnika</w:t>
            </w:r>
          </w:p>
        </w:tc>
      </w:tr>
      <w:tr w:rsidR="00626FBC" w:rsidRPr="0051554B" w14:paraId="56CC3F21" w14:textId="77777777" w:rsidTr="005F1609">
        <w:tc>
          <w:tcPr>
            <w:tcW w:w="9062" w:type="dxa"/>
          </w:tcPr>
          <w:p w14:paraId="612B5798" w14:textId="4E37786A" w:rsidR="00626FBC" w:rsidRPr="0087169C" w:rsidRDefault="00626FBC" w:rsidP="0098691C">
            <w:pPr>
              <w:spacing w:before="120" w:after="120" w:line="276" w:lineRule="auto"/>
              <w:rPr>
                <w:sz w:val="24"/>
                <w:szCs w:val="24"/>
              </w:rPr>
            </w:pPr>
            <w:r w:rsidRPr="0087169C">
              <w:rPr>
                <w:sz w:val="24"/>
                <w:szCs w:val="24"/>
              </w:rPr>
              <w:t>Liczba osób pracujących, łącznie z prowadzącymi działalność na własny rachunek, po opuszczeniu programu (osoby)</w:t>
            </w:r>
          </w:p>
        </w:tc>
      </w:tr>
      <w:tr w:rsidR="00626FBC" w:rsidRPr="0051554B" w14:paraId="71888550" w14:textId="77777777" w:rsidTr="005F1609">
        <w:tc>
          <w:tcPr>
            <w:tcW w:w="9062" w:type="dxa"/>
          </w:tcPr>
          <w:p w14:paraId="2CB331C1" w14:textId="1D666C6C" w:rsidR="00626FBC" w:rsidRPr="00626210" w:rsidRDefault="00626FBC" w:rsidP="0098691C">
            <w:pPr>
              <w:spacing w:before="120" w:after="120" w:line="276" w:lineRule="auto"/>
              <w:rPr>
                <w:b/>
                <w:bCs/>
                <w:sz w:val="24"/>
                <w:szCs w:val="24"/>
              </w:rPr>
            </w:pPr>
            <w:r w:rsidRPr="00626210">
              <w:rPr>
                <w:b/>
                <w:bCs/>
                <w:sz w:val="24"/>
                <w:szCs w:val="24"/>
              </w:rPr>
              <w:t>Definicja wskaźnika</w:t>
            </w:r>
          </w:p>
        </w:tc>
      </w:tr>
      <w:tr w:rsidR="00626FBC" w:rsidRPr="0051554B" w14:paraId="52CEA4D7" w14:textId="77777777" w:rsidTr="005F1609">
        <w:tc>
          <w:tcPr>
            <w:tcW w:w="9062" w:type="dxa"/>
          </w:tcPr>
          <w:p w14:paraId="0A01BE1C" w14:textId="77777777" w:rsidR="00626FBC" w:rsidRPr="0087169C" w:rsidRDefault="002B7FB5" w:rsidP="0098691C">
            <w:pPr>
              <w:spacing w:before="120" w:after="120" w:line="276" w:lineRule="auto"/>
              <w:rPr>
                <w:sz w:val="24"/>
                <w:szCs w:val="24"/>
              </w:rPr>
            </w:pPr>
            <w:r w:rsidRPr="0087169C">
              <w:rPr>
                <w:sz w:val="24"/>
                <w:szCs w:val="24"/>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5F1C5A8D" w14:textId="0D4F9963" w:rsidR="002B7FB5" w:rsidRPr="00626210" w:rsidRDefault="002B7FB5" w:rsidP="0098691C">
            <w:pPr>
              <w:spacing w:before="120" w:after="120" w:line="276" w:lineRule="auto"/>
              <w:rPr>
                <w:sz w:val="24"/>
                <w:szCs w:val="24"/>
              </w:rPr>
            </w:pPr>
            <w:r w:rsidRPr="0087169C">
              <w:rPr>
                <w:sz w:val="24"/>
                <w:szCs w:val="24"/>
              </w:rPr>
              <w:t xml:space="preserve">Osoby bezrobotne definiowane są jak we wskaźniku: </w:t>
            </w:r>
            <w:r w:rsidRPr="00626210">
              <w:rPr>
                <w:i/>
                <w:iCs/>
                <w:sz w:val="24"/>
                <w:szCs w:val="24"/>
              </w:rPr>
              <w:t>liczba osób bezrobotnych, w</w:t>
            </w:r>
            <w:r w:rsidR="00FA5F28">
              <w:rPr>
                <w:i/>
                <w:iCs/>
                <w:sz w:val="24"/>
                <w:szCs w:val="24"/>
              </w:rPr>
              <w:t> </w:t>
            </w:r>
            <w:r w:rsidRPr="00626210">
              <w:rPr>
                <w:i/>
                <w:iCs/>
                <w:sz w:val="24"/>
                <w:szCs w:val="24"/>
              </w:rPr>
              <w:t>tym długotrwale bezrobotnych, objętych wsparciem w programie (osoby)</w:t>
            </w:r>
            <w:r w:rsidRPr="0087169C">
              <w:rPr>
                <w:sz w:val="24"/>
                <w:szCs w:val="24"/>
              </w:rPr>
              <w:t>.</w:t>
            </w:r>
          </w:p>
          <w:p w14:paraId="15B81B97" w14:textId="77777777" w:rsidR="00D53379" w:rsidRPr="00626210" w:rsidRDefault="00D53379" w:rsidP="00626210">
            <w:pPr>
              <w:spacing w:before="120" w:after="120" w:line="276" w:lineRule="auto"/>
              <w:jc w:val="both"/>
              <w:rPr>
                <w:sz w:val="24"/>
                <w:szCs w:val="24"/>
              </w:rPr>
            </w:pPr>
            <w:r w:rsidRPr="00626210">
              <w:rPr>
                <w:sz w:val="24"/>
                <w:szCs w:val="24"/>
              </w:rPr>
              <w:t xml:space="preserve">Osoby bierne zawodowo definiowane są jak we wskaźniku: </w:t>
            </w:r>
            <w:r w:rsidRPr="00626210">
              <w:rPr>
                <w:i/>
                <w:sz w:val="24"/>
                <w:szCs w:val="24"/>
              </w:rPr>
              <w:t>liczba osób biernych zawodowo objętych wsparciem w programie</w:t>
            </w:r>
            <w:r w:rsidRPr="00626210">
              <w:rPr>
                <w:sz w:val="24"/>
                <w:szCs w:val="24"/>
              </w:rPr>
              <w:t xml:space="preserve"> </w:t>
            </w:r>
            <w:r w:rsidRPr="00626210">
              <w:rPr>
                <w:i/>
                <w:sz w:val="24"/>
                <w:szCs w:val="24"/>
              </w:rPr>
              <w:t>(osoby)</w:t>
            </w:r>
            <w:r w:rsidRPr="00626210">
              <w:rPr>
                <w:sz w:val="24"/>
                <w:szCs w:val="24"/>
              </w:rPr>
              <w:t>.</w:t>
            </w:r>
          </w:p>
          <w:p w14:paraId="53073098" w14:textId="77777777" w:rsidR="00D53379" w:rsidRPr="00626210" w:rsidRDefault="00D53379" w:rsidP="00626210">
            <w:pPr>
              <w:pStyle w:val="Akapitzlist"/>
              <w:spacing w:before="120" w:after="120" w:line="276" w:lineRule="auto"/>
              <w:ind w:left="0"/>
              <w:contextualSpacing w:val="0"/>
              <w:rPr>
                <w:rStyle w:val="Hipercze"/>
                <w:color w:val="auto"/>
                <w:sz w:val="24"/>
                <w:szCs w:val="24"/>
              </w:rPr>
            </w:pPr>
            <w:r w:rsidRPr="00626210">
              <w:rPr>
                <w:sz w:val="24"/>
                <w:szCs w:val="24"/>
              </w:rPr>
              <w:t xml:space="preserve">Definicja pracujących, łącznie z prowadzącymi działalność na własny rachunek, jak we wskaźniku: </w:t>
            </w:r>
            <w:r w:rsidRPr="00626210">
              <w:rPr>
                <w:i/>
                <w:sz w:val="24"/>
                <w:szCs w:val="24"/>
              </w:rPr>
              <w:t>liczba osób pracujących, łącznie z prowadzącymi działalność na własny rachunek, objętych wsparciem w programie</w:t>
            </w:r>
            <w:r w:rsidRPr="00626210">
              <w:rPr>
                <w:sz w:val="24"/>
                <w:szCs w:val="24"/>
              </w:rPr>
              <w:t xml:space="preserve"> </w:t>
            </w:r>
            <w:r w:rsidRPr="00626210">
              <w:rPr>
                <w:i/>
                <w:sz w:val="24"/>
                <w:szCs w:val="24"/>
              </w:rPr>
              <w:t>(osoby)</w:t>
            </w:r>
            <w:r w:rsidRPr="00626210">
              <w:rPr>
                <w:sz w:val="24"/>
                <w:szCs w:val="24"/>
              </w:rPr>
              <w:t>.</w:t>
            </w:r>
          </w:p>
          <w:p w14:paraId="55E00EA9" w14:textId="673C59FD" w:rsidR="00D53379" w:rsidRPr="00626210" w:rsidRDefault="00D53379" w:rsidP="00626210">
            <w:pPr>
              <w:pStyle w:val="Akapitzlist"/>
              <w:spacing w:before="120" w:after="120" w:line="276" w:lineRule="auto"/>
              <w:ind w:left="0"/>
              <w:contextualSpacing w:val="0"/>
              <w:rPr>
                <w:sz w:val="24"/>
                <w:szCs w:val="24"/>
              </w:rPr>
            </w:pPr>
            <w:r w:rsidRPr="00626210">
              <w:rPr>
                <w:sz w:val="24"/>
                <w:szCs w:val="24"/>
              </w:rPr>
              <w:t>Wskaźnik należy rozumieć jako zmianę statusu na rynku pracy po opuszczeniu programu, w stosunku do sytuacji w momencie przystąpienia do interwencji EFS+ (uczestnik bezrobotny lub bierny zawodowo w chwili wejścia do programu EFS+, a</w:t>
            </w:r>
            <w:r w:rsidR="00FA5F28">
              <w:rPr>
                <w:sz w:val="24"/>
                <w:szCs w:val="24"/>
              </w:rPr>
              <w:t> </w:t>
            </w:r>
            <w:r w:rsidRPr="00626210">
              <w:rPr>
                <w:sz w:val="24"/>
                <w:szCs w:val="24"/>
              </w:rPr>
              <w:t>w ciągu czterech tygodni po opuszczeniu projektu – osoba pracująca).</w:t>
            </w:r>
          </w:p>
          <w:p w14:paraId="353F272C" w14:textId="0F9F4243" w:rsidR="00D53379" w:rsidRPr="0087169C" w:rsidRDefault="00D53379" w:rsidP="0098691C">
            <w:pPr>
              <w:spacing w:before="120" w:after="120" w:line="276" w:lineRule="auto"/>
              <w:rPr>
                <w:sz w:val="24"/>
                <w:szCs w:val="24"/>
              </w:rPr>
            </w:pPr>
            <w:r w:rsidRPr="00626210">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tc>
      </w:tr>
    </w:tbl>
    <w:p w14:paraId="2C5E76F7" w14:textId="3428D6D7" w:rsidR="00B960B9" w:rsidRPr="0087169C" w:rsidRDefault="00A40A49" w:rsidP="00626210">
      <w:pPr>
        <w:shd w:val="clear" w:color="auto" w:fill="FFFFFF"/>
        <w:spacing w:before="240" w:after="120" w:line="276" w:lineRule="auto"/>
        <w:ind w:left="142"/>
        <w:rPr>
          <w:b/>
          <w:bCs/>
          <w:spacing w:val="-1"/>
          <w:sz w:val="24"/>
          <w:szCs w:val="24"/>
        </w:rPr>
      </w:pPr>
      <w:r w:rsidRPr="0087169C">
        <w:rPr>
          <w:b/>
          <w:bCs/>
          <w:spacing w:val="-1"/>
          <w:sz w:val="24"/>
          <w:szCs w:val="24"/>
        </w:rPr>
        <w:t>Uwaga!</w:t>
      </w:r>
    </w:p>
    <w:p w14:paraId="03E6E33E" w14:textId="0E5A6D99" w:rsidR="004B70D1" w:rsidRPr="0087169C" w:rsidRDefault="004B70D1" w:rsidP="00626210">
      <w:pPr>
        <w:shd w:val="clear" w:color="auto" w:fill="FFFFFF"/>
        <w:tabs>
          <w:tab w:val="left" w:pos="307"/>
        </w:tabs>
        <w:spacing w:before="120" w:after="120" w:line="276" w:lineRule="auto"/>
        <w:ind w:left="142"/>
        <w:rPr>
          <w:spacing w:val="-1"/>
          <w:sz w:val="24"/>
          <w:szCs w:val="24"/>
        </w:rPr>
      </w:pPr>
      <w:r w:rsidRPr="0087169C">
        <w:rPr>
          <w:spacing w:val="-1"/>
          <w:sz w:val="24"/>
          <w:szCs w:val="24"/>
        </w:rPr>
        <w:t>W</w:t>
      </w:r>
      <w:r w:rsidR="00B960B9" w:rsidRPr="0087169C">
        <w:rPr>
          <w:spacing w:val="-1"/>
          <w:sz w:val="24"/>
          <w:szCs w:val="24"/>
        </w:rPr>
        <w:t>nioskodawca na etapie konstruowania wniosku o dofinansowanie powinien zdefiniować własne wskaźniki – specyficzne dla projektu, o ile wynikają z</w:t>
      </w:r>
      <w:r w:rsidR="00FA5F28">
        <w:rPr>
          <w:spacing w:val="-1"/>
          <w:sz w:val="24"/>
          <w:szCs w:val="24"/>
        </w:rPr>
        <w:t> </w:t>
      </w:r>
      <w:r w:rsidR="00B960B9" w:rsidRPr="0087169C">
        <w:rPr>
          <w:spacing w:val="-1"/>
          <w:sz w:val="24"/>
          <w:szCs w:val="24"/>
        </w:rPr>
        <w:t>zaplanowanych działań oraz struktury grupy docelowej</w:t>
      </w:r>
      <w:r w:rsidR="0087169C" w:rsidRPr="00626210">
        <w:rPr>
          <w:spacing w:val="-1"/>
          <w:sz w:val="24"/>
          <w:szCs w:val="24"/>
        </w:rPr>
        <w:t>.</w:t>
      </w:r>
    </w:p>
    <w:p w14:paraId="12AF138E" w14:textId="709E30EB" w:rsidR="005964CF" w:rsidRPr="0087169C" w:rsidRDefault="00A40A49" w:rsidP="00626210">
      <w:pPr>
        <w:widowControl/>
        <w:autoSpaceDE/>
        <w:autoSpaceDN/>
        <w:adjustRightInd/>
        <w:spacing w:before="120" w:after="120" w:line="276" w:lineRule="auto"/>
        <w:ind w:left="142"/>
        <w:rPr>
          <w:bCs/>
          <w:sz w:val="24"/>
          <w:szCs w:val="24"/>
        </w:rPr>
      </w:pPr>
      <w:r w:rsidRPr="00626210">
        <w:rPr>
          <w:b/>
          <w:bCs/>
          <w:sz w:val="24"/>
          <w:szCs w:val="24"/>
        </w:rPr>
        <w:lastRenderedPageBreak/>
        <w:t>Uwaga!</w:t>
      </w:r>
      <w:r w:rsidR="00847D00" w:rsidRPr="00626210">
        <w:rPr>
          <w:sz w:val="24"/>
          <w:szCs w:val="24"/>
        </w:rPr>
        <w:t xml:space="preserve"> </w:t>
      </w:r>
      <w:r w:rsidR="0036592B" w:rsidRPr="00626210">
        <w:rPr>
          <w:sz w:val="24"/>
          <w:szCs w:val="24"/>
        </w:rPr>
        <w:t>Wnioskodawca zobligowany jest do monitorowania na etapie wdrażania projektu</w:t>
      </w:r>
      <w:r w:rsidR="00847D00" w:rsidRPr="00626210">
        <w:rPr>
          <w:sz w:val="24"/>
          <w:szCs w:val="24"/>
        </w:rPr>
        <w:t>,</w:t>
      </w:r>
      <w:r w:rsidR="0036592B" w:rsidRPr="00626210">
        <w:rPr>
          <w:sz w:val="24"/>
          <w:szCs w:val="24"/>
        </w:rPr>
        <w:t xml:space="preserve"> na podstawie danych zawartych we wniosku o płatność wskaźników produktu z</w:t>
      </w:r>
      <w:r w:rsidR="00255E0D" w:rsidRPr="00626210">
        <w:rPr>
          <w:sz w:val="24"/>
          <w:szCs w:val="24"/>
        </w:rPr>
        <w:t xml:space="preserve"> </w:t>
      </w:r>
      <w:r w:rsidR="0036592B" w:rsidRPr="00626210">
        <w:rPr>
          <w:sz w:val="24"/>
          <w:szCs w:val="24"/>
        </w:rPr>
        <w:t xml:space="preserve">grupy </w:t>
      </w:r>
      <w:r w:rsidR="0036592B" w:rsidRPr="00626210">
        <w:rPr>
          <w:b/>
          <w:bCs/>
          <w:sz w:val="24"/>
          <w:szCs w:val="24"/>
        </w:rPr>
        <w:t>„Wskaźniki mierzone we wszystkich celach szczegółowych</w:t>
      </w:r>
      <w:r w:rsidR="0036592B" w:rsidRPr="00626210">
        <w:rPr>
          <w:sz w:val="24"/>
          <w:szCs w:val="24"/>
        </w:rPr>
        <w:t xml:space="preserve"> </w:t>
      </w:r>
      <w:r w:rsidR="0036592B" w:rsidRPr="00626210">
        <w:rPr>
          <w:b/>
          <w:bCs/>
          <w:sz w:val="24"/>
          <w:szCs w:val="24"/>
        </w:rPr>
        <w:t>odnoszące się do dostępności</w:t>
      </w:r>
      <w:r w:rsidR="00BB2E16" w:rsidRPr="00626210">
        <w:rPr>
          <w:b/>
          <w:bCs/>
          <w:sz w:val="24"/>
          <w:szCs w:val="24"/>
        </w:rPr>
        <w:t>”</w:t>
      </w:r>
      <w:r w:rsidR="00BB2E16" w:rsidRPr="00626210">
        <w:rPr>
          <w:sz w:val="24"/>
          <w:szCs w:val="24"/>
        </w:rPr>
        <w:t xml:space="preserve">, </w:t>
      </w:r>
      <w:r w:rsidR="0036592B" w:rsidRPr="00626210">
        <w:rPr>
          <w:b/>
          <w:bCs/>
          <w:sz w:val="24"/>
          <w:szCs w:val="24"/>
        </w:rPr>
        <w:t>„</w:t>
      </w:r>
      <w:r w:rsidR="0087169C" w:rsidRPr="00626210">
        <w:rPr>
          <w:b/>
          <w:bCs/>
          <w:sz w:val="24"/>
          <w:szCs w:val="24"/>
        </w:rPr>
        <w:t>Inne wspólne wskaźniki produktu</w:t>
      </w:r>
      <w:r w:rsidR="00A97B83" w:rsidRPr="00626210">
        <w:rPr>
          <w:b/>
          <w:bCs/>
          <w:sz w:val="24"/>
          <w:szCs w:val="24"/>
        </w:rPr>
        <w:t>”</w:t>
      </w:r>
      <w:r w:rsidR="0036592B" w:rsidRPr="00626210">
        <w:rPr>
          <w:sz w:val="24"/>
          <w:szCs w:val="24"/>
        </w:rPr>
        <w:t>, natomiast nie jest obligatoryjne wskazywanie wartości docelowych dla tych wskaźników na etapie przygotowywania wniosku o dofinansowanie (można przypisać im wartość docelową „0”).</w:t>
      </w:r>
    </w:p>
    <w:p w14:paraId="52376DB3" w14:textId="42C89B60" w:rsidR="009E03F8" w:rsidRPr="00626210" w:rsidRDefault="00003B22" w:rsidP="00626210">
      <w:pPr>
        <w:pStyle w:val="Akapitzlist"/>
        <w:numPr>
          <w:ilvl w:val="0"/>
          <w:numId w:val="17"/>
        </w:numPr>
        <w:shd w:val="clear" w:color="auto" w:fill="FFFFFF"/>
        <w:spacing w:before="120" w:after="120" w:line="276" w:lineRule="auto"/>
        <w:ind w:left="567" w:hanging="425"/>
        <w:contextualSpacing w:val="0"/>
        <w:rPr>
          <w:spacing w:val="-1"/>
          <w:sz w:val="24"/>
          <w:szCs w:val="24"/>
        </w:rPr>
      </w:pPr>
      <w:r w:rsidRPr="00626210">
        <w:rPr>
          <w:spacing w:val="-1"/>
          <w:sz w:val="24"/>
          <w:szCs w:val="24"/>
        </w:rPr>
        <w:t>Monitorowanie uczestnik</w:t>
      </w:r>
      <w:r w:rsidRPr="00626210">
        <w:rPr>
          <w:rFonts w:cs="Times New Roman"/>
          <w:spacing w:val="-1"/>
          <w:sz w:val="24"/>
          <w:szCs w:val="24"/>
        </w:rPr>
        <w:t>ó</w:t>
      </w:r>
      <w:r w:rsidRPr="00626210">
        <w:rPr>
          <w:spacing w:val="-1"/>
          <w:sz w:val="24"/>
          <w:szCs w:val="24"/>
        </w:rPr>
        <w:t>w projekt</w:t>
      </w:r>
      <w:r w:rsidRPr="00626210">
        <w:rPr>
          <w:rFonts w:cs="Times New Roman"/>
          <w:spacing w:val="-1"/>
          <w:sz w:val="24"/>
          <w:szCs w:val="24"/>
        </w:rPr>
        <w:t>u</w:t>
      </w:r>
      <w:r w:rsidR="009E03F8" w:rsidRPr="00626210">
        <w:rPr>
          <w:spacing w:val="-1"/>
          <w:sz w:val="24"/>
          <w:szCs w:val="24"/>
        </w:rPr>
        <w:t xml:space="preserve"> </w:t>
      </w:r>
      <w:r w:rsidR="00A7293B" w:rsidRPr="00626210">
        <w:rPr>
          <w:spacing w:val="-1"/>
          <w:sz w:val="24"/>
          <w:szCs w:val="24"/>
        </w:rPr>
        <w:t>i podmiotów objętych wsparciem</w:t>
      </w:r>
    </w:p>
    <w:p w14:paraId="7DBD8410" w14:textId="1D282E90" w:rsidR="009E03F8" w:rsidRPr="004C5384" w:rsidRDefault="009E03F8" w:rsidP="00626210">
      <w:pPr>
        <w:pStyle w:val="Akapitzlist"/>
        <w:numPr>
          <w:ilvl w:val="1"/>
          <w:numId w:val="33"/>
        </w:numPr>
        <w:shd w:val="clear" w:color="auto" w:fill="FFFFFF"/>
        <w:spacing w:before="120" w:after="120" w:line="276" w:lineRule="auto"/>
        <w:ind w:left="1276" w:hanging="425"/>
        <w:contextualSpacing w:val="0"/>
        <w:rPr>
          <w:sz w:val="24"/>
          <w:szCs w:val="24"/>
        </w:rPr>
      </w:pPr>
      <w:r w:rsidRPr="004C5384">
        <w:rPr>
          <w:sz w:val="24"/>
          <w:szCs w:val="24"/>
        </w:rPr>
        <w:t>Monitorowanie uczestnik</w:t>
      </w:r>
      <w:r w:rsidRPr="004C5384">
        <w:rPr>
          <w:rFonts w:cs="Times New Roman"/>
          <w:sz w:val="24"/>
          <w:szCs w:val="24"/>
        </w:rPr>
        <w:t>ó</w:t>
      </w:r>
      <w:r w:rsidRPr="004C5384">
        <w:rPr>
          <w:sz w:val="24"/>
          <w:szCs w:val="24"/>
        </w:rPr>
        <w:t xml:space="preserve">w </w:t>
      </w:r>
      <w:r w:rsidR="00A7293B" w:rsidRPr="004C5384">
        <w:rPr>
          <w:sz w:val="24"/>
          <w:szCs w:val="24"/>
        </w:rPr>
        <w:t xml:space="preserve">i podmiotów </w:t>
      </w:r>
      <w:r w:rsidRPr="004C5384">
        <w:rPr>
          <w:sz w:val="24"/>
          <w:szCs w:val="24"/>
        </w:rPr>
        <w:t>obejmowanych wsparciem w</w:t>
      </w:r>
      <w:r w:rsidR="00FA5F28">
        <w:rPr>
          <w:sz w:val="24"/>
          <w:szCs w:val="24"/>
        </w:rPr>
        <w:t> </w:t>
      </w:r>
      <w:r w:rsidRPr="004C5384">
        <w:rPr>
          <w:sz w:val="24"/>
          <w:szCs w:val="24"/>
        </w:rPr>
        <w:t>trakcie realizacji projektu odbywa si</w:t>
      </w:r>
      <w:r w:rsidRPr="004C5384">
        <w:rPr>
          <w:rFonts w:cs="Times New Roman"/>
          <w:sz w:val="24"/>
          <w:szCs w:val="24"/>
        </w:rPr>
        <w:t>ę</w:t>
      </w:r>
      <w:r w:rsidRPr="004C5384">
        <w:rPr>
          <w:sz w:val="24"/>
          <w:szCs w:val="24"/>
        </w:rPr>
        <w:t xml:space="preserve"> na podstawie danych zebranych w</w:t>
      </w:r>
      <w:r w:rsidR="00255E0D">
        <w:rPr>
          <w:sz w:val="24"/>
          <w:szCs w:val="24"/>
        </w:rPr>
        <w:t xml:space="preserve"> </w:t>
      </w:r>
      <w:r w:rsidRPr="004C5384">
        <w:rPr>
          <w:sz w:val="24"/>
          <w:szCs w:val="24"/>
        </w:rPr>
        <w:t>SM EFS.</w:t>
      </w:r>
    </w:p>
    <w:p w14:paraId="6A805FA2" w14:textId="6D23E621" w:rsidR="009E03F8" w:rsidRPr="004C5384" w:rsidRDefault="009E03F8" w:rsidP="00626210">
      <w:pPr>
        <w:pStyle w:val="Akapitzlist"/>
        <w:numPr>
          <w:ilvl w:val="1"/>
          <w:numId w:val="33"/>
        </w:numPr>
        <w:shd w:val="clear" w:color="auto" w:fill="FFFFFF"/>
        <w:spacing w:before="120" w:after="120" w:line="276" w:lineRule="auto"/>
        <w:ind w:left="1276" w:hanging="425"/>
        <w:contextualSpacing w:val="0"/>
        <w:rPr>
          <w:spacing w:val="-1"/>
          <w:sz w:val="24"/>
          <w:szCs w:val="24"/>
        </w:rPr>
      </w:pPr>
      <w:r w:rsidRPr="004C5384">
        <w:rPr>
          <w:sz w:val="24"/>
          <w:szCs w:val="24"/>
        </w:rPr>
        <w:t>Podstaw</w:t>
      </w:r>
      <w:r w:rsidRPr="004C5384">
        <w:rPr>
          <w:rFonts w:cs="Times New Roman"/>
          <w:sz w:val="24"/>
          <w:szCs w:val="24"/>
        </w:rPr>
        <w:t>ą</w:t>
      </w:r>
      <w:r w:rsidRPr="004C5384">
        <w:rPr>
          <w:sz w:val="24"/>
          <w:szCs w:val="24"/>
        </w:rPr>
        <w:t xml:space="preserve"> do wprowadzenia informacji o udziale uczestnika b</w:t>
      </w:r>
      <w:r w:rsidRPr="004C5384">
        <w:rPr>
          <w:rFonts w:cs="Times New Roman"/>
          <w:sz w:val="24"/>
          <w:szCs w:val="24"/>
        </w:rPr>
        <w:t>ę</w:t>
      </w:r>
      <w:r w:rsidRPr="004C5384">
        <w:rPr>
          <w:sz w:val="24"/>
          <w:szCs w:val="24"/>
        </w:rPr>
        <w:t>d</w:t>
      </w:r>
      <w:r w:rsidRPr="004C5384">
        <w:rPr>
          <w:rFonts w:cs="Times New Roman"/>
          <w:sz w:val="24"/>
          <w:szCs w:val="24"/>
        </w:rPr>
        <w:t>ą</w:t>
      </w:r>
      <w:r w:rsidRPr="004C5384">
        <w:rPr>
          <w:sz w:val="24"/>
          <w:szCs w:val="24"/>
        </w:rPr>
        <w:t>cego osob</w:t>
      </w:r>
      <w:r w:rsidRPr="004C5384">
        <w:rPr>
          <w:rFonts w:cs="Times New Roman"/>
          <w:sz w:val="24"/>
          <w:szCs w:val="24"/>
        </w:rPr>
        <w:t>ą</w:t>
      </w:r>
      <w:r w:rsidRPr="004C5384">
        <w:rPr>
          <w:sz w:val="24"/>
          <w:szCs w:val="24"/>
        </w:rPr>
        <w:t xml:space="preserve"> fizyczn</w:t>
      </w:r>
      <w:r w:rsidRPr="004C5384">
        <w:rPr>
          <w:rFonts w:cs="Times New Roman"/>
          <w:sz w:val="24"/>
          <w:szCs w:val="24"/>
        </w:rPr>
        <w:t>ą</w:t>
      </w:r>
      <w:r w:rsidRPr="004C5384">
        <w:rPr>
          <w:sz w:val="24"/>
          <w:szCs w:val="24"/>
        </w:rPr>
        <w:t xml:space="preserve"> w</w:t>
      </w:r>
      <w:r w:rsidR="00255E0D">
        <w:rPr>
          <w:sz w:val="24"/>
          <w:szCs w:val="24"/>
        </w:rPr>
        <w:t xml:space="preserve"> </w:t>
      </w:r>
      <w:r w:rsidRPr="004C5384">
        <w:rPr>
          <w:sz w:val="24"/>
          <w:szCs w:val="24"/>
        </w:rPr>
        <w:t>projekcie jest zapewnienie danych obejmuj</w:t>
      </w:r>
      <w:r w:rsidRPr="004C5384">
        <w:rPr>
          <w:rFonts w:cs="Times New Roman"/>
          <w:sz w:val="24"/>
          <w:szCs w:val="24"/>
        </w:rPr>
        <w:t>ą</w:t>
      </w:r>
      <w:r w:rsidRPr="004C5384">
        <w:rPr>
          <w:sz w:val="24"/>
          <w:szCs w:val="24"/>
        </w:rPr>
        <w:t xml:space="preserve">cych: dane uczestnika (obywatelstwo, rodzaj uczestnika, nazwa instytucji, </w:t>
      </w:r>
      <w:r w:rsidRPr="004C5384">
        <w:rPr>
          <w:spacing w:val="-1"/>
          <w:sz w:val="24"/>
          <w:szCs w:val="24"/>
        </w:rPr>
        <w:t>imi</w:t>
      </w:r>
      <w:r w:rsidRPr="004C5384">
        <w:rPr>
          <w:rFonts w:cs="Times New Roman"/>
          <w:spacing w:val="-1"/>
          <w:sz w:val="24"/>
          <w:szCs w:val="24"/>
        </w:rPr>
        <w:t>ę</w:t>
      </w:r>
      <w:r w:rsidRPr="004C5384">
        <w:rPr>
          <w:spacing w:val="-1"/>
          <w:sz w:val="24"/>
          <w:szCs w:val="24"/>
        </w:rPr>
        <w:t xml:space="preserve"> i</w:t>
      </w:r>
      <w:r w:rsidR="00FA5F28">
        <w:rPr>
          <w:spacing w:val="-1"/>
          <w:sz w:val="24"/>
          <w:szCs w:val="24"/>
        </w:rPr>
        <w:t> </w:t>
      </w:r>
      <w:r w:rsidRPr="004C5384">
        <w:rPr>
          <w:spacing w:val="-1"/>
          <w:sz w:val="24"/>
          <w:szCs w:val="24"/>
        </w:rPr>
        <w:t>nazwisko, PESEL, wiek w</w:t>
      </w:r>
      <w:r w:rsidR="00255E0D">
        <w:rPr>
          <w:spacing w:val="-1"/>
          <w:sz w:val="24"/>
          <w:szCs w:val="24"/>
        </w:rPr>
        <w:t xml:space="preserve"> </w:t>
      </w:r>
      <w:r w:rsidRPr="004C5384">
        <w:rPr>
          <w:spacing w:val="-1"/>
          <w:sz w:val="24"/>
          <w:szCs w:val="24"/>
        </w:rPr>
        <w:t>chwili przyst</w:t>
      </w:r>
      <w:r w:rsidRPr="004C5384">
        <w:rPr>
          <w:rFonts w:cs="Times New Roman"/>
          <w:spacing w:val="-1"/>
          <w:sz w:val="24"/>
          <w:szCs w:val="24"/>
        </w:rPr>
        <w:t>ą</w:t>
      </w:r>
      <w:r w:rsidRPr="004C5384">
        <w:rPr>
          <w:spacing w:val="-1"/>
          <w:sz w:val="24"/>
          <w:szCs w:val="24"/>
        </w:rPr>
        <w:t>pienia do projektu, p</w:t>
      </w:r>
      <w:r w:rsidRPr="004C5384">
        <w:rPr>
          <w:rFonts w:cs="Times New Roman"/>
          <w:spacing w:val="-1"/>
          <w:sz w:val="24"/>
          <w:szCs w:val="24"/>
        </w:rPr>
        <w:t>ł</w:t>
      </w:r>
      <w:r w:rsidRPr="004C5384">
        <w:rPr>
          <w:spacing w:val="-1"/>
          <w:sz w:val="24"/>
          <w:szCs w:val="24"/>
        </w:rPr>
        <w:t>e</w:t>
      </w:r>
      <w:r w:rsidRPr="004C5384">
        <w:rPr>
          <w:rFonts w:cs="Times New Roman"/>
          <w:spacing w:val="-1"/>
          <w:sz w:val="24"/>
          <w:szCs w:val="24"/>
        </w:rPr>
        <w:t>ć</w:t>
      </w:r>
      <w:r w:rsidRPr="004C5384">
        <w:rPr>
          <w:spacing w:val="-1"/>
          <w:sz w:val="24"/>
          <w:szCs w:val="24"/>
        </w:rPr>
        <w:t>, wykszta</w:t>
      </w:r>
      <w:r w:rsidRPr="004C5384">
        <w:rPr>
          <w:rFonts w:cs="Times New Roman"/>
          <w:spacing w:val="-1"/>
          <w:sz w:val="24"/>
          <w:szCs w:val="24"/>
        </w:rPr>
        <w:t>ł</w:t>
      </w:r>
      <w:r w:rsidRPr="004C5384">
        <w:rPr>
          <w:spacing w:val="-1"/>
          <w:sz w:val="24"/>
          <w:szCs w:val="24"/>
        </w:rPr>
        <w:t>cenie), dane teleadresowe (kraj, wojew</w:t>
      </w:r>
      <w:r w:rsidRPr="004C5384">
        <w:rPr>
          <w:rFonts w:cs="Times New Roman"/>
          <w:spacing w:val="-1"/>
          <w:sz w:val="24"/>
          <w:szCs w:val="24"/>
        </w:rPr>
        <w:t>ó</w:t>
      </w:r>
      <w:r w:rsidRPr="004C5384">
        <w:rPr>
          <w:spacing w:val="-1"/>
          <w:sz w:val="24"/>
          <w:szCs w:val="24"/>
        </w:rPr>
        <w:t>dztwo, powiat, gmina, miejscowo</w:t>
      </w:r>
      <w:r w:rsidRPr="004C5384">
        <w:rPr>
          <w:rFonts w:cs="Times New Roman"/>
          <w:spacing w:val="-1"/>
          <w:sz w:val="24"/>
          <w:szCs w:val="24"/>
        </w:rPr>
        <w:t>ść</w:t>
      </w:r>
      <w:r w:rsidRPr="004C5384">
        <w:rPr>
          <w:spacing w:val="-1"/>
          <w:sz w:val="24"/>
          <w:szCs w:val="24"/>
        </w:rPr>
        <w:t xml:space="preserve">, kod pocztowy, obszar zamieszkania wg stopnia urbanizacji DEGURBA, tel. </w:t>
      </w:r>
      <w:r w:rsidRPr="004C5384">
        <w:rPr>
          <w:sz w:val="24"/>
          <w:szCs w:val="24"/>
        </w:rPr>
        <w:t>kontaktowy, adres e-mail), szczeg</w:t>
      </w:r>
      <w:r w:rsidRPr="004C5384">
        <w:rPr>
          <w:rFonts w:cs="Times New Roman"/>
          <w:sz w:val="24"/>
          <w:szCs w:val="24"/>
        </w:rPr>
        <w:t>ół</w:t>
      </w:r>
      <w:r w:rsidRPr="004C5384">
        <w:rPr>
          <w:sz w:val="24"/>
          <w:szCs w:val="24"/>
        </w:rPr>
        <w:t>y wsparcia (data rozpocz</w:t>
      </w:r>
      <w:r w:rsidRPr="004C5384">
        <w:rPr>
          <w:rFonts w:cs="Times New Roman"/>
          <w:sz w:val="24"/>
          <w:szCs w:val="24"/>
        </w:rPr>
        <w:t>ę</w:t>
      </w:r>
      <w:r w:rsidRPr="004C5384">
        <w:rPr>
          <w:sz w:val="24"/>
          <w:szCs w:val="24"/>
        </w:rPr>
        <w:t>cia i</w:t>
      </w:r>
      <w:r w:rsidR="00255E0D">
        <w:rPr>
          <w:sz w:val="24"/>
          <w:szCs w:val="24"/>
        </w:rPr>
        <w:t xml:space="preserve"> </w:t>
      </w:r>
      <w:r w:rsidRPr="004C5384">
        <w:rPr>
          <w:sz w:val="24"/>
          <w:szCs w:val="24"/>
        </w:rPr>
        <w:t>zako</w:t>
      </w:r>
      <w:r w:rsidRPr="004C5384">
        <w:rPr>
          <w:rFonts w:cs="Times New Roman"/>
          <w:sz w:val="24"/>
          <w:szCs w:val="24"/>
        </w:rPr>
        <w:t>ń</w:t>
      </w:r>
      <w:r w:rsidRPr="004C5384">
        <w:rPr>
          <w:sz w:val="24"/>
          <w:szCs w:val="24"/>
        </w:rPr>
        <w:t>czenia udzia</w:t>
      </w:r>
      <w:r w:rsidRPr="004C5384">
        <w:rPr>
          <w:rFonts w:cs="Times New Roman"/>
          <w:sz w:val="24"/>
          <w:szCs w:val="24"/>
        </w:rPr>
        <w:t>ł</w:t>
      </w:r>
      <w:r w:rsidRPr="004C5384">
        <w:rPr>
          <w:sz w:val="24"/>
          <w:szCs w:val="24"/>
        </w:rPr>
        <w:t>u w</w:t>
      </w:r>
      <w:r w:rsidR="00255E0D">
        <w:rPr>
          <w:sz w:val="24"/>
          <w:szCs w:val="24"/>
        </w:rPr>
        <w:t xml:space="preserve"> </w:t>
      </w:r>
      <w:r w:rsidRPr="004C5384">
        <w:rPr>
          <w:sz w:val="24"/>
          <w:szCs w:val="24"/>
        </w:rPr>
        <w:t>projekcie, data rozpocz</w:t>
      </w:r>
      <w:r w:rsidRPr="004C5384">
        <w:rPr>
          <w:rFonts w:cs="Times New Roman"/>
          <w:sz w:val="24"/>
          <w:szCs w:val="24"/>
        </w:rPr>
        <w:t>ę</w:t>
      </w:r>
      <w:r w:rsidRPr="004C5384">
        <w:rPr>
          <w:sz w:val="24"/>
          <w:szCs w:val="24"/>
        </w:rPr>
        <w:t>cia udzia</w:t>
      </w:r>
      <w:r w:rsidRPr="004C5384">
        <w:rPr>
          <w:rFonts w:cs="Times New Roman"/>
          <w:sz w:val="24"/>
          <w:szCs w:val="24"/>
        </w:rPr>
        <w:t>ł</w:t>
      </w:r>
      <w:r w:rsidRPr="004C5384">
        <w:rPr>
          <w:sz w:val="24"/>
          <w:szCs w:val="24"/>
        </w:rPr>
        <w:t>u we wsparciu, status na rynku pracy w</w:t>
      </w:r>
      <w:r w:rsidR="00255E0D">
        <w:rPr>
          <w:sz w:val="24"/>
          <w:szCs w:val="24"/>
        </w:rPr>
        <w:t xml:space="preserve"> </w:t>
      </w:r>
      <w:r w:rsidRPr="004C5384">
        <w:rPr>
          <w:sz w:val="24"/>
          <w:szCs w:val="24"/>
        </w:rPr>
        <w:t>chwili przyst</w:t>
      </w:r>
      <w:r w:rsidRPr="004C5384">
        <w:rPr>
          <w:rFonts w:cs="Times New Roman"/>
          <w:sz w:val="24"/>
          <w:szCs w:val="24"/>
        </w:rPr>
        <w:t>ą</w:t>
      </w:r>
      <w:r w:rsidRPr="004C5384">
        <w:rPr>
          <w:sz w:val="24"/>
          <w:szCs w:val="24"/>
        </w:rPr>
        <w:t>pienia do projektu, planowana data zako</w:t>
      </w:r>
      <w:r w:rsidRPr="004C5384">
        <w:rPr>
          <w:rFonts w:cs="Times New Roman"/>
          <w:sz w:val="24"/>
          <w:szCs w:val="24"/>
        </w:rPr>
        <w:t>ń</w:t>
      </w:r>
      <w:r w:rsidRPr="004C5384">
        <w:rPr>
          <w:sz w:val="24"/>
          <w:szCs w:val="24"/>
        </w:rPr>
        <w:t>czenia edukacji w</w:t>
      </w:r>
      <w:r w:rsidR="00255E0D">
        <w:rPr>
          <w:sz w:val="24"/>
          <w:szCs w:val="24"/>
        </w:rPr>
        <w:t xml:space="preserve"> </w:t>
      </w:r>
      <w:r w:rsidRPr="004C5384">
        <w:rPr>
          <w:sz w:val="24"/>
          <w:szCs w:val="24"/>
        </w:rPr>
        <w:t>plac</w:t>
      </w:r>
      <w:r w:rsidRPr="004C5384">
        <w:rPr>
          <w:rFonts w:cs="Times New Roman"/>
          <w:sz w:val="24"/>
          <w:szCs w:val="24"/>
        </w:rPr>
        <w:t>ó</w:t>
      </w:r>
      <w:r w:rsidRPr="004C5384">
        <w:rPr>
          <w:sz w:val="24"/>
          <w:szCs w:val="24"/>
        </w:rPr>
        <w:t>wce edukacyjnej, w</w:t>
      </w:r>
      <w:r w:rsidR="00255E0D">
        <w:rPr>
          <w:sz w:val="24"/>
          <w:szCs w:val="24"/>
        </w:rPr>
        <w:t xml:space="preserve"> </w:t>
      </w:r>
      <w:r w:rsidRPr="004C5384">
        <w:rPr>
          <w:sz w:val="24"/>
          <w:szCs w:val="24"/>
        </w:rPr>
        <w:t>kt</w:t>
      </w:r>
      <w:r w:rsidRPr="004C5384">
        <w:rPr>
          <w:rFonts w:cs="Times New Roman"/>
          <w:sz w:val="24"/>
          <w:szCs w:val="24"/>
        </w:rPr>
        <w:t>ó</w:t>
      </w:r>
      <w:r w:rsidRPr="004C5384">
        <w:rPr>
          <w:sz w:val="24"/>
          <w:szCs w:val="24"/>
        </w:rPr>
        <w:t>rej skorzystano ze wsparcia, sytuacja po zako</w:t>
      </w:r>
      <w:r w:rsidRPr="004C5384">
        <w:rPr>
          <w:rFonts w:cs="Times New Roman"/>
          <w:sz w:val="24"/>
          <w:szCs w:val="24"/>
        </w:rPr>
        <w:t>ń</w:t>
      </w:r>
      <w:r w:rsidRPr="004C5384">
        <w:rPr>
          <w:sz w:val="24"/>
          <w:szCs w:val="24"/>
        </w:rPr>
        <w:t>czeniu udzia</w:t>
      </w:r>
      <w:r w:rsidRPr="004C5384">
        <w:rPr>
          <w:rFonts w:cs="Times New Roman"/>
          <w:sz w:val="24"/>
          <w:szCs w:val="24"/>
        </w:rPr>
        <w:t>ł</w:t>
      </w:r>
      <w:r w:rsidRPr="004C5384">
        <w:rPr>
          <w:sz w:val="24"/>
          <w:szCs w:val="24"/>
        </w:rPr>
        <w:t>u w</w:t>
      </w:r>
      <w:r w:rsidR="00255E0D">
        <w:rPr>
          <w:sz w:val="24"/>
          <w:szCs w:val="24"/>
        </w:rPr>
        <w:t xml:space="preserve"> </w:t>
      </w:r>
      <w:r w:rsidRPr="004C5384">
        <w:rPr>
          <w:sz w:val="24"/>
          <w:szCs w:val="24"/>
        </w:rPr>
        <w:t>projekcie, zako</w:t>
      </w:r>
      <w:r w:rsidRPr="004C5384">
        <w:rPr>
          <w:rFonts w:cs="Times New Roman"/>
          <w:sz w:val="24"/>
          <w:szCs w:val="24"/>
        </w:rPr>
        <w:t>ń</w:t>
      </w:r>
      <w:r w:rsidRPr="004C5384">
        <w:rPr>
          <w:sz w:val="24"/>
          <w:szCs w:val="24"/>
        </w:rPr>
        <w:t>czenie udzia</w:t>
      </w:r>
      <w:r w:rsidRPr="004C5384">
        <w:rPr>
          <w:rFonts w:cs="Times New Roman"/>
          <w:sz w:val="24"/>
          <w:szCs w:val="24"/>
        </w:rPr>
        <w:t>ł</w:t>
      </w:r>
      <w:r w:rsidRPr="004C5384">
        <w:rPr>
          <w:sz w:val="24"/>
          <w:szCs w:val="24"/>
        </w:rPr>
        <w:t>u osoby w</w:t>
      </w:r>
      <w:r w:rsidR="00255E0D">
        <w:rPr>
          <w:sz w:val="24"/>
          <w:szCs w:val="24"/>
        </w:rPr>
        <w:t xml:space="preserve"> </w:t>
      </w:r>
      <w:r w:rsidRPr="004C5384">
        <w:rPr>
          <w:sz w:val="24"/>
          <w:szCs w:val="24"/>
        </w:rPr>
        <w:t>projekcie zgodnie z</w:t>
      </w:r>
      <w:r w:rsidR="00255E0D">
        <w:rPr>
          <w:sz w:val="24"/>
          <w:szCs w:val="24"/>
        </w:rPr>
        <w:t xml:space="preserve"> </w:t>
      </w:r>
      <w:r w:rsidRPr="004C5384">
        <w:rPr>
          <w:sz w:val="24"/>
          <w:szCs w:val="24"/>
        </w:rPr>
        <w:t>zaplanowan</w:t>
      </w:r>
      <w:r w:rsidRPr="004C5384">
        <w:rPr>
          <w:rFonts w:cs="Times New Roman"/>
          <w:sz w:val="24"/>
          <w:szCs w:val="24"/>
        </w:rPr>
        <w:t>ą</w:t>
      </w:r>
      <w:r w:rsidRPr="004C5384">
        <w:rPr>
          <w:sz w:val="24"/>
          <w:szCs w:val="24"/>
        </w:rPr>
        <w:t xml:space="preserve"> dla niej </w:t>
      </w:r>
      <w:r w:rsidRPr="004C5384">
        <w:rPr>
          <w:rFonts w:cs="Times New Roman"/>
          <w:sz w:val="24"/>
          <w:szCs w:val="24"/>
        </w:rPr>
        <w:t>ś</w:t>
      </w:r>
      <w:r w:rsidRPr="004C5384">
        <w:rPr>
          <w:sz w:val="24"/>
          <w:szCs w:val="24"/>
        </w:rPr>
        <w:t>cie</w:t>
      </w:r>
      <w:r w:rsidRPr="004C5384">
        <w:rPr>
          <w:rFonts w:cs="Times New Roman"/>
          <w:sz w:val="24"/>
          <w:szCs w:val="24"/>
        </w:rPr>
        <w:t>ż</w:t>
      </w:r>
      <w:r w:rsidRPr="004C5384">
        <w:rPr>
          <w:sz w:val="24"/>
          <w:szCs w:val="24"/>
        </w:rPr>
        <w:t>k</w:t>
      </w:r>
      <w:r w:rsidRPr="004C5384">
        <w:rPr>
          <w:rFonts w:cs="Times New Roman"/>
          <w:sz w:val="24"/>
          <w:szCs w:val="24"/>
        </w:rPr>
        <w:t>ą</w:t>
      </w:r>
      <w:r w:rsidRPr="004C5384">
        <w:rPr>
          <w:sz w:val="24"/>
          <w:szCs w:val="24"/>
        </w:rPr>
        <w:t xml:space="preserve"> uczestnictwa, rodzaj otrzymanego wsparcia, data za</w:t>
      </w:r>
      <w:r w:rsidRPr="004C5384">
        <w:rPr>
          <w:rFonts w:cs="Times New Roman"/>
          <w:sz w:val="24"/>
          <w:szCs w:val="24"/>
        </w:rPr>
        <w:t>ł</w:t>
      </w:r>
      <w:r w:rsidRPr="004C5384">
        <w:rPr>
          <w:sz w:val="24"/>
          <w:szCs w:val="24"/>
        </w:rPr>
        <w:t>o</w:t>
      </w:r>
      <w:r w:rsidRPr="004C5384">
        <w:rPr>
          <w:rFonts w:cs="Times New Roman"/>
          <w:sz w:val="24"/>
          <w:szCs w:val="24"/>
        </w:rPr>
        <w:t>ż</w:t>
      </w:r>
      <w:r w:rsidRPr="004C5384">
        <w:rPr>
          <w:sz w:val="24"/>
          <w:szCs w:val="24"/>
        </w:rPr>
        <w:t>enia dzia</w:t>
      </w:r>
      <w:r w:rsidRPr="004C5384">
        <w:rPr>
          <w:rFonts w:cs="Times New Roman"/>
          <w:sz w:val="24"/>
          <w:szCs w:val="24"/>
        </w:rPr>
        <w:t>ł</w:t>
      </w:r>
      <w:r w:rsidRPr="004C5384">
        <w:rPr>
          <w:sz w:val="24"/>
          <w:szCs w:val="24"/>
        </w:rPr>
        <w:t>alno</w:t>
      </w:r>
      <w:r w:rsidRPr="004C5384">
        <w:rPr>
          <w:rFonts w:cs="Times New Roman"/>
          <w:sz w:val="24"/>
          <w:szCs w:val="24"/>
        </w:rPr>
        <w:t>ś</w:t>
      </w:r>
      <w:r w:rsidRPr="004C5384">
        <w:rPr>
          <w:sz w:val="24"/>
          <w:szCs w:val="24"/>
        </w:rPr>
        <w:t xml:space="preserve">ci </w:t>
      </w:r>
      <w:r w:rsidRPr="004C5384">
        <w:rPr>
          <w:spacing w:val="-1"/>
          <w:sz w:val="24"/>
          <w:szCs w:val="24"/>
        </w:rPr>
        <w:t>gospodarczej), status uczestnika projektu (przynale</w:t>
      </w:r>
      <w:r w:rsidRPr="004C5384">
        <w:rPr>
          <w:rFonts w:cs="Times New Roman"/>
          <w:spacing w:val="-1"/>
          <w:sz w:val="24"/>
          <w:szCs w:val="24"/>
        </w:rPr>
        <w:t>ż</w:t>
      </w:r>
      <w:r w:rsidRPr="004C5384">
        <w:rPr>
          <w:spacing w:val="-1"/>
          <w:sz w:val="24"/>
          <w:szCs w:val="24"/>
        </w:rPr>
        <w:t>no</w:t>
      </w:r>
      <w:r w:rsidRPr="004C5384">
        <w:rPr>
          <w:rFonts w:cs="Times New Roman"/>
          <w:spacing w:val="-1"/>
          <w:sz w:val="24"/>
          <w:szCs w:val="24"/>
        </w:rPr>
        <w:t>ść</w:t>
      </w:r>
      <w:r w:rsidRPr="004C5384">
        <w:rPr>
          <w:spacing w:val="-1"/>
          <w:sz w:val="24"/>
          <w:szCs w:val="24"/>
        </w:rPr>
        <w:t xml:space="preserve"> do mniejszo</w:t>
      </w:r>
      <w:r w:rsidRPr="004C5384">
        <w:rPr>
          <w:rFonts w:cs="Times New Roman"/>
          <w:spacing w:val="-1"/>
          <w:sz w:val="24"/>
          <w:szCs w:val="24"/>
        </w:rPr>
        <w:t>ś</w:t>
      </w:r>
      <w:r w:rsidRPr="004C5384">
        <w:rPr>
          <w:spacing w:val="-1"/>
          <w:sz w:val="24"/>
          <w:szCs w:val="24"/>
        </w:rPr>
        <w:t xml:space="preserve">ci narodowej </w:t>
      </w:r>
      <w:r w:rsidRPr="004C5384">
        <w:rPr>
          <w:sz w:val="24"/>
          <w:szCs w:val="24"/>
        </w:rPr>
        <w:t>lub etnicznej, migrant</w:t>
      </w:r>
      <w:r w:rsidRPr="004C5384">
        <w:rPr>
          <w:rFonts w:cs="Times New Roman"/>
          <w:sz w:val="24"/>
          <w:szCs w:val="24"/>
        </w:rPr>
        <w:t>ó</w:t>
      </w:r>
      <w:r w:rsidRPr="004C5384">
        <w:rPr>
          <w:sz w:val="24"/>
          <w:szCs w:val="24"/>
        </w:rPr>
        <w:t>w, obce pochodzenie, bezdomno</w:t>
      </w:r>
      <w:r w:rsidRPr="004C5384">
        <w:rPr>
          <w:rFonts w:cs="Times New Roman"/>
          <w:sz w:val="24"/>
          <w:szCs w:val="24"/>
        </w:rPr>
        <w:t>ść</w:t>
      </w:r>
      <w:r w:rsidRPr="004C5384">
        <w:rPr>
          <w:sz w:val="24"/>
          <w:szCs w:val="24"/>
        </w:rPr>
        <w:t xml:space="preserve"> i</w:t>
      </w:r>
      <w:r w:rsidR="00255E0D">
        <w:rPr>
          <w:sz w:val="24"/>
          <w:szCs w:val="24"/>
        </w:rPr>
        <w:t xml:space="preserve"> </w:t>
      </w:r>
      <w:r w:rsidRPr="004C5384">
        <w:rPr>
          <w:sz w:val="24"/>
          <w:szCs w:val="24"/>
        </w:rPr>
        <w:t xml:space="preserve">wykluczenie </w:t>
      </w:r>
      <w:r w:rsidRPr="004C5384">
        <w:rPr>
          <w:spacing w:val="-1"/>
          <w:sz w:val="24"/>
          <w:szCs w:val="24"/>
        </w:rPr>
        <w:t>mieszkaniowe, niepe</w:t>
      </w:r>
      <w:r w:rsidRPr="004C5384">
        <w:rPr>
          <w:rFonts w:cs="Times New Roman"/>
          <w:spacing w:val="-1"/>
          <w:sz w:val="24"/>
          <w:szCs w:val="24"/>
        </w:rPr>
        <w:t>ł</w:t>
      </w:r>
      <w:r w:rsidRPr="004C5384">
        <w:rPr>
          <w:spacing w:val="-1"/>
          <w:sz w:val="24"/>
          <w:szCs w:val="24"/>
        </w:rPr>
        <w:t>nosprawno</w:t>
      </w:r>
      <w:r w:rsidRPr="004C5384">
        <w:rPr>
          <w:rFonts w:cs="Times New Roman"/>
          <w:spacing w:val="-1"/>
          <w:sz w:val="24"/>
          <w:szCs w:val="24"/>
        </w:rPr>
        <w:t>ść</w:t>
      </w:r>
      <w:r w:rsidRPr="004C5384">
        <w:rPr>
          <w:spacing w:val="-1"/>
          <w:sz w:val="24"/>
          <w:szCs w:val="24"/>
        </w:rPr>
        <w:t>).</w:t>
      </w:r>
    </w:p>
    <w:p w14:paraId="6FE8807B" w14:textId="342FCC31" w:rsidR="009E03F8" w:rsidRPr="004C5384" w:rsidRDefault="009E03F8" w:rsidP="00626210">
      <w:pPr>
        <w:pStyle w:val="Akapitzlist"/>
        <w:numPr>
          <w:ilvl w:val="1"/>
          <w:numId w:val="33"/>
        </w:numPr>
        <w:shd w:val="clear" w:color="auto" w:fill="FFFFFF"/>
        <w:spacing w:before="120" w:after="120" w:line="276" w:lineRule="auto"/>
        <w:ind w:left="1276" w:hanging="425"/>
        <w:contextualSpacing w:val="0"/>
        <w:rPr>
          <w:sz w:val="24"/>
          <w:szCs w:val="24"/>
        </w:rPr>
      </w:pPr>
      <w:r w:rsidRPr="004C5384">
        <w:rPr>
          <w:spacing w:val="-1"/>
          <w:sz w:val="24"/>
          <w:szCs w:val="24"/>
        </w:rPr>
        <w:t>Powy</w:t>
      </w:r>
      <w:r w:rsidRPr="004C5384">
        <w:rPr>
          <w:rFonts w:cs="Times New Roman"/>
          <w:spacing w:val="-1"/>
          <w:sz w:val="24"/>
          <w:szCs w:val="24"/>
        </w:rPr>
        <w:t>ż</w:t>
      </w:r>
      <w:r w:rsidRPr="004C5384">
        <w:rPr>
          <w:spacing w:val="-1"/>
          <w:sz w:val="24"/>
          <w:szCs w:val="24"/>
        </w:rPr>
        <w:t>sze dane s</w:t>
      </w:r>
      <w:r w:rsidRPr="004C5384">
        <w:rPr>
          <w:rFonts w:cs="Times New Roman"/>
          <w:spacing w:val="-1"/>
          <w:sz w:val="24"/>
          <w:szCs w:val="24"/>
        </w:rPr>
        <w:t>ł</w:t>
      </w:r>
      <w:r w:rsidRPr="004C5384">
        <w:rPr>
          <w:spacing w:val="-1"/>
          <w:sz w:val="24"/>
          <w:szCs w:val="24"/>
        </w:rPr>
        <w:t>u</w:t>
      </w:r>
      <w:r w:rsidRPr="004C5384">
        <w:rPr>
          <w:rFonts w:cs="Times New Roman"/>
          <w:spacing w:val="-1"/>
          <w:sz w:val="24"/>
          <w:szCs w:val="24"/>
        </w:rPr>
        <w:t>żą</w:t>
      </w:r>
      <w:r w:rsidRPr="004C5384">
        <w:rPr>
          <w:spacing w:val="-1"/>
          <w:sz w:val="24"/>
          <w:szCs w:val="24"/>
        </w:rPr>
        <w:t xml:space="preserve"> do wykazywania danej osoby jako uczestnika projektu, a</w:t>
      </w:r>
      <w:r w:rsidR="00255E0D">
        <w:rPr>
          <w:spacing w:val="-1"/>
          <w:sz w:val="24"/>
          <w:szCs w:val="24"/>
        </w:rPr>
        <w:t xml:space="preserve"> </w:t>
      </w:r>
      <w:r w:rsidRPr="004C5384">
        <w:rPr>
          <w:spacing w:val="-1"/>
          <w:sz w:val="24"/>
          <w:szCs w:val="24"/>
        </w:rPr>
        <w:t xml:space="preserve">tym </w:t>
      </w:r>
      <w:r w:rsidRPr="004C5384">
        <w:rPr>
          <w:sz w:val="24"/>
          <w:szCs w:val="24"/>
        </w:rPr>
        <w:t>samym powi</w:t>
      </w:r>
      <w:r w:rsidRPr="004C5384">
        <w:rPr>
          <w:rFonts w:cs="Times New Roman"/>
          <w:sz w:val="24"/>
          <w:szCs w:val="24"/>
        </w:rPr>
        <w:t>ą</w:t>
      </w:r>
      <w:r w:rsidRPr="004C5384">
        <w:rPr>
          <w:sz w:val="24"/>
          <w:szCs w:val="24"/>
        </w:rPr>
        <w:t>zanych z</w:t>
      </w:r>
      <w:r w:rsidR="00255E0D">
        <w:rPr>
          <w:sz w:val="24"/>
          <w:szCs w:val="24"/>
        </w:rPr>
        <w:t xml:space="preserve"> </w:t>
      </w:r>
      <w:r w:rsidRPr="004C5384">
        <w:rPr>
          <w:sz w:val="24"/>
          <w:szCs w:val="24"/>
        </w:rPr>
        <w:t>nim wska</w:t>
      </w:r>
      <w:r w:rsidRPr="004C5384">
        <w:rPr>
          <w:rFonts w:cs="Times New Roman"/>
          <w:sz w:val="24"/>
          <w:szCs w:val="24"/>
        </w:rPr>
        <w:t>ź</w:t>
      </w:r>
      <w:r w:rsidRPr="004C5384">
        <w:rPr>
          <w:sz w:val="24"/>
          <w:szCs w:val="24"/>
        </w:rPr>
        <w:t>nik</w:t>
      </w:r>
      <w:r w:rsidRPr="004C5384">
        <w:rPr>
          <w:rFonts w:cs="Times New Roman"/>
          <w:sz w:val="24"/>
          <w:szCs w:val="24"/>
        </w:rPr>
        <w:t>ó</w:t>
      </w:r>
      <w:r w:rsidRPr="004C5384">
        <w:rPr>
          <w:sz w:val="24"/>
          <w:szCs w:val="24"/>
        </w:rPr>
        <w:t>w produktu i</w:t>
      </w:r>
      <w:r w:rsidR="00FA5F28">
        <w:rPr>
          <w:sz w:val="24"/>
          <w:szCs w:val="24"/>
        </w:rPr>
        <w:t> </w:t>
      </w:r>
      <w:r w:rsidRPr="004C5384">
        <w:rPr>
          <w:sz w:val="24"/>
          <w:szCs w:val="24"/>
        </w:rPr>
        <w:t xml:space="preserve">rezultatu. Odmowa udzielenia </w:t>
      </w:r>
      <w:r w:rsidRPr="004C5384">
        <w:rPr>
          <w:spacing w:val="-1"/>
          <w:sz w:val="24"/>
          <w:szCs w:val="24"/>
        </w:rPr>
        <w:t>informacji wra</w:t>
      </w:r>
      <w:r w:rsidRPr="004C5384">
        <w:rPr>
          <w:rFonts w:cs="Times New Roman"/>
          <w:spacing w:val="-1"/>
          <w:sz w:val="24"/>
          <w:szCs w:val="24"/>
        </w:rPr>
        <w:t>ż</w:t>
      </w:r>
      <w:r w:rsidRPr="004C5384">
        <w:rPr>
          <w:spacing w:val="-1"/>
          <w:sz w:val="24"/>
          <w:szCs w:val="24"/>
        </w:rPr>
        <w:t>liwych przez uczestnika (tj. niepe</w:t>
      </w:r>
      <w:r w:rsidRPr="004C5384">
        <w:rPr>
          <w:rFonts w:cs="Times New Roman"/>
          <w:spacing w:val="-1"/>
          <w:sz w:val="24"/>
          <w:szCs w:val="24"/>
        </w:rPr>
        <w:t>ł</w:t>
      </w:r>
      <w:r w:rsidRPr="004C5384">
        <w:rPr>
          <w:spacing w:val="-1"/>
          <w:sz w:val="24"/>
          <w:szCs w:val="24"/>
        </w:rPr>
        <w:t>nosprawno</w:t>
      </w:r>
      <w:r w:rsidRPr="004C5384">
        <w:rPr>
          <w:rFonts w:cs="Times New Roman"/>
          <w:spacing w:val="-1"/>
          <w:sz w:val="24"/>
          <w:szCs w:val="24"/>
        </w:rPr>
        <w:t>ś</w:t>
      </w:r>
      <w:r w:rsidRPr="004C5384">
        <w:rPr>
          <w:spacing w:val="-1"/>
          <w:sz w:val="24"/>
          <w:szCs w:val="24"/>
        </w:rPr>
        <w:t xml:space="preserve">ci, bycia migrantem, </w:t>
      </w:r>
      <w:r w:rsidRPr="004C5384">
        <w:rPr>
          <w:sz w:val="24"/>
          <w:szCs w:val="24"/>
        </w:rPr>
        <w:t>obcego pochodzenia i</w:t>
      </w:r>
      <w:r w:rsidR="00FA5F28">
        <w:rPr>
          <w:sz w:val="24"/>
          <w:szCs w:val="24"/>
        </w:rPr>
        <w:t> </w:t>
      </w:r>
      <w:r w:rsidRPr="004C5384">
        <w:rPr>
          <w:sz w:val="24"/>
          <w:szCs w:val="24"/>
        </w:rPr>
        <w:t>mniejszo</w:t>
      </w:r>
      <w:r w:rsidRPr="004C5384">
        <w:rPr>
          <w:rFonts w:cs="Times New Roman"/>
          <w:sz w:val="24"/>
          <w:szCs w:val="24"/>
        </w:rPr>
        <w:t>ś</w:t>
      </w:r>
      <w:r w:rsidRPr="004C5384">
        <w:rPr>
          <w:sz w:val="24"/>
          <w:szCs w:val="24"/>
        </w:rPr>
        <w:t>ci, pochodzenia z</w:t>
      </w:r>
      <w:r w:rsidR="00255E0D">
        <w:rPr>
          <w:sz w:val="24"/>
          <w:szCs w:val="24"/>
        </w:rPr>
        <w:t xml:space="preserve"> </w:t>
      </w:r>
      <w:r w:rsidRPr="004C5384">
        <w:rPr>
          <w:sz w:val="24"/>
          <w:szCs w:val="24"/>
        </w:rPr>
        <w:t>grupy w</w:t>
      </w:r>
      <w:r w:rsidR="00255E0D">
        <w:rPr>
          <w:sz w:val="24"/>
          <w:szCs w:val="24"/>
        </w:rPr>
        <w:t xml:space="preserve"> </w:t>
      </w:r>
      <w:r w:rsidRPr="004C5384">
        <w:rPr>
          <w:sz w:val="24"/>
          <w:szCs w:val="24"/>
        </w:rPr>
        <w:t xml:space="preserve">niekorzystnej sytuacji </w:t>
      </w:r>
      <w:r w:rsidRPr="004C5384">
        <w:rPr>
          <w:spacing w:val="-1"/>
          <w:sz w:val="24"/>
          <w:szCs w:val="24"/>
        </w:rPr>
        <w:t>spo</w:t>
      </w:r>
      <w:r w:rsidRPr="004C5384">
        <w:rPr>
          <w:rFonts w:cs="Times New Roman"/>
          <w:spacing w:val="-1"/>
          <w:sz w:val="24"/>
          <w:szCs w:val="24"/>
        </w:rPr>
        <w:t>ł</w:t>
      </w:r>
      <w:r w:rsidRPr="004C5384">
        <w:rPr>
          <w:spacing w:val="-1"/>
          <w:sz w:val="24"/>
          <w:szCs w:val="24"/>
        </w:rPr>
        <w:t>ecznej) nie jest podstaw</w:t>
      </w:r>
      <w:r w:rsidRPr="004C5384">
        <w:rPr>
          <w:rFonts w:cs="Times New Roman"/>
          <w:spacing w:val="-1"/>
          <w:sz w:val="24"/>
          <w:szCs w:val="24"/>
        </w:rPr>
        <w:t>ą</w:t>
      </w:r>
      <w:r w:rsidRPr="004C5384">
        <w:rPr>
          <w:spacing w:val="-1"/>
          <w:sz w:val="24"/>
          <w:szCs w:val="24"/>
        </w:rPr>
        <w:t xml:space="preserve"> do </w:t>
      </w:r>
      <w:proofErr w:type="spellStart"/>
      <w:r w:rsidRPr="004C5384">
        <w:rPr>
          <w:spacing w:val="-1"/>
          <w:sz w:val="24"/>
          <w:szCs w:val="24"/>
        </w:rPr>
        <w:t>niekwalifikowalno</w:t>
      </w:r>
      <w:r w:rsidRPr="004C5384">
        <w:rPr>
          <w:rFonts w:cs="Times New Roman"/>
          <w:spacing w:val="-1"/>
          <w:sz w:val="24"/>
          <w:szCs w:val="24"/>
        </w:rPr>
        <w:t>ś</w:t>
      </w:r>
      <w:r w:rsidRPr="004C5384">
        <w:rPr>
          <w:spacing w:val="-1"/>
          <w:sz w:val="24"/>
          <w:szCs w:val="24"/>
        </w:rPr>
        <w:t>ci</w:t>
      </w:r>
      <w:proofErr w:type="spellEnd"/>
      <w:r w:rsidRPr="004C5384">
        <w:rPr>
          <w:spacing w:val="-1"/>
          <w:sz w:val="24"/>
          <w:szCs w:val="24"/>
        </w:rPr>
        <w:t>, o</w:t>
      </w:r>
      <w:r w:rsidR="00255E0D">
        <w:rPr>
          <w:spacing w:val="-1"/>
          <w:sz w:val="24"/>
          <w:szCs w:val="24"/>
        </w:rPr>
        <w:t xml:space="preserve"> </w:t>
      </w:r>
      <w:r w:rsidRPr="004C5384">
        <w:rPr>
          <w:spacing w:val="-1"/>
          <w:sz w:val="24"/>
          <w:szCs w:val="24"/>
        </w:rPr>
        <w:t xml:space="preserve">ile wnioskodawca nie kieruje </w:t>
      </w:r>
      <w:r w:rsidRPr="004C5384">
        <w:rPr>
          <w:sz w:val="24"/>
          <w:szCs w:val="24"/>
        </w:rPr>
        <w:t>wsparcia do grup charakteryzuj</w:t>
      </w:r>
      <w:r w:rsidRPr="004C5384">
        <w:rPr>
          <w:rFonts w:cs="Times New Roman"/>
          <w:sz w:val="24"/>
          <w:szCs w:val="24"/>
        </w:rPr>
        <w:t>ą</w:t>
      </w:r>
      <w:r w:rsidRPr="004C5384">
        <w:rPr>
          <w:sz w:val="24"/>
          <w:szCs w:val="24"/>
        </w:rPr>
        <w:t>cych si</w:t>
      </w:r>
      <w:r w:rsidRPr="004C5384">
        <w:rPr>
          <w:rFonts w:cs="Times New Roman"/>
          <w:sz w:val="24"/>
          <w:szCs w:val="24"/>
        </w:rPr>
        <w:t>ę</w:t>
      </w:r>
      <w:r w:rsidRPr="004C5384">
        <w:rPr>
          <w:sz w:val="24"/>
          <w:szCs w:val="24"/>
        </w:rPr>
        <w:t xml:space="preserve"> przedmiotowymi cechami. </w:t>
      </w:r>
    </w:p>
    <w:p w14:paraId="4820002D" w14:textId="7CE97679" w:rsidR="004F2F04" w:rsidRPr="004C5384" w:rsidRDefault="004F2F04" w:rsidP="00626210">
      <w:pPr>
        <w:pStyle w:val="Akapitzlist"/>
        <w:numPr>
          <w:ilvl w:val="1"/>
          <w:numId w:val="33"/>
        </w:numPr>
        <w:spacing w:before="120" w:after="120" w:line="276" w:lineRule="auto"/>
        <w:ind w:left="1276" w:hanging="425"/>
        <w:contextualSpacing w:val="0"/>
        <w:rPr>
          <w:sz w:val="24"/>
          <w:szCs w:val="24"/>
        </w:rPr>
      </w:pPr>
      <w:r w:rsidRPr="004C5384">
        <w:rPr>
          <w:sz w:val="24"/>
          <w:szCs w:val="24"/>
        </w:rPr>
        <w:t>Podstawa do wprowadzenia informacji o udziale podmiotu obejmowanego wsparciem jest zapewnienie danych obejmujących: dane podstawowe (nazwa instytucji, NIP, typ instytucji), dane teleadresowe (kraj, województwo, powiat, gmina, miejscowość, kod pocztowy, telefon kontaktowy, adres e- mail), szczegóły wsparcia (data rozpoczęcia i</w:t>
      </w:r>
      <w:r w:rsidR="00FA5F28">
        <w:rPr>
          <w:sz w:val="24"/>
          <w:szCs w:val="24"/>
        </w:rPr>
        <w:t> </w:t>
      </w:r>
      <w:r w:rsidRPr="004C5384">
        <w:rPr>
          <w:sz w:val="24"/>
          <w:szCs w:val="24"/>
        </w:rPr>
        <w:t>zakończenia udziału w projekcie, data rozpoczęcia udziału we wsparciu, fakt objęcia wsparciem pracowników instytucji, rodzaj przyznanego wsparcia)</w:t>
      </w:r>
    </w:p>
    <w:p w14:paraId="12595591" w14:textId="4F25943E" w:rsidR="004C5384" w:rsidRPr="00626210" w:rsidRDefault="009E03F8" w:rsidP="00626210">
      <w:pPr>
        <w:pStyle w:val="Akapitzlist"/>
        <w:numPr>
          <w:ilvl w:val="1"/>
          <w:numId w:val="33"/>
        </w:numPr>
        <w:shd w:val="clear" w:color="auto" w:fill="FFFFFF"/>
        <w:spacing w:before="120" w:after="120" w:line="276" w:lineRule="auto"/>
        <w:ind w:left="1276" w:hanging="425"/>
        <w:contextualSpacing w:val="0"/>
        <w:rPr>
          <w:sz w:val="24"/>
          <w:szCs w:val="24"/>
        </w:rPr>
      </w:pPr>
      <w:r w:rsidRPr="004C5384">
        <w:rPr>
          <w:sz w:val="24"/>
          <w:szCs w:val="24"/>
        </w:rPr>
        <w:lastRenderedPageBreak/>
        <w:t>Szczeg</w:t>
      </w:r>
      <w:r w:rsidRPr="004C5384">
        <w:rPr>
          <w:rFonts w:cs="Times New Roman"/>
          <w:sz w:val="24"/>
          <w:szCs w:val="24"/>
        </w:rPr>
        <w:t>ół</w:t>
      </w:r>
      <w:r w:rsidRPr="004C5384">
        <w:rPr>
          <w:sz w:val="24"/>
          <w:szCs w:val="24"/>
        </w:rPr>
        <w:t xml:space="preserve">owy </w:t>
      </w:r>
      <w:r w:rsidRPr="004C5384">
        <w:rPr>
          <w:spacing w:val="-1"/>
          <w:sz w:val="24"/>
          <w:szCs w:val="24"/>
        </w:rPr>
        <w:t xml:space="preserve">zakres danych dotyczących uczestników projektów </w:t>
      </w:r>
      <w:r w:rsidR="007F2D59" w:rsidRPr="004C5384">
        <w:rPr>
          <w:spacing w:val="-1"/>
          <w:sz w:val="24"/>
          <w:szCs w:val="24"/>
        </w:rPr>
        <w:t xml:space="preserve">oraz podmiotów objętych wsparciem </w:t>
      </w:r>
      <w:r w:rsidRPr="004C5384">
        <w:rPr>
          <w:spacing w:val="-1"/>
          <w:sz w:val="24"/>
          <w:szCs w:val="24"/>
        </w:rPr>
        <w:t xml:space="preserve">zawiera załącznik nr 1 </w:t>
      </w:r>
      <w:r w:rsidRPr="004C5384">
        <w:rPr>
          <w:sz w:val="24"/>
          <w:szCs w:val="24"/>
        </w:rPr>
        <w:t>do Wytycznych monitorowania.</w:t>
      </w:r>
    </w:p>
    <w:p w14:paraId="42B2F38E" w14:textId="6E66F189" w:rsidR="009E03F8" w:rsidRPr="004C5384" w:rsidRDefault="009E03F8" w:rsidP="00626210">
      <w:pPr>
        <w:pStyle w:val="Akapitzlist"/>
        <w:numPr>
          <w:ilvl w:val="1"/>
          <w:numId w:val="33"/>
        </w:numPr>
        <w:shd w:val="clear" w:color="auto" w:fill="FFFFFF"/>
        <w:spacing w:before="120" w:after="120" w:line="276" w:lineRule="auto"/>
        <w:ind w:left="1276" w:hanging="425"/>
        <w:contextualSpacing w:val="0"/>
        <w:rPr>
          <w:sz w:val="24"/>
          <w:szCs w:val="24"/>
        </w:rPr>
      </w:pPr>
      <w:r w:rsidRPr="004C5384">
        <w:rPr>
          <w:spacing w:val="-2"/>
          <w:sz w:val="24"/>
          <w:szCs w:val="24"/>
        </w:rPr>
        <w:t>Szczegółowe informacje dotyczące zasad monitorowania postępu rzeczowego w</w:t>
      </w:r>
      <w:r w:rsidR="00255E0D">
        <w:rPr>
          <w:spacing w:val="-2"/>
          <w:sz w:val="24"/>
          <w:szCs w:val="24"/>
        </w:rPr>
        <w:t xml:space="preserve"> </w:t>
      </w:r>
      <w:r w:rsidRPr="004C5384">
        <w:rPr>
          <w:spacing w:val="-2"/>
          <w:sz w:val="24"/>
          <w:szCs w:val="24"/>
        </w:rPr>
        <w:t>projektach współfinansowanych z EFS+ zostały uregulowane w</w:t>
      </w:r>
      <w:r w:rsidR="00255E0D">
        <w:rPr>
          <w:sz w:val="24"/>
          <w:szCs w:val="24"/>
        </w:rPr>
        <w:t xml:space="preserve"> </w:t>
      </w:r>
      <w:r w:rsidRPr="004C5384">
        <w:rPr>
          <w:sz w:val="24"/>
          <w:szCs w:val="24"/>
        </w:rPr>
        <w:t>r</w:t>
      </w:r>
      <w:r w:rsidRPr="004C5384">
        <w:rPr>
          <w:spacing w:val="-2"/>
          <w:sz w:val="24"/>
          <w:szCs w:val="24"/>
        </w:rPr>
        <w:t>ozdziale 3</w:t>
      </w:r>
      <w:r w:rsidR="00255E0D">
        <w:rPr>
          <w:spacing w:val="-2"/>
          <w:sz w:val="24"/>
          <w:szCs w:val="24"/>
        </w:rPr>
        <w:t xml:space="preserve"> </w:t>
      </w:r>
      <w:r w:rsidRPr="004C5384">
        <w:rPr>
          <w:spacing w:val="-2"/>
          <w:sz w:val="24"/>
          <w:szCs w:val="24"/>
        </w:rPr>
        <w:t>Wytycznych monitorowania.</w:t>
      </w:r>
    </w:p>
    <w:p w14:paraId="171912F3" w14:textId="3A260073" w:rsidR="00DB0EB4" w:rsidRPr="0051554B" w:rsidRDefault="00DB0EB4" w:rsidP="00626210">
      <w:pPr>
        <w:pStyle w:val="Nagwek1"/>
        <w:spacing w:before="360" w:after="360" w:line="276" w:lineRule="auto"/>
        <w:ind w:left="284" w:hanging="284"/>
        <w:rPr>
          <w:rFonts w:ascii="Arial" w:hAnsi="Arial" w:cs="Arial"/>
          <w:b/>
          <w:bCs/>
          <w:color w:val="auto"/>
          <w:sz w:val="24"/>
          <w:szCs w:val="24"/>
        </w:rPr>
      </w:pPr>
      <w:bookmarkStart w:id="43" w:name="_Toc183177640"/>
      <w:r w:rsidRPr="0051554B">
        <w:rPr>
          <w:rFonts w:ascii="Arial" w:hAnsi="Arial" w:cs="Arial"/>
          <w:b/>
          <w:bCs/>
          <w:color w:val="auto"/>
          <w:sz w:val="24"/>
          <w:szCs w:val="24"/>
        </w:rPr>
        <w:t>ZASADY FINANSOWANIA PROJEKTU</w:t>
      </w:r>
      <w:bookmarkEnd w:id="43"/>
    </w:p>
    <w:p w14:paraId="37F8BB76" w14:textId="7CC80B07" w:rsidR="00DB0EB4" w:rsidRPr="0070440F" w:rsidRDefault="00DB0EB4" w:rsidP="00626210">
      <w:pPr>
        <w:pStyle w:val="Nagwek2"/>
        <w:spacing w:before="240" w:after="240" w:line="276" w:lineRule="auto"/>
        <w:ind w:left="284" w:hanging="284"/>
        <w:rPr>
          <w:rFonts w:ascii="Arial" w:hAnsi="Arial" w:cs="Arial"/>
          <w:b/>
          <w:bCs/>
          <w:color w:val="000000" w:themeColor="text1"/>
          <w:sz w:val="24"/>
          <w:szCs w:val="24"/>
        </w:rPr>
      </w:pPr>
      <w:bookmarkStart w:id="44" w:name="_Toc183177641"/>
      <w:r w:rsidRPr="0070440F">
        <w:rPr>
          <w:rFonts w:ascii="Arial" w:hAnsi="Arial" w:cs="Arial"/>
          <w:b/>
          <w:bCs/>
          <w:color w:val="000000" w:themeColor="text1"/>
          <w:sz w:val="24"/>
          <w:szCs w:val="24"/>
        </w:rPr>
        <w:t xml:space="preserve">Pomoc </w:t>
      </w:r>
      <w:r w:rsidR="004C5B78" w:rsidRPr="0070440F">
        <w:rPr>
          <w:rFonts w:ascii="Arial" w:hAnsi="Arial" w:cs="Arial"/>
          <w:b/>
          <w:bCs/>
          <w:color w:val="000000" w:themeColor="text1"/>
          <w:sz w:val="24"/>
          <w:szCs w:val="24"/>
        </w:rPr>
        <w:t>publiczna</w:t>
      </w:r>
      <w:bookmarkStart w:id="45" w:name="_Toc158726182"/>
      <w:bookmarkStart w:id="46" w:name="_Toc158796261"/>
      <w:bookmarkEnd w:id="45"/>
      <w:bookmarkEnd w:id="46"/>
      <w:bookmarkEnd w:id="44"/>
    </w:p>
    <w:p w14:paraId="143F89A8" w14:textId="0EF6A84F" w:rsidR="0077375A" w:rsidRPr="0070440F" w:rsidRDefault="00ED4E39" w:rsidP="00626210">
      <w:pPr>
        <w:shd w:val="clear" w:color="auto" w:fill="FFFFFF"/>
        <w:spacing w:before="120" w:after="120" w:line="276" w:lineRule="auto"/>
        <w:ind w:left="142"/>
        <w:rPr>
          <w:color w:val="000000" w:themeColor="text1"/>
          <w:sz w:val="24"/>
          <w:szCs w:val="24"/>
        </w:rPr>
      </w:pPr>
      <w:r w:rsidRPr="0070440F">
        <w:rPr>
          <w:color w:val="000000" w:themeColor="text1"/>
          <w:sz w:val="24"/>
          <w:szCs w:val="24"/>
        </w:rPr>
        <w:t>R</w:t>
      </w:r>
      <w:r w:rsidR="0077375A" w:rsidRPr="0070440F">
        <w:rPr>
          <w:color w:val="000000" w:themeColor="text1"/>
          <w:sz w:val="24"/>
          <w:szCs w:val="24"/>
        </w:rPr>
        <w:t xml:space="preserve">ealizacja </w:t>
      </w:r>
      <w:r w:rsidR="0077375A" w:rsidRPr="0070440F">
        <w:rPr>
          <w:color w:val="000000" w:themeColor="text1"/>
          <w:spacing w:val="-1"/>
          <w:sz w:val="24"/>
          <w:szCs w:val="24"/>
        </w:rPr>
        <w:t>projekt</w:t>
      </w:r>
      <w:r w:rsidR="004C5B78" w:rsidRPr="0070440F">
        <w:rPr>
          <w:color w:val="000000" w:themeColor="text1"/>
          <w:spacing w:val="-1"/>
          <w:sz w:val="24"/>
          <w:szCs w:val="24"/>
        </w:rPr>
        <w:t>u</w:t>
      </w:r>
      <w:r w:rsidRPr="0070440F">
        <w:rPr>
          <w:color w:val="000000" w:themeColor="text1"/>
          <w:spacing w:val="-1"/>
          <w:sz w:val="24"/>
          <w:szCs w:val="24"/>
        </w:rPr>
        <w:t xml:space="preserve"> </w:t>
      </w:r>
      <w:r w:rsidR="00A9639C" w:rsidRPr="0070440F">
        <w:rPr>
          <w:color w:val="000000" w:themeColor="text1"/>
          <w:spacing w:val="-1"/>
          <w:sz w:val="24"/>
          <w:szCs w:val="24"/>
        </w:rPr>
        <w:t xml:space="preserve">WUP </w:t>
      </w:r>
      <w:r w:rsidR="00255E0D" w:rsidRPr="0070440F">
        <w:rPr>
          <w:color w:val="000000" w:themeColor="text1"/>
          <w:spacing w:val="-1"/>
          <w:sz w:val="24"/>
          <w:szCs w:val="24"/>
        </w:rPr>
        <w:t>w</w:t>
      </w:r>
      <w:r w:rsidR="00255E0D">
        <w:rPr>
          <w:color w:val="000000" w:themeColor="text1"/>
          <w:spacing w:val="-1"/>
          <w:sz w:val="24"/>
          <w:szCs w:val="24"/>
        </w:rPr>
        <w:t xml:space="preserve"> </w:t>
      </w:r>
      <w:r w:rsidR="00132D2A" w:rsidRPr="0070440F">
        <w:rPr>
          <w:color w:val="000000" w:themeColor="text1"/>
          <w:spacing w:val="-1"/>
          <w:sz w:val="24"/>
          <w:szCs w:val="24"/>
        </w:rPr>
        <w:t xml:space="preserve">zakresie pomocy publicznej/pomocy de </w:t>
      </w:r>
      <w:proofErr w:type="spellStart"/>
      <w:r w:rsidR="00132D2A" w:rsidRPr="0070440F">
        <w:rPr>
          <w:color w:val="000000" w:themeColor="text1"/>
          <w:spacing w:val="-1"/>
          <w:sz w:val="24"/>
          <w:szCs w:val="24"/>
        </w:rPr>
        <w:t>minimis</w:t>
      </w:r>
      <w:proofErr w:type="spellEnd"/>
      <w:r w:rsidR="0077375A" w:rsidRPr="0070440F">
        <w:rPr>
          <w:color w:val="000000" w:themeColor="text1"/>
          <w:spacing w:val="-1"/>
          <w:sz w:val="24"/>
          <w:szCs w:val="24"/>
        </w:rPr>
        <w:t xml:space="preserve"> odbywa się</w:t>
      </w:r>
      <w:r w:rsidR="0017579E" w:rsidRPr="0070440F">
        <w:rPr>
          <w:color w:val="000000" w:themeColor="text1"/>
          <w:spacing w:val="-1"/>
          <w:sz w:val="24"/>
          <w:szCs w:val="24"/>
        </w:rPr>
        <w:t xml:space="preserve"> w</w:t>
      </w:r>
      <w:r w:rsidR="00255E0D">
        <w:rPr>
          <w:color w:val="000000" w:themeColor="text1"/>
          <w:spacing w:val="-1"/>
          <w:sz w:val="24"/>
          <w:szCs w:val="24"/>
        </w:rPr>
        <w:t xml:space="preserve"> </w:t>
      </w:r>
      <w:r w:rsidR="0077375A" w:rsidRPr="0070440F">
        <w:rPr>
          <w:color w:val="000000" w:themeColor="text1"/>
          <w:spacing w:val="-1"/>
          <w:sz w:val="24"/>
          <w:szCs w:val="24"/>
        </w:rPr>
        <w:t>oparciu o przepisy prawa krajowego</w:t>
      </w:r>
      <w:r w:rsidR="0017579E" w:rsidRPr="0070440F">
        <w:rPr>
          <w:color w:val="000000" w:themeColor="text1"/>
          <w:spacing w:val="-1"/>
          <w:sz w:val="24"/>
          <w:szCs w:val="24"/>
        </w:rPr>
        <w:t xml:space="preserve"> i</w:t>
      </w:r>
      <w:r w:rsidR="00255E0D">
        <w:rPr>
          <w:color w:val="000000" w:themeColor="text1"/>
          <w:spacing w:val="-1"/>
          <w:sz w:val="24"/>
          <w:szCs w:val="24"/>
        </w:rPr>
        <w:t xml:space="preserve"> </w:t>
      </w:r>
      <w:r w:rsidR="0077375A" w:rsidRPr="0070440F">
        <w:rPr>
          <w:color w:val="000000" w:themeColor="text1"/>
          <w:spacing w:val="-1"/>
          <w:sz w:val="24"/>
          <w:szCs w:val="24"/>
        </w:rPr>
        <w:t>wspólnotowego:</w:t>
      </w:r>
      <w:bookmarkStart w:id="47" w:name="_Toc158726183"/>
      <w:bookmarkStart w:id="48" w:name="_Toc158796262"/>
      <w:bookmarkEnd w:id="47"/>
      <w:bookmarkEnd w:id="48"/>
    </w:p>
    <w:p w14:paraId="2F9F0DAF" w14:textId="39FC302C" w:rsidR="00E006C6" w:rsidRPr="0070440F" w:rsidRDefault="004C5B78" w:rsidP="00626210">
      <w:pPr>
        <w:pStyle w:val="Akapitzlist"/>
        <w:numPr>
          <w:ilvl w:val="0"/>
          <w:numId w:val="16"/>
        </w:numPr>
        <w:shd w:val="clear" w:color="auto" w:fill="FFFFFF"/>
        <w:spacing w:before="120" w:after="120" w:line="276" w:lineRule="auto"/>
        <w:ind w:left="567" w:hanging="425"/>
        <w:contextualSpacing w:val="0"/>
        <w:rPr>
          <w:color w:val="000000" w:themeColor="text1"/>
          <w:spacing w:val="-2"/>
          <w:sz w:val="24"/>
          <w:szCs w:val="24"/>
        </w:rPr>
      </w:pPr>
      <w:r w:rsidRPr="0070440F">
        <w:rPr>
          <w:color w:val="000000" w:themeColor="text1"/>
          <w:spacing w:val="-2"/>
          <w:sz w:val="24"/>
          <w:szCs w:val="24"/>
        </w:rPr>
        <w:t>Pomoc publiczna – unijna podstawa prawna</w:t>
      </w:r>
      <w:r w:rsidR="00132D2A" w:rsidRPr="0070440F">
        <w:rPr>
          <w:color w:val="000000" w:themeColor="text1"/>
          <w:spacing w:val="-2"/>
          <w:sz w:val="24"/>
          <w:szCs w:val="24"/>
        </w:rPr>
        <w:t>:</w:t>
      </w:r>
      <w:bookmarkStart w:id="49" w:name="_Toc158726184"/>
      <w:bookmarkStart w:id="50" w:name="_Toc158796263"/>
      <w:bookmarkEnd w:id="49"/>
      <w:bookmarkEnd w:id="50"/>
    </w:p>
    <w:p w14:paraId="273043FB" w14:textId="0D0AFFF5" w:rsidR="000F1B61" w:rsidRPr="00985AC7" w:rsidRDefault="000F1B61" w:rsidP="00626210">
      <w:pPr>
        <w:pStyle w:val="Akapitzlist"/>
        <w:numPr>
          <w:ilvl w:val="0"/>
          <w:numId w:val="67"/>
        </w:numPr>
        <w:shd w:val="clear" w:color="auto" w:fill="FFFFFF"/>
        <w:spacing w:before="120" w:after="120" w:line="276" w:lineRule="auto"/>
        <w:ind w:left="1276" w:hanging="425"/>
        <w:contextualSpacing w:val="0"/>
        <w:rPr>
          <w:color w:val="000000" w:themeColor="text1"/>
          <w:spacing w:val="-2"/>
          <w:sz w:val="24"/>
          <w:szCs w:val="24"/>
        </w:rPr>
      </w:pPr>
      <w:r w:rsidRPr="000F1B61">
        <w:rPr>
          <w:color w:val="000000" w:themeColor="text1"/>
          <w:spacing w:val="-2"/>
          <w:sz w:val="24"/>
          <w:szCs w:val="24"/>
        </w:rPr>
        <w:t>Rozporządzenie Komisji (UE) nr 2023/2831 z</w:t>
      </w:r>
      <w:r w:rsidR="00255E0D">
        <w:rPr>
          <w:color w:val="000000" w:themeColor="text1"/>
          <w:spacing w:val="-2"/>
          <w:sz w:val="24"/>
          <w:szCs w:val="24"/>
        </w:rPr>
        <w:t xml:space="preserve"> </w:t>
      </w:r>
      <w:r w:rsidRPr="000F1B61">
        <w:rPr>
          <w:color w:val="000000" w:themeColor="text1"/>
          <w:spacing w:val="-2"/>
          <w:sz w:val="24"/>
          <w:szCs w:val="24"/>
        </w:rPr>
        <w:t>dnia 13 grudnia 2023 r. w</w:t>
      </w:r>
      <w:r w:rsidR="00FA5F28">
        <w:rPr>
          <w:color w:val="000000" w:themeColor="text1"/>
          <w:spacing w:val="-2"/>
          <w:sz w:val="24"/>
          <w:szCs w:val="24"/>
        </w:rPr>
        <w:t> </w:t>
      </w:r>
      <w:r w:rsidRPr="000F1B61">
        <w:rPr>
          <w:color w:val="000000" w:themeColor="text1"/>
          <w:spacing w:val="-2"/>
          <w:sz w:val="24"/>
          <w:szCs w:val="24"/>
        </w:rPr>
        <w:t>sprawie stosowania art. 107 i</w:t>
      </w:r>
      <w:r w:rsidR="00255E0D">
        <w:rPr>
          <w:color w:val="000000" w:themeColor="text1"/>
          <w:spacing w:val="-2"/>
          <w:sz w:val="24"/>
          <w:szCs w:val="24"/>
        </w:rPr>
        <w:t xml:space="preserve"> </w:t>
      </w:r>
      <w:r w:rsidRPr="000F1B61">
        <w:rPr>
          <w:color w:val="000000" w:themeColor="text1"/>
          <w:spacing w:val="-2"/>
          <w:sz w:val="24"/>
          <w:szCs w:val="24"/>
        </w:rPr>
        <w:t xml:space="preserve">108 Traktatu o funkcjonowaniu Unii Europejskiej do pomocy de </w:t>
      </w:r>
      <w:proofErr w:type="spellStart"/>
      <w:r w:rsidRPr="000F1B61">
        <w:rPr>
          <w:color w:val="000000" w:themeColor="text1"/>
          <w:spacing w:val="-2"/>
          <w:sz w:val="24"/>
          <w:szCs w:val="24"/>
        </w:rPr>
        <w:t>minimis</w:t>
      </w:r>
      <w:proofErr w:type="spellEnd"/>
      <w:r>
        <w:rPr>
          <w:color w:val="000000" w:themeColor="text1"/>
          <w:spacing w:val="-2"/>
          <w:sz w:val="24"/>
          <w:szCs w:val="24"/>
        </w:rPr>
        <w:t>,</w:t>
      </w:r>
    </w:p>
    <w:p w14:paraId="7AFE5367" w14:textId="6E271FB1" w:rsidR="004C5B78" w:rsidRPr="0070440F" w:rsidRDefault="00E006C6" w:rsidP="00626210">
      <w:pPr>
        <w:pStyle w:val="Akapitzlist"/>
        <w:numPr>
          <w:ilvl w:val="0"/>
          <w:numId w:val="67"/>
        </w:numPr>
        <w:shd w:val="clear" w:color="auto" w:fill="FFFFFF"/>
        <w:spacing w:before="120" w:after="120" w:line="276" w:lineRule="auto"/>
        <w:ind w:left="1276" w:hanging="425"/>
        <w:contextualSpacing w:val="0"/>
        <w:rPr>
          <w:color w:val="000000" w:themeColor="text1"/>
          <w:spacing w:val="-2"/>
          <w:sz w:val="24"/>
          <w:szCs w:val="24"/>
        </w:rPr>
      </w:pPr>
      <w:bookmarkStart w:id="51" w:name="_Toc158726185"/>
      <w:bookmarkStart w:id="52" w:name="_Toc158796264"/>
      <w:bookmarkEnd w:id="51"/>
      <w:bookmarkEnd w:id="52"/>
      <w:r w:rsidRPr="0070440F">
        <w:rPr>
          <w:rFonts w:eastAsia="Calibri"/>
          <w:color w:val="000000" w:themeColor="text1"/>
          <w:sz w:val="24"/>
          <w:szCs w:val="24"/>
        </w:rPr>
        <w:t>Rozporządzenie Komisji (UE) nr 651/2014</w:t>
      </w:r>
      <w:r w:rsidR="0017579E" w:rsidRPr="0070440F">
        <w:rPr>
          <w:rFonts w:eastAsia="Calibri"/>
          <w:color w:val="000000" w:themeColor="text1"/>
          <w:sz w:val="24"/>
          <w:szCs w:val="24"/>
        </w:rPr>
        <w:t xml:space="preserve"> z</w:t>
      </w:r>
      <w:r w:rsidR="00255E0D">
        <w:rPr>
          <w:rFonts w:eastAsia="Calibri"/>
          <w:color w:val="000000" w:themeColor="text1"/>
          <w:sz w:val="24"/>
          <w:szCs w:val="24"/>
        </w:rPr>
        <w:t xml:space="preserve"> </w:t>
      </w:r>
      <w:r w:rsidRPr="0070440F">
        <w:rPr>
          <w:rFonts w:eastAsia="Calibri"/>
          <w:color w:val="000000" w:themeColor="text1"/>
          <w:sz w:val="24"/>
          <w:szCs w:val="24"/>
        </w:rPr>
        <w:t>dnia 17 czerwca 2014 r. uznające niektóre rodzaje pomocy za zgodne</w:t>
      </w:r>
      <w:r w:rsidR="0017579E" w:rsidRPr="0070440F">
        <w:rPr>
          <w:rFonts w:eastAsia="Calibri"/>
          <w:color w:val="000000" w:themeColor="text1"/>
          <w:sz w:val="24"/>
          <w:szCs w:val="24"/>
        </w:rPr>
        <w:t xml:space="preserve"> z</w:t>
      </w:r>
      <w:r w:rsidR="00255E0D">
        <w:rPr>
          <w:rFonts w:eastAsia="Calibri"/>
          <w:color w:val="000000" w:themeColor="text1"/>
          <w:sz w:val="24"/>
          <w:szCs w:val="24"/>
        </w:rPr>
        <w:t xml:space="preserve"> </w:t>
      </w:r>
      <w:r w:rsidRPr="0070440F">
        <w:rPr>
          <w:rFonts w:eastAsia="Calibri"/>
          <w:color w:val="000000" w:themeColor="text1"/>
          <w:sz w:val="24"/>
          <w:szCs w:val="24"/>
        </w:rPr>
        <w:t>rynkiem wewnętrznym</w:t>
      </w:r>
      <w:r w:rsidR="0017579E" w:rsidRPr="0070440F">
        <w:rPr>
          <w:rFonts w:eastAsia="Calibri"/>
          <w:color w:val="000000" w:themeColor="text1"/>
          <w:sz w:val="24"/>
          <w:szCs w:val="24"/>
        </w:rPr>
        <w:t xml:space="preserve"> w</w:t>
      </w:r>
      <w:r w:rsidR="00FA5F28">
        <w:rPr>
          <w:rFonts w:eastAsia="Calibri"/>
          <w:color w:val="000000" w:themeColor="text1"/>
          <w:sz w:val="24"/>
          <w:szCs w:val="24"/>
        </w:rPr>
        <w:t> </w:t>
      </w:r>
      <w:r w:rsidRPr="0070440F">
        <w:rPr>
          <w:rFonts w:eastAsia="Calibri"/>
          <w:color w:val="000000" w:themeColor="text1"/>
          <w:sz w:val="24"/>
          <w:szCs w:val="24"/>
        </w:rPr>
        <w:t>zastosowaniu art. 107</w:t>
      </w:r>
      <w:r w:rsidR="0017579E" w:rsidRPr="0070440F">
        <w:rPr>
          <w:rFonts w:eastAsia="Calibri"/>
          <w:color w:val="000000" w:themeColor="text1"/>
          <w:sz w:val="24"/>
          <w:szCs w:val="24"/>
        </w:rPr>
        <w:t xml:space="preserve"> i</w:t>
      </w:r>
      <w:r w:rsidR="00255E0D">
        <w:rPr>
          <w:rFonts w:eastAsia="Calibri"/>
          <w:color w:val="000000" w:themeColor="text1"/>
          <w:sz w:val="24"/>
          <w:szCs w:val="24"/>
        </w:rPr>
        <w:t xml:space="preserve"> </w:t>
      </w:r>
      <w:r w:rsidRPr="0070440F">
        <w:rPr>
          <w:rFonts w:eastAsia="Calibri"/>
          <w:color w:val="000000" w:themeColor="text1"/>
          <w:sz w:val="24"/>
          <w:szCs w:val="24"/>
        </w:rPr>
        <w:t>108 Traktatu</w:t>
      </w:r>
      <w:r w:rsidR="004C5B78" w:rsidRPr="0070440F">
        <w:rPr>
          <w:color w:val="000000" w:themeColor="text1"/>
          <w:spacing w:val="-2"/>
          <w:sz w:val="24"/>
          <w:szCs w:val="24"/>
        </w:rPr>
        <w:t>,</w:t>
      </w:r>
      <w:bookmarkStart w:id="53" w:name="_Toc158726186"/>
      <w:bookmarkStart w:id="54" w:name="_Toc158796265"/>
      <w:bookmarkEnd w:id="53"/>
      <w:bookmarkEnd w:id="54"/>
    </w:p>
    <w:p w14:paraId="2DE90B02" w14:textId="7DFC967D" w:rsidR="004C5B78" w:rsidRPr="0070440F" w:rsidRDefault="004C5B78" w:rsidP="00626210">
      <w:pPr>
        <w:pStyle w:val="Akapitzlist"/>
        <w:numPr>
          <w:ilvl w:val="0"/>
          <w:numId w:val="16"/>
        </w:numPr>
        <w:shd w:val="clear" w:color="auto" w:fill="FFFFFF"/>
        <w:spacing w:before="120" w:after="120" w:line="276" w:lineRule="auto"/>
        <w:ind w:left="567" w:hanging="425"/>
        <w:contextualSpacing w:val="0"/>
        <w:rPr>
          <w:color w:val="000000" w:themeColor="text1"/>
          <w:sz w:val="24"/>
          <w:szCs w:val="24"/>
        </w:rPr>
      </w:pPr>
      <w:r w:rsidRPr="0070440F">
        <w:rPr>
          <w:color w:val="000000" w:themeColor="text1"/>
          <w:spacing w:val="-2"/>
          <w:sz w:val="24"/>
          <w:szCs w:val="24"/>
        </w:rPr>
        <w:t>Pomoc publiczna – krajowa podstawa prawna</w:t>
      </w:r>
      <w:r w:rsidR="002E537C" w:rsidRPr="0070440F">
        <w:rPr>
          <w:color w:val="000000" w:themeColor="text1"/>
          <w:spacing w:val="-2"/>
          <w:sz w:val="24"/>
          <w:szCs w:val="24"/>
        </w:rPr>
        <w:t>:</w:t>
      </w:r>
      <w:bookmarkStart w:id="55" w:name="_Toc158726187"/>
      <w:bookmarkStart w:id="56" w:name="_Toc158796266"/>
      <w:bookmarkEnd w:id="55"/>
      <w:bookmarkEnd w:id="56"/>
    </w:p>
    <w:p w14:paraId="09E83BEB" w14:textId="7B421288" w:rsidR="00E006C6" w:rsidRPr="00233FA0" w:rsidRDefault="00E006C6" w:rsidP="00626210">
      <w:pPr>
        <w:pStyle w:val="Akapitzlist"/>
        <w:numPr>
          <w:ilvl w:val="0"/>
          <w:numId w:val="68"/>
        </w:numPr>
        <w:shd w:val="clear" w:color="auto" w:fill="FFFFFF"/>
        <w:spacing w:before="120" w:after="120" w:line="276" w:lineRule="auto"/>
        <w:ind w:left="1276" w:hanging="425"/>
        <w:contextualSpacing w:val="0"/>
        <w:rPr>
          <w:sz w:val="24"/>
          <w:szCs w:val="24"/>
        </w:rPr>
      </w:pPr>
      <w:r w:rsidRPr="0070440F">
        <w:rPr>
          <w:rFonts w:eastAsia="Calibri"/>
          <w:color w:val="000000" w:themeColor="text1"/>
          <w:sz w:val="24"/>
          <w:szCs w:val="24"/>
        </w:rPr>
        <w:t>Rozporządzenie Ministra Funduszy</w:t>
      </w:r>
      <w:r w:rsidR="0017579E" w:rsidRPr="0070440F">
        <w:rPr>
          <w:rFonts w:eastAsia="Calibri"/>
          <w:color w:val="000000" w:themeColor="text1"/>
          <w:sz w:val="24"/>
          <w:szCs w:val="24"/>
        </w:rPr>
        <w:t xml:space="preserve"> i</w:t>
      </w:r>
      <w:r w:rsidR="00255E0D">
        <w:rPr>
          <w:rFonts w:eastAsia="Calibri"/>
          <w:color w:val="000000" w:themeColor="text1"/>
          <w:sz w:val="24"/>
          <w:szCs w:val="24"/>
        </w:rPr>
        <w:t xml:space="preserve"> </w:t>
      </w:r>
      <w:r w:rsidRPr="0070440F">
        <w:rPr>
          <w:rFonts w:eastAsia="Calibri"/>
          <w:color w:val="000000" w:themeColor="text1"/>
          <w:sz w:val="24"/>
          <w:szCs w:val="24"/>
        </w:rPr>
        <w:t>Polityki Regionalnej</w:t>
      </w:r>
      <w:r w:rsidR="0017579E" w:rsidRPr="0070440F">
        <w:rPr>
          <w:rFonts w:eastAsia="Calibri"/>
          <w:color w:val="000000" w:themeColor="text1"/>
          <w:sz w:val="24"/>
          <w:szCs w:val="24"/>
        </w:rPr>
        <w:t xml:space="preserve"> z</w:t>
      </w:r>
      <w:r w:rsidR="00255E0D">
        <w:rPr>
          <w:rFonts w:eastAsia="Calibri"/>
          <w:color w:val="000000" w:themeColor="text1"/>
          <w:sz w:val="24"/>
          <w:szCs w:val="24"/>
        </w:rPr>
        <w:t xml:space="preserve"> </w:t>
      </w:r>
      <w:r w:rsidRPr="0070440F">
        <w:rPr>
          <w:rFonts w:eastAsia="Calibri"/>
          <w:color w:val="000000" w:themeColor="text1"/>
          <w:sz w:val="24"/>
          <w:szCs w:val="24"/>
        </w:rPr>
        <w:t>dnia 20 grudnia 2022 r.</w:t>
      </w:r>
      <w:r w:rsidR="0017579E" w:rsidRPr="0070440F">
        <w:rPr>
          <w:rFonts w:eastAsia="Calibri"/>
          <w:color w:val="000000" w:themeColor="text1"/>
          <w:sz w:val="24"/>
          <w:szCs w:val="24"/>
        </w:rPr>
        <w:t xml:space="preserve"> w</w:t>
      </w:r>
      <w:r w:rsidR="00255E0D">
        <w:rPr>
          <w:rFonts w:eastAsia="Calibri"/>
          <w:color w:val="000000" w:themeColor="text1"/>
          <w:sz w:val="24"/>
          <w:szCs w:val="24"/>
        </w:rPr>
        <w:t xml:space="preserve"> </w:t>
      </w:r>
      <w:r w:rsidRPr="0070440F">
        <w:rPr>
          <w:rFonts w:eastAsia="Calibri"/>
          <w:color w:val="000000" w:themeColor="text1"/>
          <w:sz w:val="24"/>
          <w:szCs w:val="24"/>
        </w:rPr>
        <w:t xml:space="preserve">sprawie udzielania pomocy de </w:t>
      </w:r>
      <w:proofErr w:type="spellStart"/>
      <w:r w:rsidRPr="0070440F">
        <w:rPr>
          <w:rFonts w:eastAsia="Calibri"/>
          <w:color w:val="000000" w:themeColor="text1"/>
          <w:sz w:val="24"/>
          <w:szCs w:val="24"/>
        </w:rPr>
        <w:t>minimis</w:t>
      </w:r>
      <w:proofErr w:type="spellEnd"/>
      <w:r w:rsidRPr="0070440F">
        <w:rPr>
          <w:rFonts w:eastAsia="Calibri"/>
          <w:color w:val="000000" w:themeColor="text1"/>
          <w:sz w:val="24"/>
          <w:szCs w:val="24"/>
        </w:rPr>
        <w:t xml:space="preserve"> oraz pomocy publicznej</w:t>
      </w:r>
      <w:r w:rsidR="0017579E" w:rsidRPr="0070440F">
        <w:rPr>
          <w:rFonts w:eastAsia="Calibri"/>
          <w:color w:val="000000" w:themeColor="text1"/>
          <w:sz w:val="24"/>
          <w:szCs w:val="24"/>
        </w:rPr>
        <w:t xml:space="preserve"> w</w:t>
      </w:r>
      <w:r w:rsidR="00255E0D">
        <w:rPr>
          <w:rFonts w:eastAsia="Calibri"/>
          <w:color w:val="000000" w:themeColor="text1"/>
          <w:sz w:val="24"/>
          <w:szCs w:val="24"/>
        </w:rPr>
        <w:t xml:space="preserve"> </w:t>
      </w:r>
      <w:r w:rsidRPr="0070440F">
        <w:rPr>
          <w:rFonts w:eastAsia="Calibri"/>
          <w:color w:val="000000" w:themeColor="text1"/>
          <w:sz w:val="24"/>
          <w:szCs w:val="24"/>
        </w:rPr>
        <w:t>ramach programów finansowanych</w:t>
      </w:r>
      <w:r w:rsidR="0017579E" w:rsidRPr="0070440F">
        <w:rPr>
          <w:rFonts w:eastAsia="Calibri"/>
          <w:color w:val="000000" w:themeColor="text1"/>
          <w:sz w:val="24"/>
          <w:szCs w:val="24"/>
        </w:rPr>
        <w:t xml:space="preserve"> z</w:t>
      </w:r>
      <w:r w:rsidR="00255E0D">
        <w:rPr>
          <w:rFonts w:eastAsia="Calibri"/>
          <w:color w:val="000000" w:themeColor="text1"/>
          <w:sz w:val="24"/>
          <w:szCs w:val="24"/>
        </w:rPr>
        <w:t xml:space="preserve"> </w:t>
      </w:r>
      <w:r w:rsidRPr="0070440F">
        <w:rPr>
          <w:rFonts w:eastAsia="Calibri"/>
          <w:color w:val="000000" w:themeColor="text1"/>
          <w:sz w:val="24"/>
          <w:szCs w:val="24"/>
        </w:rPr>
        <w:t>Europejskiego Funduszu Społecznego Plus (EFS+) na lata 2021</w:t>
      </w:r>
      <w:r w:rsidR="00F46C1B">
        <w:rPr>
          <w:rFonts w:eastAsia="Calibri"/>
          <w:color w:val="000000" w:themeColor="text1"/>
          <w:sz w:val="24"/>
          <w:szCs w:val="24"/>
        </w:rPr>
        <w:t xml:space="preserve"> </w:t>
      </w:r>
      <w:r w:rsidRPr="00233FA0">
        <w:rPr>
          <w:rFonts w:eastAsia="Calibri"/>
          <w:sz w:val="24"/>
          <w:szCs w:val="24"/>
        </w:rPr>
        <w:t>–</w:t>
      </w:r>
      <w:r w:rsidR="00F46C1B" w:rsidRPr="00233FA0">
        <w:rPr>
          <w:rFonts w:eastAsia="Calibri"/>
          <w:sz w:val="24"/>
          <w:szCs w:val="24"/>
        </w:rPr>
        <w:t xml:space="preserve"> </w:t>
      </w:r>
      <w:r w:rsidRPr="00233FA0">
        <w:rPr>
          <w:rFonts w:eastAsia="Calibri"/>
          <w:sz w:val="24"/>
          <w:szCs w:val="24"/>
        </w:rPr>
        <w:t>2027 (Dz. U.</w:t>
      </w:r>
      <w:r w:rsidR="0017579E" w:rsidRPr="00233FA0">
        <w:rPr>
          <w:rFonts w:eastAsia="Calibri"/>
          <w:sz w:val="24"/>
          <w:szCs w:val="24"/>
        </w:rPr>
        <w:t xml:space="preserve"> z</w:t>
      </w:r>
      <w:r w:rsidR="00255E0D" w:rsidRPr="00233FA0">
        <w:rPr>
          <w:rFonts w:eastAsia="Calibri"/>
          <w:sz w:val="24"/>
          <w:szCs w:val="24"/>
        </w:rPr>
        <w:t xml:space="preserve"> </w:t>
      </w:r>
      <w:r w:rsidRPr="00233FA0">
        <w:rPr>
          <w:rFonts w:eastAsia="Calibri"/>
          <w:sz w:val="24"/>
          <w:szCs w:val="24"/>
        </w:rPr>
        <w:t>2022 r. poz. 2782</w:t>
      </w:r>
      <w:r w:rsidR="00233FA0" w:rsidRPr="00233FA0">
        <w:rPr>
          <w:rFonts w:eastAsia="Calibri"/>
          <w:sz w:val="24"/>
          <w:szCs w:val="24"/>
        </w:rPr>
        <w:t xml:space="preserve">, z </w:t>
      </w:r>
      <w:proofErr w:type="spellStart"/>
      <w:r w:rsidR="00233FA0" w:rsidRPr="00233FA0">
        <w:rPr>
          <w:rFonts w:eastAsia="Calibri"/>
          <w:sz w:val="24"/>
          <w:szCs w:val="24"/>
        </w:rPr>
        <w:t>późn</w:t>
      </w:r>
      <w:proofErr w:type="spellEnd"/>
      <w:r w:rsidR="00233FA0" w:rsidRPr="00233FA0">
        <w:rPr>
          <w:rFonts w:eastAsia="Calibri"/>
          <w:sz w:val="24"/>
          <w:szCs w:val="24"/>
        </w:rPr>
        <w:t>. zm.</w:t>
      </w:r>
      <w:r w:rsidRPr="00233FA0">
        <w:rPr>
          <w:rFonts w:eastAsia="Calibri"/>
          <w:sz w:val="24"/>
          <w:szCs w:val="24"/>
        </w:rPr>
        <w:t>)</w:t>
      </w:r>
      <w:r w:rsidR="00EA16F8" w:rsidRPr="00233FA0">
        <w:rPr>
          <w:rFonts w:eastAsia="Calibri"/>
          <w:sz w:val="24"/>
          <w:szCs w:val="24"/>
        </w:rPr>
        <w:t>.</w:t>
      </w:r>
      <w:bookmarkStart w:id="57" w:name="_Toc158726188"/>
      <w:bookmarkStart w:id="58" w:name="_Toc158796267"/>
      <w:bookmarkEnd w:id="57"/>
      <w:bookmarkEnd w:id="58"/>
    </w:p>
    <w:p w14:paraId="13E6A81E" w14:textId="7374C9D4" w:rsidR="0090633D" w:rsidRPr="001F27F8" w:rsidRDefault="00DB0EB4" w:rsidP="00626210">
      <w:pPr>
        <w:pStyle w:val="Nagwek2"/>
        <w:spacing w:before="240" w:after="240" w:line="276" w:lineRule="auto"/>
        <w:ind w:left="284" w:hanging="284"/>
        <w:rPr>
          <w:rFonts w:ascii="Arial" w:hAnsi="Arial" w:cs="Arial"/>
          <w:b/>
          <w:bCs/>
          <w:color w:val="auto"/>
          <w:sz w:val="24"/>
          <w:szCs w:val="24"/>
        </w:rPr>
      </w:pPr>
      <w:bookmarkStart w:id="59" w:name="_Toc183177642"/>
      <w:r w:rsidRPr="0051554B">
        <w:rPr>
          <w:rFonts w:ascii="Arial" w:hAnsi="Arial" w:cs="Arial"/>
          <w:b/>
          <w:bCs/>
          <w:color w:val="auto"/>
          <w:sz w:val="24"/>
          <w:szCs w:val="24"/>
        </w:rPr>
        <w:t>Budżet projektu</w:t>
      </w:r>
      <w:bookmarkEnd w:id="59"/>
    </w:p>
    <w:p w14:paraId="61BFD13B" w14:textId="51B01D03" w:rsidR="00B616C3" w:rsidRPr="0051554B" w:rsidRDefault="00436110" w:rsidP="00626210">
      <w:pPr>
        <w:pStyle w:val="Akapitzlist"/>
        <w:numPr>
          <w:ilvl w:val="0"/>
          <w:numId w:val="34"/>
        </w:numPr>
        <w:spacing w:before="120" w:after="120" w:line="276" w:lineRule="auto"/>
        <w:ind w:left="567" w:hanging="425"/>
        <w:contextualSpacing w:val="0"/>
        <w:rPr>
          <w:sz w:val="24"/>
          <w:szCs w:val="24"/>
        </w:rPr>
      </w:pPr>
      <w:r w:rsidRPr="0051554B">
        <w:rPr>
          <w:sz w:val="24"/>
          <w:szCs w:val="24"/>
        </w:rPr>
        <w:t>Przy konstruowaniu budżetu projektu należy kierować się ogólnymi warunkami kwalifikowalności, określonymi</w:t>
      </w:r>
      <w:r w:rsidR="0017579E" w:rsidRPr="0051554B">
        <w:rPr>
          <w:sz w:val="24"/>
          <w:szCs w:val="24"/>
        </w:rPr>
        <w:t xml:space="preserve"> w</w:t>
      </w:r>
      <w:r w:rsidR="00255E0D">
        <w:rPr>
          <w:sz w:val="24"/>
          <w:szCs w:val="24"/>
        </w:rPr>
        <w:t xml:space="preserve"> </w:t>
      </w:r>
      <w:r w:rsidRPr="0051554B">
        <w:rPr>
          <w:sz w:val="24"/>
          <w:szCs w:val="24"/>
        </w:rPr>
        <w:t>Wytycznych kwalifikowalności,</w:t>
      </w:r>
      <w:r w:rsidR="0017579E" w:rsidRPr="0051554B">
        <w:rPr>
          <w:sz w:val="24"/>
          <w:szCs w:val="24"/>
        </w:rPr>
        <w:t xml:space="preserve"> w</w:t>
      </w:r>
      <w:r w:rsidR="00FA5F28">
        <w:rPr>
          <w:sz w:val="24"/>
          <w:szCs w:val="24"/>
        </w:rPr>
        <w:t> </w:t>
      </w:r>
      <w:r w:rsidRPr="0051554B">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sidRPr="0051554B">
        <w:rPr>
          <w:sz w:val="24"/>
          <w:szCs w:val="24"/>
        </w:rPr>
        <w:t xml:space="preserve"> w</w:t>
      </w:r>
      <w:r w:rsidR="00255E0D">
        <w:rPr>
          <w:sz w:val="24"/>
          <w:szCs w:val="24"/>
        </w:rPr>
        <w:t xml:space="preserve"> </w:t>
      </w:r>
      <w:r w:rsidRPr="0051554B">
        <w:rPr>
          <w:sz w:val="24"/>
          <w:szCs w:val="24"/>
        </w:rPr>
        <w:t>budżecie projektu nie zwalnia</w:t>
      </w:r>
      <w:r w:rsidR="0017579E" w:rsidRPr="0051554B">
        <w:rPr>
          <w:sz w:val="24"/>
          <w:szCs w:val="24"/>
        </w:rPr>
        <w:t xml:space="preserve"> z</w:t>
      </w:r>
      <w:r w:rsidR="00255E0D">
        <w:rPr>
          <w:sz w:val="24"/>
          <w:szCs w:val="24"/>
        </w:rPr>
        <w:t xml:space="preserve"> </w:t>
      </w:r>
      <w:r w:rsidRPr="0051554B">
        <w:rPr>
          <w:sz w:val="24"/>
          <w:szCs w:val="24"/>
        </w:rPr>
        <w:t>konieczności ponoszenia wydatków zgodnie</w:t>
      </w:r>
      <w:r w:rsidR="0017579E" w:rsidRPr="0051554B">
        <w:rPr>
          <w:sz w:val="24"/>
          <w:szCs w:val="24"/>
        </w:rPr>
        <w:t xml:space="preserve"> z</w:t>
      </w:r>
      <w:r w:rsidR="00255E0D">
        <w:rPr>
          <w:sz w:val="24"/>
          <w:szCs w:val="24"/>
        </w:rPr>
        <w:t xml:space="preserve"> </w:t>
      </w:r>
      <w:r w:rsidRPr="0051554B">
        <w:rPr>
          <w:sz w:val="24"/>
          <w:szCs w:val="24"/>
        </w:rPr>
        <w:t>zasadą należytego zarządzania finansami.</w:t>
      </w:r>
    </w:p>
    <w:p w14:paraId="249284AF" w14:textId="749E5696" w:rsidR="0090633D" w:rsidRDefault="009C36B4" w:rsidP="0098691C">
      <w:pPr>
        <w:pStyle w:val="Akapitzlist"/>
        <w:numPr>
          <w:ilvl w:val="0"/>
          <w:numId w:val="34"/>
        </w:numPr>
        <w:spacing w:before="120" w:after="120" w:line="276" w:lineRule="auto"/>
        <w:ind w:left="567" w:hanging="425"/>
        <w:contextualSpacing w:val="0"/>
        <w:rPr>
          <w:sz w:val="24"/>
          <w:szCs w:val="24"/>
        </w:rPr>
      </w:pPr>
      <w:r w:rsidRPr="0051554B">
        <w:rPr>
          <w:sz w:val="24"/>
          <w:szCs w:val="24"/>
        </w:rPr>
        <w:t>Sporządzany we wniosku budżet ma postać budżetu zadaniowego.</w:t>
      </w:r>
      <w:r w:rsidR="009A04C2">
        <w:rPr>
          <w:sz w:val="24"/>
          <w:szCs w:val="24"/>
        </w:rPr>
        <w:t xml:space="preserve"> </w:t>
      </w:r>
      <w:r w:rsidRPr="0051554B">
        <w:rPr>
          <w:sz w:val="24"/>
          <w:szCs w:val="24"/>
        </w:rPr>
        <w:t xml:space="preserve">Wnioskodawca przedstawia w budżecie planowane koszty projektu z podziałem na </w:t>
      </w:r>
      <w:r w:rsidRPr="0051554B">
        <w:rPr>
          <w:b/>
          <w:sz w:val="24"/>
          <w:szCs w:val="24"/>
        </w:rPr>
        <w:t>koszty bezpośrednie</w:t>
      </w:r>
      <w:r w:rsidRPr="0051554B">
        <w:rPr>
          <w:sz w:val="24"/>
          <w:szCs w:val="24"/>
        </w:rPr>
        <w:t xml:space="preserve"> – koszty dotyczące realizacji poszczególnych zadań merytorycznych w projekcie oraz </w:t>
      </w:r>
      <w:r w:rsidRPr="0051554B">
        <w:rPr>
          <w:b/>
          <w:sz w:val="24"/>
          <w:szCs w:val="24"/>
        </w:rPr>
        <w:t>koszty pośrednie</w:t>
      </w:r>
      <w:r w:rsidRPr="0051554B">
        <w:rPr>
          <w:sz w:val="24"/>
          <w:szCs w:val="24"/>
        </w:rPr>
        <w:t xml:space="preserve"> – koszty administracyjne związane z obsługą techniczną projektu.</w:t>
      </w:r>
    </w:p>
    <w:p w14:paraId="7B96A786" w14:textId="2416D266" w:rsidR="001F27F8" w:rsidRDefault="001F27F8" w:rsidP="00626210">
      <w:pPr>
        <w:pStyle w:val="Nagwek3"/>
        <w:numPr>
          <w:ilvl w:val="0"/>
          <w:numId w:val="97"/>
        </w:numPr>
        <w:spacing w:before="240" w:after="240" w:line="276" w:lineRule="auto"/>
        <w:ind w:left="284" w:hanging="284"/>
        <w:rPr>
          <w:rFonts w:ascii="Arial" w:hAnsi="Arial" w:cs="Arial"/>
          <w:b/>
          <w:bCs/>
          <w:color w:val="auto"/>
        </w:rPr>
      </w:pPr>
      <w:bookmarkStart w:id="60" w:name="_Toc183177643"/>
      <w:r w:rsidRPr="00626210">
        <w:rPr>
          <w:rFonts w:ascii="Arial" w:hAnsi="Arial" w:cs="Arial"/>
          <w:b/>
          <w:bCs/>
          <w:color w:val="auto"/>
        </w:rPr>
        <w:lastRenderedPageBreak/>
        <w:t>Koszty bezpośrednie</w:t>
      </w:r>
      <w:bookmarkEnd w:id="60"/>
    </w:p>
    <w:p w14:paraId="5682679E" w14:textId="352D8F6D" w:rsidR="001F27F8" w:rsidRPr="00211FC2" w:rsidRDefault="001F27F8" w:rsidP="00626210">
      <w:pPr>
        <w:pStyle w:val="Akapitzlist"/>
        <w:numPr>
          <w:ilvl w:val="0"/>
          <w:numId w:val="96"/>
        </w:numPr>
        <w:spacing w:before="120" w:after="120" w:line="276" w:lineRule="auto"/>
        <w:ind w:left="567" w:hanging="425"/>
        <w:contextualSpacing w:val="0"/>
        <w:rPr>
          <w:color w:val="000000" w:themeColor="text1"/>
          <w:sz w:val="24"/>
          <w:szCs w:val="24"/>
        </w:rPr>
      </w:pPr>
      <w:r w:rsidRPr="00211FC2">
        <w:rPr>
          <w:color w:val="000000" w:themeColor="text1"/>
          <w:sz w:val="24"/>
          <w:szCs w:val="24"/>
        </w:rPr>
        <w:t>Koszty bezpośrednie w ramach projektu powinny zostać oszacowane należycie i</w:t>
      </w:r>
      <w:r>
        <w:rPr>
          <w:color w:val="000000" w:themeColor="text1"/>
          <w:sz w:val="24"/>
          <w:szCs w:val="24"/>
        </w:rPr>
        <w:t xml:space="preserve"> </w:t>
      </w:r>
      <w:r w:rsidRPr="00211FC2">
        <w:rPr>
          <w:color w:val="000000" w:themeColor="text1"/>
          <w:sz w:val="24"/>
          <w:szCs w:val="24"/>
        </w:rPr>
        <w:t>racjonalnie w oparciu o warunki i procedury kwalifikowalności określone w</w:t>
      </w:r>
      <w:r w:rsidR="00FA5F28">
        <w:rPr>
          <w:color w:val="000000" w:themeColor="text1"/>
          <w:sz w:val="24"/>
          <w:szCs w:val="24"/>
        </w:rPr>
        <w:t> </w:t>
      </w:r>
      <w:r w:rsidRPr="00211FC2">
        <w:rPr>
          <w:color w:val="000000" w:themeColor="text1"/>
          <w:sz w:val="24"/>
          <w:szCs w:val="24"/>
        </w:rPr>
        <w:t>Wytycznych kwalifikowalności oraz z uwzględnieniem cen rynkowych.</w:t>
      </w:r>
    </w:p>
    <w:p w14:paraId="51B4C071" w14:textId="5BBF8EBE" w:rsidR="001F27F8" w:rsidRDefault="001F27F8" w:rsidP="00626210">
      <w:pPr>
        <w:pStyle w:val="Akapitzlist"/>
        <w:numPr>
          <w:ilvl w:val="0"/>
          <w:numId w:val="96"/>
        </w:numPr>
        <w:spacing w:before="120" w:after="120" w:line="276" w:lineRule="auto"/>
        <w:ind w:left="567" w:hanging="425"/>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w:t>
      </w:r>
      <w:r w:rsidR="00FA5F28">
        <w:rPr>
          <w:color w:val="000000" w:themeColor="text1"/>
          <w:sz w:val="24"/>
          <w:szCs w:val="24"/>
        </w:rPr>
        <w:t> </w:t>
      </w:r>
      <w:r w:rsidRPr="00211FC2">
        <w:rPr>
          <w:color w:val="000000" w:themeColor="text1"/>
          <w:sz w:val="24"/>
          <w:szCs w:val="24"/>
        </w:rPr>
        <w:t>efektywne. Istotnym jest zatem, aby w uzasadnieniu kosztów wnioskodawca przedstawił m.in. informacje pozwalające na weryfikację racjonalności (rynkowości) zaplanowanych kosztów, np. poprzez analizę stron internetowych, informacje o</w:t>
      </w:r>
      <w:r>
        <w:rPr>
          <w:color w:val="000000" w:themeColor="text1"/>
          <w:sz w:val="24"/>
          <w:szCs w:val="24"/>
        </w:rPr>
        <w:t xml:space="preserve"> </w:t>
      </w:r>
      <w:r w:rsidRPr="00211FC2">
        <w:rPr>
          <w:color w:val="000000" w:themeColor="text1"/>
          <w:sz w:val="24"/>
          <w:szCs w:val="24"/>
        </w:rPr>
        <w:t>przeanalizowanych ofertach itp. Przedstawione przez wnioskodawcę koszty nie mogą odbiegać od cen rynkowych.</w:t>
      </w:r>
    </w:p>
    <w:p w14:paraId="044F9859" w14:textId="3705A5B9" w:rsidR="001F27F8" w:rsidRDefault="001F27F8" w:rsidP="0098691C">
      <w:pPr>
        <w:pStyle w:val="Nagwek3"/>
        <w:numPr>
          <w:ilvl w:val="2"/>
          <w:numId w:val="66"/>
        </w:numPr>
        <w:spacing w:before="240" w:after="240" w:line="276" w:lineRule="auto"/>
        <w:ind w:left="284" w:hanging="284"/>
        <w:rPr>
          <w:rFonts w:ascii="Arial" w:hAnsi="Arial" w:cs="Arial"/>
          <w:b/>
          <w:bCs/>
          <w:color w:val="auto"/>
        </w:rPr>
      </w:pPr>
      <w:bookmarkStart w:id="61" w:name="_Toc183177644"/>
      <w:r w:rsidRPr="00626210">
        <w:rPr>
          <w:rFonts w:ascii="Arial" w:hAnsi="Arial" w:cs="Arial"/>
          <w:b/>
          <w:bCs/>
          <w:color w:val="auto"/>
        </w:rPr>
        <w:t>Koszty pośrednie</w:t>
      </w:r>
      <w:bookmarkEnd w:id="61"/>
    </w:p>
    <w:p w14:paraId="67D88AB3" w14:textId="41474077" w:rsidR="00092626" w:rsidRPr="00211FC2" w:rsidRDefault="00092626" w:rsidP="00626210">
      <w:pPr>
        <w:pStyle w:val="Akapitzlist"/>
        <w:widowControl/>
        <w:numPr>
          <w:ilvl w:val="0"/>
          <w:numId w:val="99"/>
        </w:numPr>
        <w:autoSpaceDE/>
        <w:autoSpaceDN/>
        <w:adjustRightInd/>
        <w:spacing w:before="120" w:after="120" w:line="276" w:lineRule="auto"/>
        <w:ind w:left="567"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 związane z</w:t>
      </w:r>
      <w:r>
        <w:rPr>
          <w:color w:val="000000" w:themeColor="text1"/>
          <w:sz w:val="24"/>
          <w:szCs w:val="24"/>
        </w:rPr>
        <w:t xml:space="preserve"> </w:t>
      </w:r>
      <w:r w:rsidRPr="00211FC2">
        <w:rPr>
          <w:color w:val="000000" w:themeColor="text1"/>
          <w:sz w:val="24"/>
          <w:szCs w:val="24"/>
        </w:rPr>
        <w:t>techniczną obsługą realizacji projektu:</w:t>
      </w:r>
    </w:p>
    <w:p w14:paraId="794DD130" w14:textId="115D974C"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koordynatora lub kierownika projektu oraz innego personelu bezpośrednio angażowanego w</w:t>
      </w:r>
      <w:r>
        <w:rPr>
          <w:color w:val="000000" w:themeColor="text1"/>
          <w:sz w:val="24"/>
          <w:szCs w:val="24"/>
        </w:rPr>
        <w:t xml:space="preserve"> </w:t>
      </w:r>
      <w:r w:rsidRPr="00211FC2">
        <w:rPr>
          <w:color w:val="000000" w:themeColor="text1"/>
          <w:sz w:val="24"/>
          <w:szCs w:val="24"/>
        </w:rPr>
        <w:t>zarządzanie, rozliczanie, monitorowanie projektu lub prowadzenie innych działań administracyjnych w</w:t>
      </w:r>
      <w:r>
        <w:rPr>
          <w:color w:val="000000" w:themeColor="text1"/>
          <w:sz w:val="24"/>
          <w:szCs w:val="24"/>
        </w:rPr>
        <w:t xml:space="preserve"> </w:t>
      </w:r>
      <w:r w:rsidRPr="00211FC2">
        <w:rPr>
          <w:color w:val="000000" w:themeColor="text1"/>
          <w:sz w:val="24"/>
          <w:szCs w:val="24"/>
        </w:rPr>
        <w:t>projekcie, w</w:t>
      </w:r>
      <w:r>
        <w:rPr>
          <w:color w:val="000000" w:themeColor="text1"/>
          <w:sz w:val="24"/>
          <w:szCs w:val="24"/>
        </w:rPr>
        <w:t xml:space="preserve"> </w:t>
      </w:r>
      <w:r w:rsidRPr="00211FC2">
        <w:rPr>
          <w:color w:val="000000" w:themeColor="text1"/>
          <w:sz w:val="24"/>
          <w:szCs w:val="24"/>
        </w:rPr>
        <w:t>tym koszty wynagrodzenia tych osób, wyposażenia ich stanowiska pracy, ich przejazdów, delegacji służbowych i</w:t>
      </w:r>
      <w:r>
        <w:rPr>
          <w:color w:val="000000" w:themeColor="text1"/>
          <w:sz w:val="24"/>
          <w:szCs w:val="24"/>
        </w:rPr>
        <w:t xml:space="preserve"> </w:t>
      </w:r>
      <w:r w:rsidRPr="00211FC2">
        <w:rPr>
          <w:color w:val="000000" w:themeColor="text1"/>
          <w:sz w:val="24"/>
          <w:szCs w:val="24"/>
        </w:rPr>
        <w:t>szkoleń oraz koszty związane z</w:t>
      </w:r>
      <w:r>
        <w:rPr>
          <w:color w:val="000000" w:themeColor="text1"/>
          <w:sz w:val="24"/>
          <w:szCs w:val="24"/>
        </w:rPr>
        <w:t xml:space="preserve"> </w:t>
      </w:r>
      <w:r w:rsidRPr="00211FC2">
        <w:rPr>
          <w:color w:val="000000" w:themeColor="text1"/>
          <w:sz w:val="24"/>
          <w:szCs w:val="24"/>
        </w:rPr>
        <w:t>wdrażaniem polityki równych szans przez te osoby</w:t>
      </w:r>
      <w:r>
        <w:rPr>
          <w:color w:val="000000" w:themeColor="text1"/>
          <w:sz w:val="24"/>
          <w:szCs w:val="24"/>
        </w:rPr>
        <w:t>;</w:t>
      </w:r>
    </w:p>
    <w:p w14:paraId="395F0850" w14:textId="413AD87A"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r>
        <w:rPr>
          <w:color w:val="000000" w:themeColor="text1"/>
          <w:sz w:val="24"/>
          <w:szCs w:val="24"/>
        </w:rPr>
        <w:t>;</w:t>
      </w:r>
    </w:p>
    <w:p w14:paraId="0DCEB1DE" w14:textId="493B87A5"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personelu obsługowego (obsługa kadrowa, finansowa, administracyjna, sekretariat, kancelaria, obsługa prawna, w</w:t>
      </w:r>
      <w:r>
        <w:rPr>
          <w:color w:val="000000" w:themeColor="text1"/>
          <w:sz w:val="24"/>
          <w:szCs w:val="24"/>
        </w:rPr>
        <w:t xml:space="preserve"> </w:t>
      </w:r>
      <w:r w:rsidRPr="00211FC2">
        <w:rPr>
          <w:color w:val="000000" w:themeColor="text1"/>
          <w:sz w:val="24"/>
          <w:szCs w:val="24"/>
        </w:rPr>
        <w:t>tym ta dotycząca zamówień) na potrzeby funkcjonowania jednostki</w:t>
      </w:r>
      <w:r>
        <w:rPr>
          <w:color w:val="000000" w:themeColor="text1"/>
          <w:sz w:val="24"/>
          <w:szCs w:val="24"/>
        </w:rPr>
        <w:t>;</w:t>
      </w:r>
    </w:p>
    <w:p w14:paraId="4D8A4C18" w14:textId="02097E6D"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obsługi księgowej (wynagrodzenia osób księgujących wydatki w</w:t>
      </w:r>
      <w:r w:rsidR="00FA5F28">
        <w:rPr>
          <w:color w:val="000000" w:themeColor="text1"/>
          <w:sz w:val="24"/>
          <w:szCs w:val="24"/>
        </w:rPr>
        <w:t> </w:t>
      </w:r>
      <w:r w:rsidRPr="00211FC2">
        <w:rPr>
          <w:color w:val="000000" w:themeColor="text1"/>
          <w:sz w:val="24"/>
          <w:szCs w:val="24"/>
        </w:rPr>
        <w:t>projekcie, w</w:t>
      </w:r>
      <w:r>
        <w:rPr>
          <w:color w:val="000000" w:themeColor="text1"/>
          <w:sz w:val="24"/>
          <w:szCs w:val="24"/>
        </w:rPr>
        <w:t xml:space="preserve"> </w:t>
      </w:r>
      <w:r w:rsidRPr="00211FC2">
        <w:rPr>
          <w:color w:val="000000" w:themeColor="text1"/>
          <w:sz w:val="24"/>
          <w:szCs w:val="24"/>
        </w:rPr>
        <w:t>tym zlecenia prowadzenia obsługi księgowej projektu biuru rachunkowemu)</w:t>
      </w:r>
      <w:r>
        <w:rPr>
          <w:color w:val="000000" w:themeColor="text1"/>
          <w:sz w:val="24"/>
          <w:szCs w:val="24"/>
        </w:rPr>
        <w:t>;</w:t>
      </w:r>
    </w:p>
    <w:p w14:paraId="4D960245" w14:textId="7ED6C07B"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utrzymania powierzchni biurowych (czynsz, najem, opłaty administracyjne) związanych z</w:t>
      </w:r>
      <w:r>
        <w:rPr>
          <w:color w:val="000000" w:themeColor="text1"/>
          <w:sz w:val="24"/>
          <w:szCs w:val="24"/>
        </w:rPr>
        <w:t xml:space="preserve"> </w:t>
      </w:r>
      <w:r w:rsidRPr="00211FC2">
        <w:rPr>
          <w:color w:val="000000" w:themeColor="text1"/>
          <w:sz w:val="24"/>
          <w:szCs w:val="24"/>
        </w:rPr>
        <w:t>obsługą administracyjną projektu</w:t>
      </w:r>
      <w:r>
        <w:rPr>
          <w:color w:val="000000" w:themeColor="text1"/>
          <w:sz w:val="24"/>
          <w:szCs w:val="24"/>
        </w:rPr>
        <w:t>;</w:t>
      </w:r>
    </w:p>
    <w:p w14:paraId="0EE1EAD5" w14:textId="2A4F32FF"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wydatki związane z</w:t>
      </w:r>
      <w:r>
        <w:rPr>
          <w:color w:val="000000" w:themeColor="text1"/>
          <w:sz w:val="24"/>
          <w:szCs w:val="24"/>
        </w:rPr>
        <w:t xml:space="preserve"> </w:t>
      </w:r>
      <w:r w:rsidRPr="00211FC2">
        <w:rPr>
          <w:color w:val="000000" w:themeColor="text1"/>
          <w:sz w:val="24"/>
          <w:szCs w:val="24"/>
        </w:rPr>
        <w:t>otworzeniem lub prowadzeniem wyodrębnionego na rzecz projektu subkonta na rachunku płatniczym lub odrębnego rachunku płatniczego</w:t>
      </w:r>
      <w:r>
        <w:rPr>
          <w:color w:val="000000" w:themeColor="text1"/>
          <w:sz w:val="24"/>
          <w:szCs w:val="24"/>
        </w:rPr>
        <w:t>;</w:t>
      </w:r>
    </w:p>
    <w:p w14:paraId="0BFAB816" w14:textId="637CC5C7"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działania </w:t>
      </w:r>
      <w:proofErr w:type="spellStart"/>
      <w:r w:rsidRPr="00211FC2">
        <w:rPr>
          <w:color w:val="000000" w:themeColor="text1"/>
          <w:sz w:val="24"/>
          <w:szCs w:val="24"/>
        </w:rPr>
        <w:t>informacyjno</w:t>
      </w:r>
      <w:proofErr w:type="spellEnd"/>
      <w:r>
        <w:rPr>
          <w:color w:val="000000" w:themeColor="text1"/>
          <w:sz w:val="24"/>
          <w:szCs w:val="24"/>
        </w:rPr>
        <w:t xml:space="preserve"> – </w:t>
      </w:r>
      <w:r w:rsidRPr="00211FC2">
        <w:rPr>
          <w:color w:val="000000" w:themeColor="text1"/>
          <w:sz w:val="24"/>
          <w:szCs w:val="24"/>
        </w:rPr>
        <w:t>promocyjne</w:t>
      </w:r>
      <w:r>
        <w:rPr>
          <w:color w:val="000000" w:themeColor="text1"/>
          <w:sz w:val="24"/>
          <w:szCs w:val="24"/>
        </w:rPr>
        <w:t xml:space="preserve"> </w:t>
      </w:r>
      <w:r w:rsidRPr="00211FC2">
        <w:rPr>
          <w:color w:val="000000" w:themeColor="text1"/>
          <w:sz w:val="24"/>
          <w:szCs w:val="24"/>
        </w:rPr>
        <w:t>projektu (np. zakup materiałów promocyjnych i</w:t>
      </w:r>
      <w:r>
        <w:rPr>
          <w:color w:val="000000" w:themeColor="text1"/>
          <w:sz w:val="24"/>
          <w:szCs w:val="24"/>
        </w:rPr>
        <w:t xml:space="preserve"> </w:t>
      </w:r>
      <w:r w:rsidRPr="00211FC2">
        <w:rPr>
          <w:color w:val="000000" w:themeColor="text1"/>
          <w:sz w:val="24"/>
          <w:szCs w:val="24"/>
        </w:rPr>
        <w:t xml:space="preserve">informacyjnych, zakup ogłoszeń prasowych, utworzenie </w:t>
      </w:r>
      <w:r w:rsidRPr="00211FC2">
        <w:rPr>
          <w:color w:val="000000" w:themeColor="text1"/>
          <w:sz w:val="24"/>
          <w:szCs w:val="24"/>
        </w:rPr>
        <w:lastRenderedPageBreak/>
        <w:t>i</w:t>
      </w:r>
      <w:r w:rsidR="00FA5F28">
        <w:rPr>
          <w:color w:val="000000" w:themeColor="text1"/>
          <w:sz w:val="24"/>
          <w:szCs w:val="24"/>
        </w:rPr>
        <w:t> </w:t>
      </w:r>
      <w:r w:rsidRPr="00211FC2">
        <w:rPr>
          <w:color w:val="000000" w:themeColor="text1"/>
          <w:sz w:val="24"/>
          <w:szCs w:val="24"/>
        </w:rPr>
        <w:t>prowadzenie strony internetowej o projekcie, oznakowanie projektu, plakaty, ulotki, itp.), z</w:t>
      </w:r>
      <w:r>
        <w:rPr>
          <w:color w:val="000000" w:themeColor="text1"/>
          <w:sz w:val="24"/>
          <w:szCs w:val="24"/>
        </w:rPr>
        <w:t xml:space="preserve"> </w:t>
      </w:r>
      <w:r w:rsidRPr="00211FC2">
        <w:rPr>
          <w:color w:val="000000" w:themeColor="text1"/>
          <w:sz w:val="24"/>
          <w:szCs w:val="24"/>
        </w:rPr>
        <w:t>wyłączeniem działań, o których mowa w</w:t>
      </w:r>
      <w:r>
        <w:rPr>
          <w:color w:val="000000" w:themeColor="text1"/>
          <w:sz w:val="24"/>
          <w:szCs w:val="24"/>
        </w:rPr>
        <w:t xml:space="preserve"> </w:t>
      </w:r>
      <w:r w:rsidRPr="00211FC2">
        <w:rPr>
          <w:color w:val="000000" w:themeColor="text1"/>
          <w:sz w:val="24"/>
          <w:szCs w:val="24"/>
        </w:rPr>
        <w:t>art. 50 ust. 1 lit. e rozporządzenia ogólnego</w:t>
      </w:r>
      <w:r>
        <w:rPr>
          <w:color w:val="000000" w:themeColor="text1"/>
          <w:sz w:val="24"/>
          <w:szCs w:val="24"/>
        </w:rPr>
        <w:t>;</w:t>
      </w:r>
    </w:p>
    <w:p w14:paraId="2C74DB24" w14:textId="2F129BF7"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amortyzacja, najem lub zakup aktywów (środków trwałych i</w:t>
      </w:r>
      <w:r>
        <w:rPr>
          <w:color w:val="000000" w:themeColor="text1"/>
          <w:sz w:val="24"/>
          <w:szCs w:val="24"/>
        </w:rPr>
        <w:t xml:space="preserve"> </w:t>
      </w:r>
      <w:r w:rsidRPr="00211FC2">
        <w:rPr>
          <w:color w:val="000000" w:themeColor="text1"/>
          <w:sz w:val="24"/>
          <w:szCs w:val="24"/>
        </w:rPr>
        <w:t>wartości niematerialnych i</w:t>
      </w:r>
      <w:r>
        <w:rPr>
          <w:color w:val="000000" w:themeColor="text1"/>
          <w:sz w:val="24"/>
          <w:szCs w:val="24"/>
        </w:rPr>
        <w:t xml:space="preserve"> </w:t>
      </w:r>
      <w:r w:rsidRPr="00211FC2">
        <w:rPr>
          <w:color w:val="000000" w:themeColor="text1"/>
          <w:sz w:val="24"/>
          <w:szCs w:val="24"/>
        </w:rPr>
        <w:t>prawnych) używanych na potrzeby osób, o których mowa w</w:t>
      </w:r>
      <w:r>
        <w:rPr>
          <w:color w:val="000000" w:themeColor="text1"/>
          <w:sz w:val="24"/>
          <w:szCs w:val="24"/>
        </w:rPr>
        <w:t xml:space="preserve"> </w:t>
      </w:r>
      <w:r w:rsidRPr="00211FC2">
        <w:rPr>
          <w:color w:val="000000" w:themeColor="text1"/>
          <w:sz w:val="24"/>
          <w:szCs w:val="24"/>
        </w:rPr>
        <w:t xml:space="preserve">lit. </w:t>
      </w:r>
      <w:r>
        <w:rPr>
          <w:color w:val="000000" w:themeColor="text1"/>
          <w:sz w:val="24"/>
          <w:szCs w:val="24"/>
        </w:rPr>
        <w:t>a –</w:t>
      </w:r>
      <w:r w:rsidRPr="00211FC2">
        <w:rPr>
          <w:color w:val="000000" w:themeColor="text1"/>
          <w:sz w:val="24"/>
          <w:szCs w:val="24"/>
        </w:rPr>
        <w:t xml:space="preserve"> d</w:t>
      </w:r>
      <w:r>
        <w:rPr>
          <w:color w:val="000000" w:themeColor="text1"/>
          <w:sz w:val="24"/>
          <w:szCs w:val="24"/>
        </w:rPr>
        <w:t>;</w:t>
      </w:r>
    </w:p>
    <w:p w14:paraId="1A07C1EE" w14:textId="29C66F6E"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opłaty za energię elektryczną, cieplną, gazową i</w:t>
      </w:r>
      <w:r>
        <w:rPr>
          <w:color w:val="000000" w:themeColor="text1"/>
          <w:sz w:val="24"/>
          <w:szCs w:val="24"/>
        </w:rPr>
        <w:t xml:space="preserve"> </w:t>
      </w:r>
      <w:r w:rsidRPr="00211FC2">
        <w:rPr>
          <w:color w:val="000000" w:themeColor="text1"/>
          <w:sz w:val="24"/>
          <w:szCs w:val="24"/>
        </w:rPr>
        <w:t>wodę, opłaty przesyłowe, opłaty za sprzątanie, ochronę, opłaty za odprowadzanie ścieków w</w:t>
      </w:r>
      <w:r>
        <w:rPr>
          <w:color w:val="000000" w:themeColor="text1"/>
          <w:sz w:val="24"/>
          <w:szCs w:val="24"/>
        </w:rPr>
        <w:t xml:space="preserve"> </w:t>
      </w:r>
      <w:r w:rsidRPr="00211FC2">
        <w:rPr>
          <w:color w:val="000000" w:themeColor="text1"/>
          <w:sz w:val="24"/>
          <w:szCs w:val="24"/>
        </w:rPr>
        <w:t>zakresie związanym z</w:t>
      </w:r>
      <w:r>
        <w:rPr>
          <w:color w:val="000000" w:themeColor="text1"/>
          <w:sz w:val="24"/>
          <w:szCs w:val="24"/>
        </w:rPr>
        <w:t xml:space="preserve"> </w:t>
      </w:r>
      <w:r w:rsidRPr="00211FC2">
        <w:rPr>
          <w:color w:val="000000" w:themeColor="text1"/>
          <w:sz w:val="24"/>
          <w:szCs w:val="24"/>
        </w:rPr>
        <w:t>obsługą administracyjną projektu</w:t>
      </w:r>
      <w:r>
        <w:rPr>
          <w:color w:val="000000" w:themeColor="text1"/>
          <w:sz w:val="24"/>
          <w:szCs w:val="24"/>
        </w:rPr>
        <w:t>;</w:t>
      </w:r>
    </w:p>
    <w:p w14:paraId="36A796BC" w14:textId="7107269D"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usług pocztowych, telefonicznych, internetowych, kurierskich związanych z</w:t>
      </w:r>
      <w:r>
        <w:rPr>
          <w:color w:val="000000" w:themeColor="text1"/>
          <w:sz w:val="24"/>
          <w:szCs w:val="24"/>
        </w:rPr>
        <w:t xml:space="preserve"> </w:t>
      </w:r>
      <w:r w:rsidRPr="00211FC2">
        <w:rPr>
          <w:color w:val="000000" w:themeColor="text1"/>
          <w:sz w:val="24"/>
          <w:szCs w:val="24"/>
        </w:rPr>
        <w:t>obsługą administracyjną projektu</w:t>
      </w:r>
      <w:r>
        <w:rPr>
          <w:color w:val="000000" w:themeColor="text1"/>
          <w:sz w:val="24"/>
          <w:szCs w:val="24"/>
        </w:rPr>
        <w:t>;</w:t>
      </w:r>
    </w:p>
    <w:p w14:paraId="564E8AE1" w14:textId="041486DF"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biurowe związane z</w:t>
      </w:r>
      <w:r>
        <w:rPr>
          <w:color w:val="000000" w:themeColor="text1"/>
          <w:sz w:val="24"/>
          <w:szCs w:val="24"/>
        </w:rPr>
        <w:t xml:space="preserve"> </w:t>
      </w:r>
      <w:r w:rsidRPr="00211FC2">
        <w:rPr>
          <w:color w:val="000000" w:themeColor="text1"/>
          <w:sz w:val="24"/>
          <w:szCs w:val="24"/>
        </w:rPr>
        <w:t>obsługą administracyjną projektu (np. zakup materiałów biurowych i</w:t>
      </w:r>
      <w:r>
        <w:rPr>
          <w:color w:val="000000" w:themeColor="text1"/>
          <w:sz w:val="24"/>
          <w:szCs w:val="24"/>
        </w:rPr>
        <w:t xml:space="preserve"> </w:t>
      </w:r>
      <w:r w:rsidRPr="00211FC2">
        <w:rPr>
          <w:color w:val="000000" w:themeColor="text1"/>
          <w:sz w:val="24"/>
          <w:szCs w:val="24"/>
        </w:rPr>
        <w:t>artykułów piśmienniczych, koszty usług powielania dokumentów)</w:t>
      </w:r>
      <w:r>
        <w:rPr>
          <w:color w:val="000000" w:themeColor="text1"/>
          <w:sz w:val="24"/>
          <w:szCs w:val="24"/>
        </w:rPr>
        <w:t>;</w:t>
      </w:r>
    </w:p>
    <w:p w14:paraId="1E32B8C0" w14:textId="1EDD471E"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zabezpieczenia prawidłowej realizacji porozumienia</w:t>
      </w:r>
      <w:r>
        <w:rPr>
          <w:color w:val="000000" w:themeColor="text1"/>
          <w:sz w:val="24"/>
          <w:szCs w:val="24"/>
        </w:rPr>
        <w:t>;</w:t>
      </w:r>
    </w:p>
    <w:p w14:paraId="1AE65D84" w14:textId="77777777" w:rsidR="00092626" w:rsidRPr="00211FC2" w:rsidRDefault="00092626" w:rsidP="00626210">
      <w:pPr>
        <w:pStyle w:val="Akapitzlist"/>
        <w:widowControl/>
        <w:numPr>
          <w:ilvl w:val="0"/>
          <w:numId w:val="25"/>
        </w:numPr>
        <w:autoSpaceDE/>
        <w:autoSpaceDN/>
        <w:adjustRightInd/>
        <w:spacing w:before="120" w:after="120" w:line="276" w:lineRule="auto"/>
        <w:ind w:left="1276" w:hanging="425"/>
        <w:contextualSpacing w:val="0"/>
        <w:rPr>
          <w:color w:val="000000" w:themeColor="text1"/>
          <w:sz w:val="24"/>
          <w:szCs w:val="24"/>
        </w:rPr>
      </w:pPr>
      <w:r w:rsidRPr="00211FC2">
        <w:rPr>
          <w:color w:val="000000" w:themeColor="text1"/>
          <w:sz w:val="24"/>
          <w:szCs w:val="24"/>
        </w:rPr>
        <w:t>koszty ubezpieczeń majątkowych.</w:t>
      </w:r>
    </w:p>
    <w:p w14:paraId="129E5A89" w14:textId="77777777" w:rsidR="00092626" w:rsidRPr="00211FC2" w:rsidRDefault="00092626" w:rsidP="00626210">
      <w:pPr>
        <w:pStyle w:val="Akapitzlist"/>
        <w:numPr>
          <w:ilvl w:val="0"/>
          <w:numId w:val="100"/>
        </w:numPr>
        <w:spacing w:before="120" w:after="120" w:line="276" w:lineRule="auto"/>
        <w:ind w:left="567" w:hanging="425"/>
        <w:contextualSpacing w:val="0"/>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Wytycznych kwalifikowalności:</w:t>
      </w:r>
    </w:p>
    <w:p w14:paraId="6003FB7B" w14:textId="0D702F69" w:rsidR="00092626" w:rsidRPr="00211FC2" w:rsidRDefault="00092626" w:rsidP="00626210">
      <w:pPr>
        <w:numPr>
          <w:ilvl w:val="0"/>
          <w:numId w:val="98"/>
        </w:numPr>
        <w:spacing w:before="120" w:after="120" w:line="276" w:lineRule="auto"/>
        <w:ind w:left="1276" w:hanging="425"/>
        <w:rPr>
          <w:color w:val="000000" w:themeColor="text1"/>
          <w:sz w:val="24"/>
          <w:szCs w:val="24"/>
        </w:rPr>
      </w:pPr>
      <w:r w:rsidRPr="00211FC2">
        <w:rPr>
          <w:color w:val="000000" w:themeColor="text1"/>
          <w:sz w:val="24"/>
          <w:szCs w:val="24"/>
        </w:rPr>
        <w:t>25% kosztów bezpośrednich – w przypadku projektów o wartości kosztów bezpośrednich</w:t>
      </w:r>
      <w:r w:rsidR="00626210">
        <w:rPr>
          <w:rStyle w:val="Odwoanieprzypisudolnego"/>
          <w:color w:val="000000" w:themeColor="text1"/>
          <w:sz w:val="24"/>
          <w:szCs w:val="24"/>
        </w:rPr>
        <w:footnoteReference w:id="4"/>
      </w:r>
      <w:r w:rsidRPr="00211FC2">
        <w:rPr>
          <w:color w:val="000000" w:themeColor="text1"/>
          <w:sz w:val="24"/>
          <w:szCs w:val="24"/>
        </w:rPr>
        <w:t xml:space="preserve"> do 830 tys. PLN włącznie, </w:t>
      </w:r>
    </w:p>
    <w:p w14:paraId="13D382FD" w14:textId="74ABB28E" w:rsidR="00092626" w:rsidRPr="00211FC2" w:rsidRDefault="00092626" w:rsidP="00626210">
      <w:pPr>
        <w:numPr>
          <w:ilvl w:val="0"/>
          <w:numId w:val="98"/>
        </w:numPr>
        <w:spacing w:before="120" w:after="120" w:line="276" w:lineRule="auto"/>
        <w:ind w:left="1276" w:hanging="425"/>
        <w:rPr>
          <w:color w:val="000000" w:themeColor="text1"/>
          <w:sz w:val="24"/>
          <w:szCs w:val="24"/>
        </w:rPr>
      </w:pPr>
      <w:r w:rsidRPr="00211FC2">
        <w:rPr>
          <w:color w:val="000000" w:themeColor="text1"/>
          <w:sz w:val="24"/>
          <w:szCs w:val="24"/>
        </w:rPr>
        <w:t>20% kosztów bezpośrednich – w przypadku projektów o wartości kosztów bezpośrednich</w:t>
      </w:r>
      <w:r w:rsidR="00626210">
        <w:rPr>
          <w:rStyle w:val="Odwoanieprzypisudolnego"/>
          <w:color w:val="000000" w:themeColor="text1"/>
          <w:sz w:val="24"/>
          <w:szCs w:val="24"/>
        </w:rPr>
        <w:footnoteReference w:id="5"/>
      </w:r>
      <w:r w:rsidRPr="00211FC2">
        <w:rPr>
          <w:color w:val="000000" w:themeColor="text1"/>
          <w:sz w:val="24"/>
          <w:szCs w:val="24"/>
        </w:rPr>
        <w:t xml:space="preserve"> powyżej 830 tys. PLN do 1 740 tys. PLN włącznie, </w:t>
      </w:r>
    </w:p>
    <w:p w14:paraId="3454ED91" w14:textId="5C54F1F1" w:rsidR="00092626" w:rsidRPr="00211FC2" w:rsidRDefault="00092626" w:rsidP="00626210">
      <w:pPr>
        <w:numPr>
          <w:ilvl w:val="0"/>
          <w:numId w:val="98"/>
        </w:numPr>
        <w:spacing w:before="120" w:after="120" w:line="276" w:lineRule="auto"/>
        <w:ind w:left="1276" w:hanging="425"/>
        <w:rPr>
          <w:color w:val="000000" w:themeColor="text1"/>
          <w:sz w:val="24"/>
          <w:szCs w:val="24"/>
        </w:rPr>
      </w:pPr>
      <w:r w:rsidRPr="00211FC2">
        <w:rPr>
          <w:color w:val="000000" w:themeColor="text1"/>
          <w:sz w:val="24"/>
          <w:szCs w:val="24"/>
        </w:rPr>
        <w:t>15% kosztów bezpośrednich – w przypadku projektów o wartości kosztów bezpośrednich</w:t>
      </w:r>
      <w:r w:rsidR="00626210">
        <w:rPr>
          <w:rStyle w:val="Odwoanieprzypisudolnego"/>
          <w:color w:val="000000" w:themeColor="text1"/>
          <w:sz w:val="24"/>
          <w:szCs w:val="24"/>
        </w:rPr>
        <w:footnoteReference w:id="6"/>
      </w:r>
      <w:r w:rsidRPr="00211FC2">
        <w:rPr>
          <w:color w:val="000000" w:themeColor="text1"/>
          <w:sz w:val="24"/>
          <w:szCs w:val="24"/>
        </w:rPr>
        <w:t xml:space="preserve"> powyżej 1 740 tys. PLN do 4 550 tys. PLN włącznie,</w:t>
      </w:r>
    </w:p>
    <w:p w14:paraId="392A9C5B" w14:textId="60CB7F3C" w:rsidR="00092626" w:rsidRPr="00211FC2" w:rsidRDefault="00092626" w:rsidP="00626210">
      <w:pPr>
        <w:numPr>
          <w:ilvl w:val="0"/>
          <w:numId w:val="98"/>
        </w:numPr>
        <w:spacing w:before="120" w:after="120" w:line="276" w:lineRule="auto"/>
        <w:ind w:left="1276" w:hanging="425"/>
        <w:rPr>
          <w:color w:val="000000" w:themeColor="text1"/>
          <w:sz w:val="24"/>
          <w:szCs w:val="24"/>
        </w:rPr>
      </w:pPr>
      <w:r w:rsidRPr="00211FC2">
        <w:rPr>
          <w:color w:val="000000" w:themeColor="text1"/>
          <w:sz w:val="24"/>
          <w:szCs w:val="24"/>
        </w:rPr>
        <w:t>10% kosztów bezpośrednich – w przypadku projektów o wartości kosztów bezpośrednich</w:t>
      </w:r>
      <w:r w:rsidR="00626210">
        <w:rPr>
          <w:rStyle w:val="Odwoanieprzypisudolnego"/>
          <w:color w:val="000000" w:themeColor="text1"/>
          <w:sz w:val="24"/>
          <w:szCs w:val="24"/>
        </w:rPr>
        <w:footnoteReference w:id="7"/>
      </w:r>
      <w:r w:rsidRPr="00211FC2">
        <w:rPr>
          <w:color w:val="000000" w:themeColor="text1"/>
          <w:sz w:val="24"/>
          <w:szCs w:val="24"/>
        </w:rPr>
        <w:t xml:space="preserve"> przekraczającej 4 550 tys. PLN.</w:t>
      </w:r>
    </w:p>
    <w:p w14:paraId="32BD303E" w14:textId="7BCD8D17" w:rsidR="00092626" w:rsidRPr="00211FC2" w:rsidRDefault="00092626" w:rsidP="00626210">
      <w:pPr>
        <w:pStyle w:val="Akapitzlist"/>
        <w:widowControl/>
        <w:numPr>
          <w:ilvl w:val="0"/>
          <w:numId w:val="100"/>
        </w:numPr>
        <w:autoSpaceDE/>
        <w:autoSpaceDN/>
        <w:adjustRightInd/>
        <w:spacing w:before="120" w:after="120" w:line="276" w:lineRule="auto"/>
        <w:ind w:left="567" w:hanging="426"/>
        <w:contextualSpacing w:val="0"/>
        <w:rPr>
          <w:color w:val="000000" w:themeColor="text1"/>
          <w:sz w:val="24"/>
          <w:szCs w:val="24"/>
        </w:rPr>
      </w:pPr>
      <w:r w:rsidRPr="00211FC2">
        <w:rPr>
          <w:color w:val="000000" w:themeColor="text1"/>
          <w:sz w:val="24"/>
          <w:szCs w:val="24"/>
        </w:rPr>
        <w:t>Niedopuszczalna jest sytuacja, w</w:t>
      </w:r>
      <w:r>
        <w:rPr>
          <w:color w:val="000000" w:themeColor="text1"/>
          <w:sz w:val="24"/>
          <w:szCs w:val="24"/>
        </w:rPr>
        <w:t xml:space="preserve"> </w:t>
      </w:r>
      <w:r w:rsidRPr="00211FC2">
        <w:rPr>
          <w:color w:val="000000" w:themeColor="text1"/>
          <w:sz w:val="24"/>
          <w:szCs w:val="24"/>
        </w:rPr>
        <w:t>której koszty pośrednie zostaną rozliczone w</w:t>
      </w:r>
      <w:r w:rsidR="00FA5F28">
        <w:rPr>
          <w:color w:val="000000" w:themeColor="text1"/>
          <w:sz w:val="24"/>
          <w:szCs w:val="24"/>
        </w:rPr>
        <w:t> </w:t>
      </w:r>
      <w:r w:rsidRPr="00211FC2">
        <w:rPr>
          <w:color w:val="000000" w:themeColor="text1"/>
          <w:sz w:val="24"/>
          <w:szCs w:val="24"/>
        </w:rPr>
        <w:t>ramach kosztów bezpośrednich. IP dokonując oceny kwalifikowalności na etapie wyboru projektu weryfikuje, czy w</w:t>
      </w:r>
      <w:r>
        <w:rPr>
          <w:color w:val="000000" w:themeColor="text1"/>
          <w:sz w:val="24"/>
          <w:szCs w:val="24"/>
        </w:rPr>
        <w:t xml:space="preserve"> </w:t>
      </w:r>
      <w:r w:rsidRPr="00211FC2">
        <w:rPr>
          <w:color w:val="000000" w:themeColor="text1"/>
          <w:sz w:val="24"/>
          <w:szCs w:val="24"/>
        </w:rPr>
        <w:t>ramach zadań obejmujących koszty bezpośrednie nie zostały wykazane koszty, które stanowią koszty pośrednie. Dodatkowo, na etapie realizacji projektu właściwa instytucja zatwierdzająca wniosek beneficjenta o płatność weryfikuje, czy w</w:t>
      </w:r>
      <w:r>
        <w:rPr>
          <w:color w:val="000000" w:themeColor="text1"/>
          <w:sz w:val="24"/>
          <w:szCs w:val="24"/>
        </w:rPr>
        <w:t xml:space="preserve"> </w:t>
      </w:r>
      <w:r w:rsidRPr="00211FC2">
        <w:rPr>
          <w:color w:val="000000" w:themeColor="text1"/>
          <w:sz w:val="24"/>
          <w:szCs w:val="24"/>
        </w:rPr>
        <w:t>zestawieniu poniesionych kosztów bezpośrednich załączanym do wniosku beneficjenta o</w:t>
      </w:r>
      <w:r>
        <w:rPr>
          <w:color w:val="000000" w:themeColor="text1"/>
          <w:sz w:val="24"/>
          <w:szCs w:val="24"/>
        </w:rPr>
        <w:t xml:space="preserve"> </w:t>
      </w:r>
      <w:r w:rsidRPr="00211FC2">
        <w:rPr>
          <w:color w:val="000000" w:themeColor="text1"/>
          <w:sz w:val="24"/>
          <w:szCs w:val="24"/>
        </w:rPr>
        <w:t xml:space="preserve">płatność nie </w:t>
      </w:r>
      <w:r w:rsidRPr="00211FC2">
        <w:rPr>
          <w:color w:val="000000" w:themeColor="text1"/>
          <w:sz w:val="24"/>
          <w:szCs w:val="24"/>
        </w:rPr>
        <w:lastRenderedPageBreak/>
        <w:t>zostały wykazane koszty pośrednie. Koszty pośrednie rozliczone w</w:t>
      </w:r>
      <w:r>
        <w:rPr>
          <w:color w:val="000000" w:themeColor="text1"/>
          <w:sz w:val="24"/>
          <w:szCs w:val="24"/>
        </w:rPr>
        <w:t xml:space="preserve"> </w:t>
      </w:r>
      <w:r w:rsidRPr="00211FC2">
        <w:rPr>
          <w:color w:val="000000" w:themeColor="text1"/>
          <w:sz w:val="24"/>
          <w:szCs w:val="24"/>
        </w:rPr>
        <w:t>ramach kosztów bezpośrednich są niekwalifikowalne.</w:t>
      </w:r>
    </w:p>
    <w:p w14:paraId="1EF0848E" w14:textId="77777777" w:rsidR="00092626" w:rsidRPr="00211FC2" w:rsidRDefault="00092626" w:rsidP="00626210">
      <w:pPr>
        <w:pStyle w:val="Akapitzlist"/>
        <w:widowControl/>
        <w:numPr>
          <w:ilvl w:val="0"/>
          <w:numId w:val="100"/>
        </w:numPr>
        <w:autoSpaceDE/>
        <w:autoSpaceDN/>
        <w:adjustRightInd/>
        <w:spacing w:before="120" w:after="120" w:line="276" w:lineRule="auto"/>
        <w:ind w:left="567" w:hanging="426"/>
        <w:contextualSpacing w:val="0"/>
        <w:rPr>
          <w:color w:val="000000" w:themeColor="text1"/>
          <w:sz w:val="24"/>
          <w:szCs w:val="24"/>
        </w:rPr>
      </w:pPr>
      <w:r w:rsidRPr="00211FC2">
        <w:rPr>
          <w:color w:val="000000" w:themeColor="text1"/>
          <w:sz w:val="24"/>
          <w:szCs w:val="24"/>
        </w:rPr>
        <w:t xml:space="preserve">W ramach kosztów pośrednich nie są wykazywane wydatki objęte cross – </w:t>
      </w:r>
      <w:proofErr w:type="spellStart"/>
      <w:r w:rsidRPr="00211FC2">
        <w:rPr>
          <w:color w:val="000000" w:themeColor="text1"/>
          <w:sz w:val="24"/>
          <w:szCs w:val="24"/>
        </w:rPr>
        <w:t>financingiem</w:t>
      </w:r>
      <w:proofErr w:type="spellEnd"/>
      <w:r w:rsidRPr="00211FC2">
        <w:rPr>
          <w:color w:val="000000" w:themeColor="text1"/>
          <w:sz w:val="24"/>
          <w:szCs w:val="24"/>
        </w:rPr>
        <w:t>.</w:t>
      </w:r>
    </w:p>
    <w:p w14:paraId="79763128" w14:textId="559327EB" w:rsidR="00092626" w:rsidRPr="00626210" w:rsidRDefault="00092626" w:rsidP="00626210">
      <w:pPr>
        <w:pStyle w:val="Akapitzlist"/>
        <w:widowControl/>
        <w:numPr>
          <w:ilvl w:val="0"/>
          <w:numId w:val="100"/>
        </w:numPr>
        <w:autoSpaceDE/>
        <w:autoSpaceDN/>
        <w:adjustRightInd/>
        <w:spacing w:before="120" w:after="120" w:line="276" w:lineRule="auto"/>
        <w:ind w:left="567" w:hanging="426"/>
        <w:contextualSpacing w:val="0"/>
        <w:rPr>
          <w:color w:val="000000" w:themeColor="text1"/>
          <w:sz w:val="24"/>
          <w:szCs w:val="24"/>
        </w:rPr>
      </w:pPr>
      <w:r w:rsidRPr="00211FC2">
        <w:rPr>
          <w:color w:val="000000" w:themeColor="text1"/>
          <w:sz w:val="24"/>
          <w:szCs w:val="24"/>
        </w:rPr>
        <w:t>Do personelu projektu, którego koszt zaangażowania rozliczany jest w</w:t>
      </w:r>
      <w:r>
        <w:rPr>
          <w:color w:val="000000" w:themeColor="text1"/>
          <w:sz w:val="24"/>
          <w:szCs w:val="24"/>
        </w:rPr>
        <w:t xml:space="preserve"> </w:t>
      </w:r>
      <w:r w:rsidRPr="00211FC2">
        <w:rPr>
          <w:color w:val="000000" w:themeColor="text1"/>
          <w:sz w:val="24"/>
          <w:szCs w:val="24"/>
        </w:rPr>
        <w:t>ramach kosztów pośrednich projektu, nie ma zastosowania podrozdział 3.8, z</w:t>
      </w:r>
      <w:r>
        <w:rPr>
          <w:color w:val="000000" w:themeColor="text1"/>
          <w:sz w:val="24"/>
          <w:szCs w:val="24"/>
        </w:rPr>
        <w:t xml:space="preserve"> </w:t>
      </w:r>
      <w:r w:rsidRPr="00211FC2">
        <w:rPr>
          <w:color w:val="000000" w:themeColor="text1"/>
          <w:sz w:val="24"/>
          <w:szCs w:val="24"/>
        </w:rPr>
        <w:t>wyjątkiem pkt. 13 Wytycznych kwalifikowalności wydatków na lata 2021</w:t>
      </w:r>
      <w:r>
        <w:rPr>
          <w:color w:val="000000" w:themeColor="text1"/>
          <w:sz w:val="24"/>
          <w:szCs w:val="24"/>
        </w:rPr>
        <w:t xml:space="preserve"> – </w:t>
      </w:r>
      <w:r w:rsidRPr="00211FC2">
        <w:rPr>
          <w:color w:val="000000" w:themeColor="text1"/>
          <w:sz w:val="24"/>
          <w:szCs w:val="24"/>
        </w:rPr>
        <w:t>2027.</w:t>
      </w:r>
    </w:p>
    <w:p w14:paraId="68DC548F" w14:textId="796CB326" w:rsidR="00DB0EB4" w:rsidRPr="0051554B" w:rsidRDefault="00DB0EB4" w:rsidP="00626210">
      <w:pPr>
        <w:pStyle w:val="Nagwek2"/>
        <w:spacing w:before="240" w:after="240" w:line="276" w:lineRule="auto"/>
        <w:ind w:left="284" w:hanging="284"/>
        <w:rPr>
          <w:rFonts w:ascii="Arial" w:hAnsi="Arial" w:cs="Arial"/>
          <w:b/>
          <w:bCs/>
          <w:color w:val="auto"/>
          <w:sz w:val="24"/>
          <w:szCs w:val="24"/>
        </w:rPr>
      </w:pPr>
      <w:bookmarkStart w:id="62" w:name="_Toc183177645"/>
      <w:r w:rsidRPr="0051554B">
        <w:rPr>
          <w:rFonts w:ascii="Arial" w:hAnsi="Arial" w:cs="Arial"/>
          <w:b/>
          <w:bCs/>
          <w:color w:val="auto"/>
          <w:sz w:val="24"/>
          <w:szCs w:val="24"/>
        </w:rPr>
        <w:t>Kwalifikowalność wydatków</w:t>
      </w:r>
      <w:bookmarkEnd w:id="62"/>
    </w:p>
    <w:p w14:paraId="35157F32" w14:textId="5A219FFB" w:rsidR="00820E05" w:rsidRPr="0051554B" w:rsidRDefault="00820E05" w:rsidP="00626210">
      <w:pPr>
        <w:pStyle w:val="Akapitzlist"/>
        <w:numPr>
          <w:ilvl w:val="0"/>
          <w:numId w:val="102"/>
        </w:numPr>
        <w:spacing w:before="120" w:after="120" w:line="276" w:lineRule="auto"/>
        <w:ind w:left="567" w:hanging="425"/>
        <w:contextualSpacing w:val="0"/>
        <w:rPr>
          <w:sz w:val="24"/>
          <w:szCs w:val="24"/>
        </w:rPr>
      </w:pPr>
      <w:r w:rsidRPr="0051554B">
        <w:rPr>
          <w:sz w:val="24"/>
          <w:szCs w:val="24"/>
        </w:rPr>
        <w:t>Wydatki ponoszone w</w:t>
      </w:r>
      <w:r w:rsidR="00255E0D">
        <w:rPr>
          <w:sz w:val="24"/>
          <w:szCs w:val="24"/>
        </w:rPr>
        <w:t xml:space="preserve"> </w:t>
      </w:r>
      <w:r w:rsidRPr="0051554B">
        <w:rPr>
          <w:sz w:val="24"/>
          <w:szCs w:val="24"/>
        </w:rPr>
        <w:t>ramach projektu muszą być zgodne z:</w:t>
      </w:r>
    </w:p>
    <w:p w14:paraId="3FF19767" w14:textId="77777777" w:rsidR="00820E05" w:rsidRPr="0051554B" w:rsidRDefault="00820E05" w:rsidP="00626210">
      <w:pPr>
        <w:pStyle w:val="Akapitzlist"/>
        <w:numPr>
          <w:ilvl w:val="0"/>
          <w:numId w:val="23"/>
        </w:numPr>
        <w:spacing w:before="120" w:after="120" w:line="276" w:lineRule="auto"/>
        <w:ind w:left="1276" w:hanging="425"/>
        <w:contextualSpacing w:val="0"/>
        <w:rPr>
          <w:sz w:val="24"/>
          <w:szCs w:val="24"/>
        </w:rPr>
      </w:pPr>
      <w:r w:rsidRPr="0051554B">
        <w:rPr>
          <w:sz w:val="24"/>
          <w:szCs w:val="24"/>
        </w:rPr>
        <w:t>wytycznymi kwalifikowalności;</w:t>
      </w:r>
    </w:p>
    <w:p w14:paraId="324A2A8D" w14:textId="77777777" w:rsidR="00820E05" w:rsidRPr="0051554B" w:rsidRDefault="00820E05" w:rsidP="00626210">
      <w:pPr>
        <w:pStyle w:val="Akapitzlist"/>
        <w:numPr>
          <w:ilvl w:val="0"/>
          <w:numId w:val="23"/>
        </w:numPr>
        <w:spacing w:before="120" w:after="120" w:line="276" w:lineRule="auto"/>
        <w:ind w:left="1276" w:hanging="425"/>
        <w:contextualSpacing w:val="0"/>
        <w:rPr>
          <w:sz w:val="24"/>
          <w:szCs w:val="24"/>
        </w:rPr>
      </w:pPr>
      <w:r w:rsidRPr="0051554B">
        <w:rPr>
          <w:sz w:val="24"/>
          <w:szCs w:val="24"/>
        </w:rPr>
        <w:t>wytycznymi programów regionalnych;</w:t>
      </w:r>
    </w:p>
    <w:p w14:paraId="624F3EC9" w14:textId="77777777" w:rsidR="00820E05" w:rsidRPr="0051554B" w:rsidRDefault="00820E05" w:rsidP="00626210">
      <w:pPr>
        <w:pStyle w:val="Akapitzlist"/>
        <w:numPr>
          <w:ilvl w:val="0"/>
          <w:numId w:val="23"/>
        </w:numPr>
        <w:spacing w:before="120" w:after="120" w:line="276" w:lineRule="auto"/>
        <w:ind w:left="1276" w:hanging="425"/>
        <w:contextualSpacing w:val="0"/>
        <w:rPr>
          <w:sz w:val="24"/>
          <w:szCs w:val="24"/>
        </w:rPr>
      </w:pPr>
      <w:r w:rsidRPr="0051554B">
        <w:rPr>
          <w:sz w:val="24"/>
          <w:szCs w:val="24"/>
        </w:rPr>
        <w:t>dokumentami programowymi;</w:t>
      </w:r>
    </w:p>
    <w:p w14:paraId="15287D83" w14:textId="1CC98CC8" w:rsidR="00820E05" w:rsidRDefault="00AD4816" w:rsidP="0098691C">
      <w:pPr>
        <w:pStyle w:val="Akapitzlist"/>
        <w:numPr>
          <w:ilvl w:val="0"/>
          <w:numId w:val="23"/>
        </w:numPr>
        <w:spacing w:before="120" w:after="120" w:line="276" w:lineRule="auto"/>
        <w:ind w:left="1276" w:hanging="425"/>
        <w:contextualSpacing w:val="0"/>
        <w:rPr>
          <w:sz w:val="24"/>
          <w:szCs w:val="24"/>
        </w:rPr>
      </w:pPr>
      <w:r w:rsidRPr="0051554B">
        <w:rPr>
          <w:sz w:val="24"/>
          <w:szCs w:val="24"/>
        </w:rPr>
        <w:t xml:space="preserve">uchwałą </w:t>
      </w:r>
      <w:r w:rsidR="002B498D" w:rsidRPr="0051554B">
        <w:rPr>
          <w:sz w:val="24"/>
          <w:szCs w:val="24"/>
          <w:lang w:eastAsia="zh-CN"/>
        </w:rPr>
        <w:t>w sprawie realizacji projektu</w:t>
      </w:r>
      <w:r w:rsidR="00820E05" w:rsidRPr="0051554B">
        <w:rPr>
          <w:sz w:val="24"/>
          <w:szCs w:val="24"/>
        </w:rPr>
        <w:t>.</w:t>
      </w:r>
    </w:p>
    <w:p w14:paraId="73BA566A" w14:textId="5991A19C" w:rsidR="00B01A64" w:rsidRPr="00211FC2" w:rsidRDefault="00B01A64" w:rsidP="00626210">
      <w:pPr>
        <w:pStyle w:val="Akapitzlist"/>
        <w:numPr>
          <w:ilvl w:val="0"/>
          <w:numId w:val="102"/>
        </w:numPr>
        <w:spacing w:before="120" w:after="120" w:line="276" w:lineRule="auto"/>
        <w:ind w:left="567" w:right="-1" w:hanging="425"/>
        <w:contextualSpacing w:val="0"/>
        <w:rPr>
          <w:color w:val="000000" w:themeColor="text1"/>
          <w:sz w:val="24"/>
          <w:szCs w:val="24"/>
        </w:rPr>
      </w:pPr>
      <w:r w:rsidRPr="00211FC2">
        <w:rPr>
          <w:color w:val="000000" w:themeColor="text1"/>
          <w:sz w:val="24"/>
          <w:szCs w:val="24"/>
        </w:rPr>
        <w:t>Aby wydatek na etapie realizacji projektu mógł zostać uznany za</w:t>
      </w:r>
      <w:r>
        <w:rPr>
          <w:color w:val="000000" w:themeColor="text1"/>
          <w:sz w:val="24"/>
          <w:szCs w:val="24"/>
        </w:rPr>
        <w:t xml:space="preserve"> </w:t>
      </w:r>
      <w:r w:rsidRPr="00211FC2">
        <w:rPr>
          <w:color w:val="000000" w:themeColor="text1"/>
          <w:sz w:val="24"/>
          <w:szCs w:val="24"/>
        </w:rPr>
        <w:t xml:space="preserve">kwalifikowalny, musi spełniać łącznie warunki określone w </w:t>
      </w:r>
      <w:r w:rsidRPr="00211FC2">
        <w:rPr>
          <w:iCs/>
          <w:color w:val="000000" w:themeColor="text1"/>
          <w:sz w:val="24"/>
          <w:szCs w:val="24"/>
        </w:rPr>
        <w:t>Wytycznych kwalifikowalności</w:t>
      </w:r>
      <w:r w:rsidRPr="00211FC2">
        <w:rPr>
          <w:color w:val="000000" w:themeColor="text1"/>
          <w:sz w:val="24"/>
          <w:szCs w:val="24"/>
        </w:rPr>
        <w:t>:</w:t>
      </w:r>
    </w:p>
    <w:p w14:paraId="4E920549" w14:textId="77777777"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jest zgodny z przepisami prawa,</w:t>
      </w:r>
    </w:p>
    <w:p w14:paraId="52E1A732" w14:textId="08060FFA"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w:t>
      </w:r>
      <w:r w:rsidR="00FA5F28">
        <w:rPr>
          <w:color w:val="000000" w:themeColor="text1"/>
          <w:sz w:val="24"/>
          <w:szCs w:val="24"/>
        </w:rPr>
        <w:t> </w:t>
      </w:r>
      <w:r w:rsidRPr="00211FC2">
        <w:rPr>
          <w:color w:val="000000" w:themeColor="text1"/>
          <w:sz w:val="24"/>
          <w:szCs w:val="24"/>
        </w:rPr>
        <w:t>umowie</w:t>
      </w:r>
      <w:r>
        <w:rPr>
          <w:color w:val="000000" w:themeColor="text1"/>
          <w:sz w:val="24"/>
          <w:szCs w:val="24"/>
        </w:rPr>
        <w:t xml:space="preserve"> </w:t>
      </w:r>
      <w:r w:rsidRPr="00211FC2">
        <w:rPr>
          <w:color w:val="000000" w:themeColor="text1"/>
          <w:sz w:val="24"/>
          <w:szCs w:val="24"/>
        </w:rPr>
        <w:t>o dofinansowanie projektu,</w:t>
      </w:r>
    </w:p>
    <w:p w14:paraId="35D815A9" w14:textId="634E7634"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 xml:space="preserve">został faktycznie poniesiony zgodnie z zasadą określoną w podrozdziale 3.1 </w:t>
      </w:r>
      <w:r w:rsidRPr="00211FC2">
        <w:rPr>
          <w:iCs/>
          <w:color w:val="000000" w:themeColor="text1"/>
          <w:sz w:val="24"/>
          <w:szCs w:val="24"/>
        </w:rPr>
        <w:t>Wytycznych kwalifikowalności,</w:t>
      </w:r>
      <w:r w:rsidRPr="00211FC2">
        <w:rPr>
          <w:color w:val="000000" w:themeColor="text1"/>
          <w:sz w:val="24"/>
          <w:szCs w:val="24"/>
        </w:rPr>
        <w:t xml:space="preserve"> w okresie wskazanym w umowie o</w:t>
      </w:r>
      <w:r w:rsidR="00FA5F28">
        <w:rPr>
          <w:color w:val="000000" w:themeColor="text1"/>
          <w:sz w:val="24"/>
          <w:szCs w:val="24"/>
        </w:rPr>
        <w:t> </w:t>
      </w:r>
      <w:r w:rsidRPr="00211FC2">
        <w:rPr>
          <w:color w:val="000000" w:themeColor="text1"/>
          <w:sz w:val="24"/>
          <w:szCs w:val="24"/>
        </w:rPr>
        <w:t>dofinansowanie projektu,</w:t>
      </w:r>
    </w:p>
    <w:p w14:paraId="3DC3CED5" w14:textId="60940327"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w:t>
      </w:r>
      <w:r>
        <w:rPr>
          <w:color w:val="000000" w:themeColor="text1"/>
          <w:sz w:val="24"/>
          <w:szCs w:val="24"/>
        </w:rPr>
        <w:t xml:space="preserve"> – </w:t>
      </w:r>
      <w:r w:rsidRPr="00211FC2">
        <w:rPr>
          <w:color w:val="000000" w:themeColor="text1"/>
          <w:sz w:val="24"/>
          <w:szCs w:val="24"/>
        </w:rPr>
        <w:t xml:space="preserve">2027 i SZOP oraz Regulaminie wyboru </w:t>
      </w:r>
      <w:r w:rsidR="00890342" w:rsidRPr="00211FC2">
        <w:rPr>
          <w:color w:val="000000" w:themeColor="text1"/>
          <w:sz w:val="24"/>
          <w:szCs w:val="24"/>
        </w:rPr>
        <w:t>projekt</w:t>
      </w:r>
      <w:r w:rsidR="00890342">
        <w:rPr>
          <w:color w:val="000000" w:themeColor="text1"/>
          <w:sz w:val="24"/>
          <w:szCs w:val="24"/>
        </w:rPr>
        <w:t>u</w:t>
      </w:r>
      <w:r w:rsidRPr="00211FC2">
        <w:rPr>
          <w:color w:val="000000" w:themeColor="text1"/>
          <w:sz w:val="24"/>
          <w:szCs w:val="24"/>
        </w:rPr>
        <w:t>,</w:t>
      </w:r>
    </w:p>
    <w:p w14:paraId="1BE2A470" w14:textId="0AEE3AA2"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jest niezbędny do realizacji celów projektu i został poniesiony w związku z</w:t>
      </w:r>
      <w:r>
        <w:rPr>
          <w:color w:val="000000" w:themeColor="text1"/>
          <w:sz w:val="24"/>
          <w:szCs w:val="24"/>
        </w:rPr>
        <w:t xml:space="preserve"> </w:t>
      </w:r>
      <w:r w:rsidRPr="00211FC2">
        <w:rPr>
          <w:color w:val="000000" w:themeColor="text1"/>
          <w:sz w:val="24"/>
          <w:szCs w:val="24"/>
        </w:rPr>
        <w:t>realizacją projektu,</w:t>
      </w:r>
    </w:p>
    <w:p w14:paraId="60CB151B" w14:textId="76AF9871"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został dokonany w sposób przejrzysty, racjonalny i efektywny, z</w:t>
      </w:r>
      <w:r w:rsidR="00FA5F28">
        <w:rPr>
          <w:color w:val="000000" w:themeColor="text1"/>
          <w:sz w:val="24"/>
          <w:szCs w:val="24"/>
        </w:rPr>
        <w:t> </w:t>
      </w:r>
      <w:r w:rsidRPr="00211FC2">
        <w:rPr>
          <w:color w:val="000000" w:themeColor="text1"/>
          <w:sz w:val="24"/>
          <w:szCs w:val="24"/>
        </w:rPr>
        <w:t>zachowaniem zasad uzyskiwania najlepszych efektów z danych nakładów,</w:t>
      </w:r>
    </w:p>
    <w:p w14:paraId="69F5A464" w14:textId="1EB25AF4"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bookmarkStart w:id="63" w:name="_Hlk138760571"/>
      <w:r w:rsidRPr="00211FC2">
        <w:rPr>
          <w:color w:val="000000" w:themeColor="text1"/>
          <w:sz w:val="24"/>
          <w:szCs w:val="24"/>
        </w:rPr>
        <w:t>został należycie udokumentowany zgodnie z wymogami określonymi w</w:t>
      </w:r>
      <w:r w:rsidR="00FA5F28">
        <w:rPr>
          <w:color w:val="000000" w:themeColor="text1"/>
          <w:sz w:val="24"/>
          <w:szCs w:val="24"/>
        </w:rPr>
        <w:t> </w:t>
      </w:r>
      <w:r w:rsidRPr="00211FC2">
        <w:rPr>
          <w:color w:val="000000" w:themeColor="text1"/>
          <w:sz w:val="24"/>
          <w:szCs w:val="24"/>
        </w:rPr>
        <w:t>Wytycznych kwalifikowalności,</w:t>
      </w:r>
    </w:p>
    <w:bookmarkEnd w:id="63"/>
    <w:p w14:paraId="0FB08CA3" w14:textId="77777777"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został rozliczony we wniosku beneficjenta o płatność,</w:t>
      </w:r>
    </w:p>
    <w:p w14:paraId="031009CF" w14:textId="77777777" w:rsidR="00B01A64" w:rsidRPr="00211FC2" w:rsidRDefault="00B01A64" w:rsidP="00626210">
      <w:pPr>
        <w:widowControl/>
        <w:numPr>
          <w:ilvl w:val="0"/>
          <w:numId w:val="103"/>
        </w:numPr>
        <w:autoSpaceDE/>
        <w:adjustRightInd/>
        <w:spacing w:before="120" w:after="120" w:line="276" w:lineRule="auto"/>
        <w:ind w:left="1276" w:right="-1" w:hanging="425"/>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 4 podrozdziału 3.1 Wytycznych kwalifikowalności.</w:t>
      </w:r>
    </w:p>
    <w:p w14:paraId="1954ED58" w14:textId="160EFC46" w:rsidR="00B01A64" w:rsidRPr="00211FC2" w:rsidRDefault="00B01A64" w:rsidP="00626210">
      <w:pPr>
        <w:pStyle w:val="Akapitzlist"/>
        <w:numPr>
          <w:ilvl w:val="0"/>
          <w:numId w:val="102"/>
        </w:numPr>
        <w:spacing w:before="120" w:after="120" w:line="276" w:lineRule="auto"/>
        <w:ind w:left="567" w:right="-1" w:hanging="425"/>
        <w:contextualSpacing w:val="0"/>
        <w:rPr>
          <w:color w:val="000000" w:themeColor="text1"/>
          <w:sz w:val="24"/>
          <w:szCs w:val="24"/>
        </w:rPr>
      </w:pPr>
      <w:r w:rsidRPr="00211FC2">
        <w:rPr>
          <w:color w:val="000000" w:themeColor="text1"/>
          <w:sz w:val="24"/>
          <w:szCs w:val="24"/>
        </w:rPr>
        <w:t xml:space="preserve">Punktem wyjścia dla oceny kwalifikowalności wydatku jest zatwierdzony </w:t>
      </w:r>
      <w:r w:rsidRPr="00211FC2">
        <w:rPr>
          <w:color w:val="000000" w:themeColor="text1"/>
          <w:sz w:val="24"/>
          <w:szCs w:val="24"/>
        </w:rPr>
        <w:lastRenderedPageBreak/>
        <w:t>wniosek o dofinansowanie projektu. Zatwierdzenie projektu do dofinansowania i</w:t>
      </w:r>
      <w:r w:rsidR="00FA5F28">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w:t>
      </w:r>
      <w:r w:rsidR="00FA5F28">
        <w:rPr>
          <w:color w:val="000000" w:themeColor="text1"/>
          <w:sz w:val="24"/>
          <w:szCs w:val="24"/>
        </w:rPr>
        <w:t> </w:t>
      </w:r>
      <w:r w:rsidRPr="00211FC2">
        <w:rPr>
          <w:color w:val="000000" w:themeColor="text1"/>
          <w:sz w:val="24"/>
          <w:szCs w:val="24"/>
        </w:rPr>
        <w:t>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w:t>
      </w:r>
      <w:r w:rsidR="00FA5F28">
        <w:rPr>
          <w:color w:val="000000" w:themeColor="text1"/>
          <w:sz w:val="24"/>
          <w:szCs w:val="24"/>
        </w:rPr>
        <w:t> </w:t>
      </w:r>
      <w:r w:rsidRPr="00211FC2">
        <w:rPr>
          <w:color w:val="000000" w:themeColor="text1"/>
          <w:sz w:val="24"/>
          <w:szCs w:val="24"/>
        </w:rPr>
        <w:t>dofinansowanie projektu oraz wynikających z przepisów prawa.</w:t>
      </w:r>
    </w:p>
    <w:p w14:paraId="6A2203B6" w14:textId="77777777" w:rsidR="00B01A64" w:rsidRPr="00211FC2" w:rsidRDefault="00B01A64" w:rsidP="00626210">
      <w:pPr>
        <w:pStyle w:val="Akapitzlist"/>
        <w:numPr>
          <w:ilvl w:val="0"/>
          <w:numId w:val="102"/>
        </w:numPr>
        <w:spacing w:before="120" w:after="120" w:line="276" w:lineRule="auto"/>
        <w:ind w:left="567" w:right="-1"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Pr="00211FC2">
        <w:rPr>
          <w:iCs/>
          <w:color w:val="000000" w:themeColor="text1"/>
          <w:sz w:val="24"/>
          <w:szCs w:val="24"/>
        </w:rPr>
        <w:t>Wytycznych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35F55D8C" w14:textId="77777777" w:rsidR="00B01A64" w:rsidRPr="00211FC2" w:rsidRDefault="00B01A64" w:rsidP="00626210">
      <w:pPr>
        <w:pStyle w:val="Akapitzlist"/>
        <w:numPr>
          <w:ilvl w:val="0"/>
          <w:numId w:val="102"/>
        </w:numPr>
        <w:spacing w:before="120" w:after="120" w:line="276" w:lineRule="auto"/>
        <w:ind w:left="567" w:right="-1"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21128413" w14:textId="22FE66EA" w:rsidR="00B01A64" w:rsidRPr="00211FC2" w:rsidRDefault="00B01A64" w:rsidP="00626210">
      <w:pPr>
        <w:pStyle w:val="Akapitzlist"/>
        <w:numPr>
          <w:ilvl w:val="0"/>
          <w:numId w:val="102"/>
        </w:numPr>
        <w:spacing w:before="120" w:after="120" w:line="276" w:lineRule="auto"/>
        <w:ind w:left="567" w:right="-1"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00626210">
        <w:rPr>
          <w:rStyle w:val="Odwoanieprzypisudolnego"/>
          <w:rFonts w:eastAsia="Calibri"/>
          <w:kern w:val="3"/>
          <w:sz w:val="24"/>
          <w:szCs w:val="24"/>
          <w:lang w:eastAsia="en-US"/>
        </w:rPr>
        <w:footnoteReference w:id="8"/>
      </w:r>
      <w:r w:rsidRPr="00211FC2">
        <w:rPr>
          <w:rFonts w:eastAsia="Calibri"/>
          <w:kern w:val="3"/>
          <w:sz w:val="24"/>
          <w:szCs w:val="24"/>
          <w:lang w:eastAsia="en-US"/>
        </w:rPr>
        <w:t>, art. 7 ust. 1 i 5 rozporządzenia EFRR i FS, art. 16 ust. 1 rozporządzenia EFS+, art. 9 rozporządzenia FST oraz:</w:t>
      </w:r>
    </w:p>
    <w:p w14:paraId="5E6199ED" w14:textId="2986B744"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kary i grzywny,</w:t>
      </w:r>
    </w:p>
    <w:p w14:paraId="615B0ECF" w14:textId="4AA2B568"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FA5F28">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D5402BF" w14:textId="5F9E7FA4"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koszty pożyczki lub kredytu zaciągniętego na prefinansowanie dotacji,</w:t>
      </w:r>
    </w:p>
    <w:p w14:paraId="1AFA5AA4" w14:textId="1F1FD43C"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prowizje pobierane w ramach operacji wymiany walut,</w:t>
      </w:r>
    </w:p>
    <w:p w14:paraId="117405CB" w14:textId="3715CAEA"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rozliczony notą księgową koszt zakupu środka trwałego będącego własnością beneficjenta lub prawa przysługującego beneficjentowi (taki środek trwały może zostać wniesiony do projektu w formie wkładu niepieniężnego),</w:t>
      </w:r>
    </w:p>
    <w:p w14:paraId="2B0F09C6" w14:textId="36C8A3EE"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nagrody jubileuszowe przeznaczone dla personelu projektu,</w:t>
      </w:r>
    </w:p>
    <w:p w14:paraId="7AF6C047" w14:textId="747C48E0"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odprawy pracownicze przeznaczone dla personelu projektu,</w:t>
      </w:r>
    </w:p>
    <w:p w14:paraId="673B4B58" w14:textId="6AA6F600"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w:t>
      </w:r>
      <w:r w:rsidR="00FA5F28">
        <w:rPr>
          <w:rFonts w:eastAsia="Calibri"/>
          <w:kern w:val="3"/>
          <w:sz w:val="24"/>
          <w:szCs w:val="24"/>
          <w:lang w:eastAsia="en-US"/>
        </w:rPr>
        <w:t> </w:t>
      </w:r>
      <w:r w:rsidRPr="00211FC2">
        <w:rPr>
          <w:rFonts w:eastAsia="Calibri"/>
          <w:kern w:val="3"/>
          <w:sz w:val="24"/>
          <w:szCs w:val="24"/>
          <w:lang w:eastAsia="en-US"/>
        </w:rPr>
        <w:t>rehabilitacji zawodowej i społecznej oraz zatrudnianiu osób niepełnosprawnych (Dz. U. z</w:t>
      </w:r>
      <w:r w:rsidR="005C318E">
        <w:rPr>
          <w:rFonts w:eastAsia="Calibri"/>
          <w:kern w:val="3"/>
          <w:sz w:val="24"/>
          <w:szCs w:val="24"/>
          <w:lang w:eastAsia="en-US"/>
        </w:rPr>
        <w:t xml:space="preserve"> </w:t>
      </w:r>
      <w:r w:rsidRPr="00211FC2">
        <w:rPr>
          <w:rFonts w:eastAsia="Calibri"/>
          <w:kern w:val="3"/>
          <w:sz w:val="24"/>
          <w:szCs w:val="24"/>
          <w:lang w:eastAsia="en-US"/>
        </w:rPr>
        <w:t>202</w:t>
      </w:r>
      <w:r w:rsidR="00233FA0">
        <w:rPr>
          <w:rFonts w:eastAsia="Calibri"/>
          <w:kern w:val="3"/>
          <w:sz w:val="24"/>
          <w:szCs w:val="24"/>
          <w:lang w:eastAsia="en-US"/>
        </w:rPr>
        <w:t>4</w:t>
      </w:r>
      <w:r w:rsidRPr="00211FC2">
        <w:rPr>
          <w:rFonts w:eastAsia="Calibri"/>
          <w:kern w:val="3"/>
          <w:sz w:val="24"/>
          <w:szCs w:val="24"/>
          <w:lang w:eastAsia="en-US"/>
        </w:rPr>
        <w:t xml:space="preserve"> r. poz. </w:t>
      </w:r>
      <w:r w:rsidR="00233FA0">
        <w:rPr>
          <w:rFonts w:eastAsia="Calibri"/>
          <w:kern w:val="3"/>
          <w:sz w:val="24"/>
          <w:szCs w:val="24"/>
          <w:lang w:eastAsia="en-US"/>
        </w:rPr>
        <w:t>44</w:t>
      </w:r>
      <w:r w:rsidRPr="00211FC2">
        <w:rPr>
          <w:rFonts w:eastAsia="Calibri"/>
          <w:kern w:val="3"/>
          <w:sz w:val="24"/>
          <w:szCs w:val="24"/>
          <w:lang w:eastAsia="en-US"/>
        </w:rPr>
        <w:t xml:space="preserve">,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68C64A01" w14:textId="0D3F0711"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świadczenia na rzecz personelu projektu realizowane z Zakładowego Funduszu Świadczeń Socjalnych (ZFŚS),</w:t>
      </w:r>
    </w:p>
    <w:p w14:paraId="1A11FCCE" w14:textId="2E8DC82B"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koszty ubezpieczenia cywilnego funkcjonariuszy publicznych za szkodę wyrządzoną przy wykonywaniu władzy publicznej,</w:t>
      </w:r>
    </w:p>
    <w:p w14:paraId="3F1C28A7" w14:textId="0A1675E2"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lastRenderedPageBreak/>
        <w:t>koszty składek i opłat fakultatywnych na rzecz personelu projektu, niewymaganych obowiązującymi przepisami prawa, chyba że:</w:t>
      </w:r>
    </w:p>
    <w:p w14:paraId="365062E3" w14:textId="5D9650B4" w:rsidR="00B01A64" w:rsidRPr="00211FC2" w:rsidRDefault="00B01A64" w:rsidP="00626210">
      <w:pPr>
        <w:widowControl/>
        <w:numPr>
          <w:ilvl w:val="0"/>
          <w:numId w:val="105"/>
        </w:numPr>
        <w:suppressAutoHyphens/>
        <w:autoSpaceDE/>
        <w:adjustRightInd/>
        <w:spacing w:before="120" w:after="120" w:line="276" w:lineRule="auto"/>
        <w:ind w:left="1843" w:right="-1" w:hanging="425"/>
        <w:textAlignment w:val="baseline"/>
        <w:rPr>
          <w:rFonts w:eastAsia="Calibri"/>
          <w:kern w:val="3"/>
          <w:sz w:val="24"/>
          <w:szCs w:val="24"/>
          <w:lang w:eastAsia="en-US"/>
        </w:rPr>
      </w:pPr>
      <w:r w:rsidRPr="00211FC2">
        <w:rPr>
          <w:rFonts w:eastAsia="Calibri"/>
          <w:kern w:val="3"/>
          <w:sz w:val="24"/>
          <w:szCs w:val="24"/>
          <w:lang w:eastAsia="en-US"/>
        </w:rPr>
        <w:t>zostały przewidziane w regulaminie pracy lub regulaminie wynagradzania lub innych właściwych przepisach prawa pracy,</w:t>
      </w:r>
    </w:p>
    <w:p w14:paraId="44EE7E99" w14:textId="5E6E8A05" w:rsidR="00B01A64" w:rsidRPr="00211FC2" w:rsidRDefault="00B01A64" w:rsidP="00626210">
      <w:pPr>
        <w:widowControl/>
        <w:numPr>
          <w:ilvl w:val="0"/>
          <w:numId w:val="105"/>
        </w:numPr>
        <w:suppressAutoHyphens/>
        <w:autoSpaceDE/>
        <w:adjustRightInd/>
        <w:spacing w:before="120" w:after="120" w:line="276" w:lineRule="auto"/>
        <w:ind w:left="1843" w:right="-1" w:hanging="425"/>
        <w:textAlignment w:val="baseline"/>
        <w:rPr>
          <w:rFonts w:eastAsia="Calibri"/>
          <w:kern w:val="3"/>
          <w:sz w:val="24"/>
          <w:szCs w:val="24"/>
          <w:lang w:eastAsia="en-US"/>
        </w:rPr>
      </w:pPr>
      <w:r w:rsidRPr="00211FC2">
        <w:rPr>
          <w:rFonts w:eastAsia="Calibri"/>
          <w:kern w:val="3"/>
          <w:sz w:val="24"/>
          <w:szCs w:val="24"/>
          <w:lang w:eastAsia="en-US"/>
        </w:rPr>
        <w:t>zostały wprowadzone co najmniej sześć miesięcy przed złożeniem wniosku o dofinansowanie projektu,</w:t>
      </w:r>
    </w:p>
    <w:p w14:paraId="0C7B8F26" w14:textId="77777777" w:rsidR="00B01A64" w:rsidRPr="00211FC2" w:rsidRDefault="00B01A64" w:rsidP="00626210">
      <w:pPr>
        <w:widowControl/>
        <w:numPr>
          <w:ilvl w:val="0"/>
          <w:numId w:val="105"/>
        </w:numPr>
        <w:suppressAutoHyphens/>
        <w:autoSpaceDE/>
        <w:adjustRightInd/>
        <w:spacing w:before="120" w:after="120" w:line="276" w:lineRule="auto"/>
        <w:ind w:left="1843" w:right="-1" w:hanging="425"/>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7B2F56EE" w14:textId="46A7DC37"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6226D627" w14:textId="77777777"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06F29360" w14:textId="77777777" w:rsidR="00B01A64" w:rsidRPr="00211FC2" w:rsidRDefault="00B01A64" w:rsidP="00626210">
      <w:pPr>
        <w:widowControl/>
        <w:numPr>
          <w:ilvl w:val="0"/>
          <w:numId w:val="106"/>
        </w:numPr>
        <w:suppressAutoHyphens/>
        <w:autoSpaceDE/>
        <w:adjustRightInd/>
        <w:spacing w:before="120" w:after="120" w:line="276" w:lineRule="auto"/>
        <w:ind w:left="1843" w:right="-1" w:hanging="425"/>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230C915C" w14:textId="77777777" w:rsidR="00B01A64" w:rsidRPr="00211FC2" w:rsidRDefault="00B01A64" w:rsidP="00626210">
      <w:pPr>
        <w:widowControl/>
        <w:numPr>
          <w:ilvl w:val="0"/>
          <w:numId w:val="106"/>
        </w:numPr>
        <w:suppressAutoHyphens/>
        <w:autoSpaceDE/>
        <w:adjustRightInd/>
        <w:spacing w:before="120" w:after="120" w:line="276" w:lineRule="auto"/>
        <w:ind w:left="1843" w:right="-1" w:hanging="425"/>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343134D7" w14:textId="085DA9D3" w:rsidR="00B01A64" w:rsidRPr="00233FA0"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 w</w:t>
      </w:r>
      <w:r w:rsidR="005C318E">
        <w:rPr>
          <w:rFonts w:eastAsia="Calibri"/>
          <w:kern w:val="3"/>
          <w:sz w:val="24"/>
          <w:szCs w:val="24"/>
          <w:lang w:eastAsia="en-US"/>
        </w:rPr>
        <w:t xml:space="preserve"> </w:t>
      </w:r>
      <w:r w:rsidRPr="00211FC2">
        <w:rPr>
          <w:rFonts w:eastAsia="Calibri"/>
          <w:kern w:val="3"/>
          <w:sz w:val="24"/>
          <w:szCs w:val="24"/>
          <w:lang w:eastAsia="en-US"/>
        </w:rPr>
        <w:t xml:space="preserve">gotówce, których wartość przekracza kwotę, o której mowa w art. 19 ustawy z dnia 6 marca 2018 r. Prawo </w:t>
      </w:r>
      <w:r w:rsidRPr="00233FA0">
        <w:rPr>
          <w:rFonts w:eastAsia="Calibri"/>
          <w:kern w:val="3"/>
          <w:sz w:val="24"/>
          <w:szCs w:val="24"/>
          <w:lang w:eastAsia="en-US"/>
        </w:rPr>
        <w:t>przedsiębiorców (Dz. U. z</w:t>
      </w:r>
      <w:r w:rsidR="00FA5F28" w:rsidRPr="00233FA0">
        <w:rPr>
          <w:rFonts w:eastAsia="Calibri"/>
          <w:kern w:val="3"/>
          <w:sz w:val="24"/>
          <w:szCs w:val="24"/>
          <w:lang w:eastAsia="en-US"/>
        </w:rPr>
        <w:t> </w:t>
      </w:r>
      <w:r w:rsidRPr="00233FA0">
        <w:rPr>
          <w:rFonts w:eastAsia="Calibri"/>
          <w:kern w:val="3"/>
          <w:sz w:val="24"/>
          <w:szCs w:val="24"/>
          <w:lang w:eastAsia="en-US"/>
        </w:rPr>
        <w:t>202</w:t>
      </w:r>
      <w:r w:rsidR="00233FA0" w:rsidRPr="00233FA0">
        <w:rPr>
          <w:rFonts w:eastAsia="Calibri"/>
          <w:kern w:val="3"/>
          <w:sz w:val="24"/>
          <w:szCs w:val="24"/>
          <w:lang w:eastAsia="en-US"/>
        </w:rPr>
        <w:t>4</w:t>
      </w:r>
      <w:r w:rsidRPr="00233FA0">
        <w:rPr>
          <w:rFonts w:eastAsia="Calibri"/>
          <w:kern w:val="3"/>
          <w:sz w:val="24"/>
          <w:szCs w:val="24"/>
          <w:lang w:eastAsia="en-US"/>
        </w:rPr>
        <w:t xml:space="preserve"> r. poz. </w:t>
      </w:r>
      <w:r w:rsidR="00233FA0" w:rsidRPr="00233FA0">
        <w:rPr>
          <w:rFonts w:eastAsia="Calibri"/>
          <w:kern w:val="3"/>
          <w:sz w:val="24"/>
          <w:szCs w:val="24"/>
          <w:lang w:eastAsia="en-US"/>
        </w:rPr>
        <w:t>236</w:t>
      </w:r>
      <w:r w:rsidRPr="00233FA0">
        <w:rPr>
          <w:rFonts w:eastAsia="Calibri"/>
          <w:kern w:val="3"/>
          <w:sz w:val="24"/>
          <w:szCs w:val="24"/>
          <w:lang w:eastAsia="en-US"/>
        </w:rPr>
        <w:t>, z</w:t>
      </w:r>
      <w:r w:rsidR="005C318E" w:rsidRPr="00233FA0">
        <w:rPr>
          <w:rFonts w:eastAsia="Calibri"/>
          <w:kern w:val="3"/>
          <w:sz w:val="24"/>
          <w:szCs w:val="24"/>
          <w:lang w:eastAsia="en-US"/>
        </w:rPr>
        <w:t xml:space="preserve"> </w:t>
      </w:r>
      <w:proofErr w:type="spellStart"/>
      <w:r w:rsidRPr="00233FA0">
        <w:rPr>
          <w:rFonts w:eastAsia="Calibri"/>
          <w:kern w:val="3"/>
          <w:sz w:val="24"/>
          <w:szCs w:val="24"/>
          <w:lang w:eastAsia="en-US"/>
        </w:rPr>
        <w:t>późn</w:t>
      </w:r>
      <w:proofErr w:type="spellEnd"/>
      <w:r w:rsidRPr="00233FA0">
        <w:rPr>
          <w:rFonts w:eastAsia="Calibri"/>
          <w:kern w:val="3"/>
          <w:sz w:val="24"/>
          <w:szCs w:val="24"/>
          <w:lang w:eastAsia="en-US"/>
        </w:rPr>
        <w:t>. zm.),</w:t>
      </w:r>
    </w:p>
    <w:p w14:paraId="5EC4DB58" w14:textId="77777777" w:rsidR="00B01A64" w:rsidRPr="00211FC2" w:rsidRDefault="00B01A64" w:rsidP="00626210">
      <w:pPr>
        <w:widowControl/>
        <w:numPr>
          <w:ilvl w:val="0"/>
          <w:numId w:val="104"/>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411FA47F" w14:textId="6AC8AF94" w:rsidR="00B01A64" w:rsidRPr="00211FC2" w:rsidRDefault="00B01A64" w:rsidP="00626210">
      <w:pPr>
        <w:pStyle w:val="Akapitzlist"/>
        <w:widowControl/>
        <w:numPr>
          <w:ilvl w:val="0"/>
          <w:numId w:val="102"/>
        </w:numPr>
        <w:suppressAutoHyphens/>
        <w:autoSpaceDE/>
        <w:adjustRightInd/>
        <w:spacing w:before="120" w:after="120" w:line="276" w:lineRule="auto"/>
        <w:ind w:left="567" w:right="-1" w:hanging="425"/>
        <w:contextualSpacing w:val="0"/>
        <w:textAlignment w:val="baseline"/>
        <w:rPr>
          <w:rFonts w:eastAsia="Calibri"/>
          <w:kern w:val="3"/>
          <w:sz w:val="24"/>
          <w:szCs w:val="24"/>
          <w:lang w:eastAsia="en-US"/>
        </w:rPr>
      </w:pPr>
      <w:r w:rsidRPr="00211FC2">
        <w:rPr>
          <w:rFonts w:eastAsia="Calibri"/>
          <w:kern w:val="3"/>
          <w:sz w:val="24"/>
          <w:szCs w:val="24"/>
          <w:lang w:eastAsia="en-US"/>
        </w:rPr>
        <w:t>Niedozwolone jest podwójne finansowanie wydatków. Podwójne finansowanie oznacza w szczególności:</w:t>
      </w:r>
    </w:p>
    <w:p w14:paraId="75F67AB1" w14:textId="1C0F1922" w:rsidR="00B01A64" w:rsidRPr="00211FC2"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 (w</w:t>
      </w:r>
      <w:r w:rsidR="005C318E">
        <w:rPr>
          <w:rFonts w:eastAsia="Calibri"/>
          <w:kern w:val="3"/>
          <w:sz w:val="24"/>
          <w:szCs w:val="24"/>
          <w:lang w:eastAsia="en-US"/>
        </w:rPr>
        <w:t xml:space="preserve"> </w:t>
      </w:r>
      <w:r w:rsidRPr="00211FC2">
        <w:rPr>
          <w:rFonts w:eastAsia="Calibri"/>
          <w:kern w:val="3"/>
          <w:sz w:val="24"/>
          <w:szCs w:val="24"/>
          <w:lang w:eastAsia="en-US"/>
        </w:rPr>
        <w:t>szczególności dotacji, pożyczki, gwarancji/poręczenia)</w:t>
      </w:r>
      <w:r w:rsidR="005C318E">
        <w:rPr>
          <w:rFonts w:eastAsia="Calibri"/>
          <w:kern w:val="3"/>
          <w:sz w:val="24"/>
          <w:szCs w:val="24"/>
          <w:lang w:eastAsia="en-US"/>
        </w:rPr>
        <w:t>;</w:t>
      </w:r>
    </w:p>
    <w:p w14:paraId="0BCDE159" w14:textId="08F877EC" w:rsidR="00B01A64" w:rsidRPr="00211FC2"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rozliczenie zakupu używanego środka trwałego, który był uprzednio współfinansowany z udziałem środków UE</w:t>
      </w:r>
      <w:r w:rsidR="005C318E">
        <w:rPr>
          <w:rFonts w:eastAsia="Calibri"/>
          <w:kern w:val="3"/>
          <w:sz w:val="24"/>
          <w:szCs w:val="24"/>
          <w:lang w:eastAsia="en-US"/>
        </w:rPr>
        <w:t>;</w:t>
      </w:r>
    </w:p>
    <w:p w14:paraId="744ACF59" w14:textId="46C9E05E" w:rsidR="00B01A64" w:rsidRPr="00211FC2"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lastRenderedPageBreak/>
        <w:t>rozliczenie kosztów amortyzacji środka trwałego uprzednio zakupionego z</w:t>
      </w:r>
      <w:r w:rsidR="005C318E">
        <w:rPr>
          <w:rFonts w:eastAsia="Calibri"/>
          <w:kern w:val="3"/>
          <w:sz w:val="24"/>
          <w:szCs w:val="24"/>
          <w:lang w:eastAsia="en-US"/>
        </w:rPr>
        <w:t xml:space="preserve"> </w:t>
      </w:r>
      <w:r w:rsidRPr="00211FC2">
        <w:rPr>
          <w:rFonts w:eastAsia="Calibri"/>
          <w:kern w:val="3"/>
          <w:sz w:val="24"/>
          <w:szCs w:val="24"/>
          <w:lang w:eastAsia="en-US"/>
        </w:rPr>
        <w:t>udziałem środków UE</w:t>
      </w:r>
      <w:r w:rsidR="005C318E">
        <w:rPr>
          <w:rFonts w:eastAsia="Calibri"/>
          <w:kern w:val="3"/>
          <w:sz w:val="24"/>
          <w:szCs w:val="24"/>
          <w:lang w:eastAsia="en-US"/>
        </w:rPr>
        <w:t>;</w:t>
      </w:r>
    </w:p>
    <w:p w14:paraId="75017620" w14:textId="4F28E28C" w:rsidR="00B01A64" w:rsidRPr="00211FC2"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rozliczenie wydatku poniesionego przez leasingodawcę na zakup przedmiotu leasingu w ramach leasingu finansowego, a następnie rozliczenie rat opłacanych przez beneficjenta w związku z leasingiem tego przedmiotu</w:t>
      </w:r>
      <w:r w:rsidR="005C318E">
        <w:rPr>
          <w:rFonts w:eastAsia="Calibri"/>
          <w:kern w:val="3"/>
          <w:sz w:val="24"/>
          <w:szCs w:val="24"/>
          <w:lang w:eastAsia="en-US"/>
        </w:rPr>
        <w:t>;</w:t>
      </w:r>
    </w:p>
    <w:p w14:paraId="541D9FF0" w14:textId="4C2AACD6" w:rsidR="00B01A64" w:rsidRPr="00211FC2"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 i</w:t>
      </w:r>
      <w:r w:rsidR="005C318E">
        <w:rPr>
          <w:rFonts w:eastAsia="Calibri"/>
          <w:kern w:val="3"/>
          <w:sz w:val="24"/>
          <w:szCs w:val="24"/>
          <w:lang w:eastAsia="en-US"/>
        </w:rPr>
        <w:t xml:space="preserve"> </w:t>
      </w:r>
      <w:r w:rsidRPr="00211FC2">
        <w:rPr>
          <w:rFonts w:eastAsia="Calibri"/>
          <w:kern w:val="3"/>
          <w:sz w:val="24"/>
          <w:szCs w:val="24"/>
          <w:lang w:eastAsia="en-US"/>
        </w:rPr>
        <w:t>gwarancji/poręczenia</w:t>
      </w:r>
      <w:r w:rsidR="005C318E">
        <w:rPr>
          <w:rFonts w:eastAsia="Calibri"/>
          <w:kern w:val="3"/>
          <w:sz w:val="24"/>
          <w:szCs w:val="24"/>
          <w:lang w:eastAsia="en-US"/>
        </w:rPr>
        <w:t>;</w:t>
      </w:r>
    </w:p>
    <w:p w14:paraId="1A08F909" w14:textId="77777777" w:rsidR="005C318E"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211FC2">
        <w:rPr>
          <w:rFonts w:eastAsia="Calibri"/>
          <w:kern w:val="3"/>
          <w:sz w:val="24"/>
          <w:szCs w:val="24"/>
          <w:lang w:eastAsia="en-US"/>
        </w:rPr>
        <w:t>rozliczenie tego samego wydatku w kosztach pośrednich projektu oraz kosztach bezpośrednich projektu</w:t>
      </w:r>
      <w:r w:rsidR="005C318E">
        <w:rPr>
          <w:rFonts w:eastAsia="Calibri"/>
          <w:kern w:val="3"/>
          <w:sz w:val="24"/>
          <w:szCs w:val="24"/>
          <w:lang w:eastAsia="en-US"/>
        </w:rPr>
        <w:t>;</w:t>
      </w:r>
    </w:p>
    <w:p w14:paraId="3C4C7C4F" w14:textId="2FC157B2" w:rsidR="00B01A64" w:rsidRDefault="00B01A64" w:rsidP="00626210">
      <w:pPr>
        <w:widowControl/>
        <w:numPr>
          <w:ilvl w:val="0"/>
          <w:numId w:val="107"/>
        </w:numPr>
        <w:suppressAutoHyphens/>
        <w:autoSpaceDE/>
        <w:adjustRightInd/>
        <w:spacing w:before="120" w:after="120" w:line="276" w:lineRule="auto"/>
        <w:ind w:left="1276" w:right="-1" w:hanging="425"/>
        <w:textAlignment w:val="baseline"/>
        <w:rPr>
          <w:rFonts w:eastAsia="Calibri"/>
          <w:kern w:val="3"/>
          <w:sz w:val="24"/>
          <w:szCs w:val="24"/>
          <w:lang w:eastAsia="en-US"/>
        </w:rPr>
      </w:pPr>
      <w:r w:rsidRPr="005C318E">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BD6EC11" w14:textId="19763512" w:rsidR="00403B91" w:rsidRPr="00FA5F28" w:rsidRDefault="00403B91" w:rsidP="00626210">
      <w:pPr>
        <w:pStyle w:val="Nagwek2"/>
        <w:spacing w:before="240" w:after="240" w:line="276" w:lineRule="auto"/>
        <w:ind w:left="284" w:hanging="284"/>
        <w:rPr>
          <w:rFonts w:eastAsia="Calibri"/>
          <w:b/>
          <w:bCs/>
          <w:color w:val="auto"/>
          <w:kern w:val="3"/>
          <w:sz w:val="24"/>
          <w:szCs w:val="24"/>
          <w:lang w:eastAsia="en-US"/>
        </w:rPr>
      </w:pPr>
      <w:bookmarkStart w:id="64" w:name="_Toc183177646"/>
      <w:r w:rsidRPr="00FA5F28">
        <w:rPr>
          <w:rFonts w:ascii="Arial" w:eastAsia="Calibri" w:hAnsi="Arial" w:cs="Arial"/>
          <w:b/>
          <w:bCs/>
          <w:color w:val="auto"/>
          <w:kern w:val="3"/>
          <w:sz w:val="24"/>
          <w:szCs w:val="24"/>
          <w:lang w:eastAsia="en-US"/>
        </w:rPr>
        <w:t>Zasady udzielania zamówień w ramach projektu</w:t>
      </w:r>
      <w:bookmarkEnd w:id="64"/>
    </w:p>
    <w:p w14:paraId="1795008F" w14:textId="2F29B995" w:rsidR="00403B91" w:rsidRPr="00211FC2" w:rsidRDefault="00403B91" w:rsidP="00626210">
      <w:pPr>
        <w:pStyle w:val="Lista-kontynuacja"/>
        <w:numPr>
          <w:ilvl w:val="0"/>
          <w:numId w:val="109"/>
        </w:numPr>
        <w:spacing w:before="120" w:line="276" w:lineRule="auto"/>
        <w:ind w:left="567"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w:t>
      </w:r>
      <w:r>
        <w:rPr>
          <w:rFonts w:ascii="Arial" w:hAnsi="Arial" w:cs="Arial"/>
          <w:sz w:val="24"/>
          <w:szCs w:val="24"/>
        </w:rPr>
        <w:t xml:space="preserve"> </w:t>
      </w:r>
      <w:r w:rsidRPr="00211FC2">
        <w:rPr>
          <w:rFonts w:ascii="Arial" w:hAnsi="Arial" w:cs="Arial"/>
          <w:sz w:val="24"/>
          <w:szCs w:val="24"/>
        </w:rPr>
        <w:t>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4A4337E7" w14:textId="085ED13A" w:rsidR="00403B91" w:rsidRPr="00211FC2" w:rsidRDefault="00403B91" w:rsidP="00626210">
      <w:pPr>
        <w:pStyle w:val="Lista-kontynuacja"/>
        <w:numPr>
          <w:ilvl w:val="0"/>
          <w:numId w:val="109"/>
        </w:numPr>
        <w:spacing w:before="120" w:line="276" w:lineRule="auto"/>
        <w:ind w:left="567" w:hanging="425"/>
        <w:contextualSpacing w:val="0"/>
        <w:rPr>
          <w:rFonts w:ascii="Arial" w:hAnsi="Arial" w:cs="Arial"/>
          <w:sz w:val="24"/>
          <w:szCs w:val="24"/>
        </w:rPr>
      </w:pPr>
      <w:r w:rsidRPr="00211FC2">
        <w:rPr>
          <w:rFonts w:ascii="Arial" w:hAnsi="Arial" w:cs="Arial"/>
          <w:sz w:val="24"/>
          <w:szCs w:val="24"/>
        </w:rPr>
        <w:t>Przygotowanie i przeprowadzenie postępowania o</w:t>
      </w:r>
      <w:r>
        <w:rPr>
          <w:rFonts w:ascii="Arial" w:hAnsi="Arial" w:cs="Arial"/>
          <w:sz w:val="24"/>
          <w:szCs w:val="24"/>
        </w:rPr>
        <w:t xml:space="preserve"> </w:t>
      </w:r>
      <w:r w:rsidRPr="00211FC2">
        <w:rPr>
          <w:rFonts w:ascii="Arial" w:hAnsi="Arial" w:cs="Arial"/>
          <w:sz w:val="24"/>
          <w:szCs w:val="24"/>
        </w:rPr>
        <w:t>udzielenie zamówienia ma odbywać się w</w:t>
      </w:r>
      <w:r>
        <w:rPr>
          <w:rFonts w:ascii="Arial" w:hAnsi="Arial" w:cs="Arial"/>
          <w:sz w:val="24"/>
          <w:szCs w:val="24"/>
        </w:rPr>
        <w:t xml:space="preserve"> </w:t>
      </w:r>
      <w:r w:rsidRPr="00211FC2">
        <w:rPr>
          <w:rFonts w:ascii="Arial" w:hAnsi="Arial" w:cs="Arial"/>
          <w:sz w:val="24"/>
          <w:szCs w:val="24"/>
        </w:rPr>
        <w:t>sposób zapewniający zachowanie uczciwej konkurencji oraz równe traktowanie wykonawców, a działania muszą być podejmowane w</w:t>
      </w:r>
      <w:r w:rsidR="00FA5F28">
        <w:rPr>
          <w:rFonts w:ascii="Arial" w:hAnsi="Arial" w:cs="Arial"/>
          <w:sz w:val="24"/>
          <w:szCs w:val="24"/>
        </w:rPr>
        <w:t> </w:t>
      </w:r>
      <w:r w:rsidRPr="00211FC2">
        <w:rPr>
          <w:rFonts w:ascii="Arial" w:hAnsi="Arial" w:cs="Arial"/>
          <w:sz w:val="24"/>
          <w:szCs w:val="24"/>
        </w:rPr>
        <w:t>sposób przejrzysty i</w:t>
      </w:r>
      <w:r>
        <w:rPr>
          <w:rFonts w:ascii="Arial" w:hAnsi="Arial" w:cs="Arial"/>
          <w:sz w:val="24"/>
          <w:szCs w:val="24"/>
        </w:rPr>
        <w:t xml:space="preserve"> </w:t>
      </w:r>
      <w:r w:rsidRPr="00211FC2">
        <w:rPr>
          <w:rFonts w:ascii="Arial" w:hAnsi="Arial" w:cs="Arial"/>
          <w:sz w:val="24"/>
          <w:szCs w:val="24"/>
        </w:rPr>
        <w:t xml:space="preserve">proporcjonalny. W celu spełnienia podstawowych zasad dotyczących wydatkowania środków publicznych, beneficjent jest zobowiązany do zastosowania odpowiednich procedur związanych z realizacją zamówień publicznych. </w:t>
      </w:r>
    </w:p>
    <w:p w14:paraId="0FC47D7A" w14:textId="59C69F13" w:rsidR="00403B91" w:rsidRPr="00211FC2" w:rsidRDefault="00403B91" w:rsidP="00626210">
      <w:pPr>
        <w:pStyle w:val="Lista-kontynuacja"/>
        <w:numPr>
          <w:ilvl w:val="0"/>
          <w:numId w:val="109"/>
        </w:numPr>
        <w:spacing w:before="120" w:line="276" w:lineRule="auto"/>
        <w:ind w:left="567"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wskazują dwie procedury postępowania w zakresie zamówień publicznych:</w:t>
      </w:r>
    </w:p>
    <w:p w14:paraId="000E5BA9" w14:textId="77777777" w:rsidR="00403B91" w:rsidRPr="00211FC2" w:rsidRDefault="00403B91" w:rsidP="00626210">
      <w:pPr>
        <w:pStyle w:val="Lista2"/>
        <w:widowControl/>
        <w:numPr>
          <w:ilvl w:val="0"/>
          <w:numId w:val="108"/>
        </w:numPr>
        <w:suppressAutoHyphens/>
        <w:autoSpaceDE/>
        <w:adjustRightInd/>
        <w:spacing w:before="120" w:after="120" w:line="276" w:lineRule="auto"/>
        <w:ind w:left="1276" w:hanging="425"/>
        <w:contextualSpacing w:val="0"/>
        <w:textAlignment w:val="baseline"/>
        <w:rPr>
          <w:sz w:val="24"/>
          <w:szCs w:val="24"/>
        </w:rPr>
      </w:pPr>
      <w:r w:rsidRPr="00211FC2">
        <w:rPr>
          <w:sz w:val="24"/>
          <w:szCs w:val="24"/>
        </w:rPr>
        <w:t>zasada konkurencyjności,</w:t>
      </w:r>
    </w:p>
    <w:p w14:paraId="41DF078F" w14:textId="77777777" w:rsidR="00403B91" w:rsidRPr="00211FC2" w:rsidRDefault="00403B91" w:rsidP="00626210">
      <w:pPr>
        <w:pStyle w:val="Lista2"/>
        <w:widowControl/>
        <w:numPr>
          <w:ilvl w:val="0"/>
          <w:numId w:val="108"/>
        </w:numPr>
        <w:suppressAutoHyphens/>
        <w:autoSpaceDE/>
        <w:adjustRightInd/>
        <w:spacing w:before="120" w:after="120" w:line="276" w:lineRule="auto"/>
        <w:ind w:left="1276" w:hanging="425"/>
        <w:contextualSpacing w:val="0"/>
        <w:textAlignment w:val="baseline"/>
        <w:rPr>
          <w:sz w:val="24"/>
          <w:szCs w:val="24"/>
        </w:rPr>
      </w:pPr>
      <w:r w:rsidRPr="00211FC2">
        <w:rPr>
          <w:sz w:val="24"/>
          <w:szCs w:val="24"/>
        </w:rPr>
        <w:t>tryby udzielania zamówień przewidziane ustawą PZP.</w:t>
      </w:r>
    </w:p>
    <w:p w14:paraId="2431D663" w14:textId="0F547BE6" w:rsidR="00403B91" w:rsidRPr="00211FC2" w:rsidRDefault="00403B91" w:rsidP="00626210">
      <w:pPr>
        <w:pStyle w:val="Tekstpodstawowy"/>
        <w:numPr>
          <w:ilvl w:val="0"/>
          <w:numId w:val="109"/>
        </w:numPr>
        <w:spacing w:before="120" w:line="276" w:lineRule="auto"/>
        <w:ind w:left="567"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w:t>
      </w:r>
      <w:r>
        <w:rPr>
          <w:rFonts w:ascii="Arial" w:hAnsi="Arial" w:cs="Arial"/>
          <w:sz w:val="24"/>
          <w:szCs w:val="24"/>
        </w:rPr>
        <w:t xml:space="preserve"> </w:t>
      </w:r>
      <w:r w:rsidRPr="00211FC2">
        <w:rPr>
          <w:rFonts w:ascii="Arial" w:hAnsi="Arial" w:cs="Arial"/>
          <w:sz w:val="24"/>
          <w:szCs w:val="24"/>
        </w:rPr>
        <w:t>dofinansowanie projektu, upublicznia zapytanie ofertowe w Bazie Konkurencyjności (BK2021).</w:t>
      </w:r>
    </w:p>
    <w:p w14:paraId="26FA687C" w14:textId="388D4FF9" w:rsidR="00403B91" w:rsidRPr="00211FC2" w:rsidRDefault="00403B91" w:rsidP="00626210">
      <w:pPr>
        <w:pStyle w:val="Tekstpodstawowy"/>
        <w:numPr>
          <w:ilvl w:val="0"/>
          <w:numId w:val="109"/>
        </w:numPr>
        <w:spacing w:before="120" w:line="276" w:lineRule="auto"/>
        <w:ind w:left="567" w:hanging="425"/>
        <w:rPr>
          <w:rFonts w:ascii="Arial" w:hAnsi="Arial" w:cs="Arial"/>
          <w:sz w:val="24"/>
          <w:szCs w:val="24"/>
        </w:rPr>
      </w:pPr>
      <w:r w:rsidRPr="00211FC2">
        <w:rPr>
          <w:rFonts w:ascii="Arial" w:hAnsi="Arial" w:cs="Arial"/>
          <w:sz w:val="24"/>
          <w:szCs w:val="24"/>
        </w:rPr>
        <w:t>Mając na uwadze ścieżkę audytu, beneficjent przeprowadzając zasadę konkurencyjności ma</w:t>
      </w:r>
      <w:r>
        <w:rPr>
          <w:rFonts w:ascii="Arial" w:hAnsi="Arial" w:cs="Arial"/>
          <w:sz w:val="24"/>
          <w:szCs w:val="24"/>
        </w:rPr>
        <w:t xml:space="preserve"> </w:t>
      </w:r>
      <w:r w:rsidRPr="00211FC2">
        <w:rPr>
          <w:rFonts w:ascii="Arial" w:hAnsi="Arial" w:cs="Arial"/>
          <w:sz w:val="24"/>
          <w:szCs w:val="24"/>
        </w:rPr>
        <w:t>obowiązek realizować i dokumentować ją w całości na platformie zakupowej Baza konkurencyjności (BK2021). Samo ogłoszenie (zapytanie ofertowe) może być dodatkowo publikowane w innych miejscach, niemniej z odpowiednim odesłaniem do BK2021.</w:t>
      </w:r>
    </w:p>
    <w:p w14:paraId="6F8732B0" w14:textId="19AB4018" w:rsidR="00403B91" w:rsidRPr="00211FC2" w:rsidRDefault="00403B91" w:rsidP="00626210">
      <w:pPr>
        <w:pStyle w:val="Tekstpodstawowy"/>
        <w:numPr>
          <w:ilvl w:val="0"/>
          <w:numId w:val="109"/>
        </w:numPr>
        <w:spacing w:before="120" w:line="276" w:lineRule="auto"/>
        <w:ind w:left="567"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w:t>
      </w:r>
      <w:r>
        <w:rPr>
          <w:rFonts w:ascii="Arial" w:hAnsi="Arial" w:cs="Arial"/>
          <w:sz w:val="24"/>
          <w:szCs w:val="24"/>
        </w:rPr>
        <w:t xml:space="preserve"> </w:t>
      </w:r>
      <w:r w:rsidRPr="00211FC2">
        <w:rPr>
          <w:rFonts w:ascii="Arial" w:hAnsi="Arial" w:cs="Arial"/>
          <w:sz w:val="24"/>
          <w:szCs w:val="24"/>
        </w:rPr>
        <w:t xml:space="preserve">000 zł bez podatku od towarów i usług. Kwota ta odnosi się do zagregowanej, zgodnie z zasadami określonymi </w:t>
      </w:r>
      <w:r w:rsidRPr="00211FC2">
        <w:rPr>
          <w:rFonts w:ascii="Arial" w:hAnsi="Arial" w:cs="Arial"/>
          <w:sz w:val="24"/>
          <w:szCs w:val="24"/>
        </w:rPr>
        <w:lastRenderedPageBreak/>
        <w:t>w</w:t>
      </w:r>
      <w:r w:rsidR="00FA5F28">
        <w:rPr>
          <w:rFonts w:ascii="Arial" w:hAnsi="Arial" w:cs="Arial"/>
          <w:sz w:val="24"/>
          <w:szCs w:val="24"/>
        </w:rPr>
        <w:t> </w:t>
      </w:r>
      <w:r w:rsidRPr="00211FC2">
        <w:rPr>
          <w:rFonts w:ascii="Arial" w:hAnsi="Arial" w:cs="Arial"/>
          <w:sz w:val="24"/>
          <w:szCs w:val="24"/>
        </w:rPr>
        <w:t>Wytycznych kwalifikowalności, wartości zamówienia a nie wartości pojedynczego zakupu.</w:t>
      </w:r>
    </w:p>
    <w:p w14:paraId="30B07B61" w14:textId="3864BEC3" w:rsidR="00403B91" w:rsidRPr="00211FC2" w:rsidRDefault="00403B91" w:rsidP="00626210">
      <w:pPr>
        <w:pStyle w:val="Tekstpodstawowy"/>
        <w:numPr>
          <w:ilvl w:val="0"/>
          <w:numId w:val="109"/>
        </w:numPr>
        <w:spacing w:before="120" w:line="276" w:lineRule="auto"/>
        <w:ind w:left="567"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w:t>
      </w:r>
      <w:r w:rsidR="00FA5F28">
        <w:rPr>
          <w:rFonts w:ascii="Arial" w:hAnsi="Arial" w:cs="Arial"/>
          <w:sz w:val="24"/>
          <w:szCs w:val="24"/>
        </w:rPr>
        <w:t> </w:t>
      </w:r>
      <w:r w:rsidRPr="00211FC2">
        <w:rPr>
          <w:rFonts w:ascii="Arial" w:hAnsi="Arial" w:cs="Arial"/>
          <w:sz w:val="24"/>
          <w:szCs w:val="24"/>
        </w:rPr>
        <w:t>000 zł. Oznacza to więc, że w przypadku podmiotów stosujących ustawę PZP (zgodnie z</w:t>
      </w:r>
      <w:r>
        <w:rPr>
          <w:rFonts w:ascii="Arial" w:hAnsi="Arial" w:cs="Arial"/>
          <w:sz w:val="24"/>
          <w:szCs w:val="24"/>
        </w:rPr>
        <w:t xml:space="preserve"> </w:t>
      </w:r>
      <w:r w:rsidRPr="00211FC2">
        <w:rPr>
          <w:rFonts w:ascii="Arial" w:hAnsi="Arial" w:cs="Arial"/>
          <w:sz w:val="24"/>
          <w:szCs w:val="24"/>
        </w:rPr>
        <w:t>art. 4 ustawy PZP) zasada konkurencyjności będzie miała zastosowanie wyłącznie do</w:t>
      </w:r>
      <w:r>
        <w:rPr>
          <w:rFonts w:ascii="Arial" w:hAnsi="Arial" w:cs="Arial"/>
          <w:sz w:val="24"/>
          <w:szCs w:val="24"/>
        </w:rPr>
        <w:t xml:space="preserve"> </w:t>
      </w:r>
      <w:r w:rsidRPr="00211FC2">
        <w:rPr>
          <w:rFonts w:ascii="Arial" w:hAnsi="Arial" w:cs="Arial"/>
          <w:sz w:val="24"/>
          <w:szCs w:val="24"/>
        </w:rPr>
        <w:t>zamówień w przedziale wartości 50</w:t>
      </w:r>
      <w:r>
        <w:rPr>
          <w:rFonts w:ascii="Arial" w:hAnsi="Arial" w:cs="Arial"/>
          <w:sz w:val="24"/>
          <w:szCs w:val="24"/>
        </w:rPr>
        <w:t xml:space="preserve"> </w:t>
      </w:r>
      <w:r w:rsidRPr="00211FC2">
        <w:rPr>
          <w:rFonts w:ascii="Arial" w:hAnsi="Arial" w:cs="Arial"/>
          <w:sz w:val="24"/>
          <w:szCs w:val="24"/>
        </w:rPr>
        <w:t>000 zł – 129</w:t>
      </w:r>
      <w:r w:rsidR="00FA5F28">
        <w:rPr>
          <w:rFonts w:ascii="Arial" w:hAnsi="Arial" w:cs="Arial"/>
          <w:sz w:val="24"/>
          <w:szCs w:val="24"/>
        </w:rPr>
        <w:t> </w:t>
      </w:r>
      <w:r w:rsidRPr="00211FC2">
        <w:rPr>
          <w:rFonts w:ascii="Arial" w:hAnsi="Arial" w:cs="Arial"/>
          <w:sz w:val="24"/>
          <w:szCs w:val="24"/>
        </w:rPr>
        <w:t>999 zł. Pozostałe podmioty takie jak np.: fundacje, stowarzyszenia, firmy jednoosobowe, spółki prawa handlowego i cywilnego etc., stosują zasadę konkurencyjności dla zamówień przekraczających 50</w:t>
      </w:r>
      <w:r>
        <w:rPr>
          <w:rFonts w:ascii="Arial" w:hAnsi="Arial" w:cs="Arial"/>
          <w:sz w:val="24"/>
          <w:szCs w:val="24"/>
        </w:rPr>
        <w:t xml:space="preserve"> </w:t>
      </w:r>
      <w:r w:rsidRPr="00211FC2">
        <w:rPr>
          <w:rFonts w:ascii="Arial" w:hAnsi="Arial" w:cs="Arial"/>
          <w:sz w:val="24"/>
          <w:szCs w:val="24"/>
        </w:rPr>
        <w:t>000 zł bez podatku od towarów i usług.</w:t>
      </w:r>
    </w:p>
    <w:p w14:paraId="7D7A1260" w14:textId="2949E242" w:rsidR="00403B91" w:rsidRPr="00211FC2" w:rsidRDefault="00403B91" w:rsidP="00626210">
      <w:pPr>
        <w:pStyle w:val="Tekstpodstawowy"/>
        <w:numPr>
          <w:ilvl w:val="0"/>
          <w:numId w:val="109"/>
        </w:numPr>
        <w:spacing w:before="120" w:line="276" w:lineRule="auto"/>
        <w:ind w:left="567"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w:t>
      </w:r>
      <w:r>
        <w:rPr>
          <w:rFonts w:ascii="Arial" w:hAnsi="Arial" w:cs="Arial"/>
          <w:sz w:val="24"/>
          <w:szCs w:val="24"/>
        </w:rPr>
        <w:t xml:space="preserve"> </w:t>
      </w:r>
      <w:r w:rsidRPr="00211FC2">
        <w:rPr>
          <w:rFonts w:ascii="Arial" w:hAnsi="Arial" w:cs="Arial"/>
          <w:sz w:val="24"/>
          <w:szCs w:val="24"/>
        </w:rPr>
        <w:t xml:space="preserve">od stosowania zasady konkurencyjności. Są to tzw. wyłączenia, których zamknięty katalog zamieszczono w sekcji 3.2.1 </w:t>
      </w:r>
      <w:r w:rsidR="00E91CEC">
        <w:rPr>
          <w:rFonts w:ascii="Arial" w:hAnsi="Arial" w:cs="Arial"/>
          <w:sz w:val="24"/>
          <w:szCs w:val="24"/>
        </w:rPr>
        <w:t>W</w:t>
      </w:r>
      <w:r w:rsidRPr="00211FC2">
        <w:rPr>
          <w:rFonts w:ascii="Arial" w:hAnsi="Arial" w:cs="Arial"/>
          <w:sz w:val="24"/>
          <w:szCs w:val="24"/>
        </w:rPr>
        <w:t>ytycznych kwalifikowalności.</w:t>
      </w:r>
    </w:p>
    <w:p w14:paraId="4F1FDA6B" w14:textId="77777777" w:rsidR="00403B91" w:rsidRPr="00211FC2" w:rsidRDefault="00403B91" w:rsidP="00626210">
      <w:pPr>
        <w:pStyle w:val="Tekstpodstawowy"/>
        <w:numPr>
          <w:ilvl w:val="0"/>
          <w:numId w:val="109"/>
        </w:numPr>
        <w:spacing w:before="120" w:line="276" w:lineRule="auto"/>
        <w:ind w:left="567" w:hanging="425"/>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40B2A4B" w14:textId="2E100521" w:rsidR="00403B91" w:rsidRPr="00211FC2" w:rsidRDefault="00403B91" w:rsidP="00626210">
      <w:pPr>
        <w:pStyle w:val="Tekstpodstawowy"/>
        <w:numPr>
          <w:ilvl w:val="0"/>
          <w:numId w:val="109"/>
        </w:numPr>
        <w:spacing w:before="120" w:line="276" w:lineRule="auto"/>
        <w:ind w:left="425" w:hanging="425"/>
        <w:rPr>
          <w:rFonts w:ascii="Arial" w:hAnsi="Arial" w:cs="Arial"/>
          <w:sz w:val="24"/>
          <w:szCs w:val="24"/>
        </w:rPr>
      </w:pPr>
      <w:r w:rsidRPr="00211FC2">
        <w:rPr>
          <w:rFonts w:ascii="Arial" w:hAnsi="Arial" w:cs="Arial"/>
          <w:sz w:val="24"/>
          <w:szCs w:val="24"/>
        </w:rPr>
        <w:t>Beneficjent przy udzielaniu zamówień zobowiązany jest również do stosowania preferencji dla Podmiotów Ekonomii Społecznej (PES). Preferencje mogą być realizowane m.in. poprzez:</w:t>
      </w:r>
    </w:p>
    <w:p w14:paraId="0B62368C" w14:textId="1886800E" w:rsidR="00403B91" w:rsidRPr="00211FC2" w:rsidRDefault="00403B91" w:rsidP="00626210">
      <w:pPr>
        <w:pStyle w:val="Tekstpodstawowy"/>
        <w:numPr>
          <w:ilvl w:val="0"/>
          <w:numId w:val="110"/>
        </w:numPr>
        <w:spacing w:before="120" w:line="276" w:lineRule="auto"/>
        <w:ind w:left="1276" w:hanging="425"/>
        <w:rPr>
          <w:rFonts w:ascii="Arial" w:hAnsi="Arial" w:cs="Arial"/>
          <w:sz w:val="24"/>
          <w:szCs w:val="24"/>
        </w:rPr>
      </w:pPr>
      <w:r w:rsidRPr="00211FC2">
        <w:rPr>
          <w:rFonts w:ascii="Arial" w:hAnsi="Arial" w:cs="Arial"/>
          <w:sz w:val="24"/>
          <w:szCs w:val="24"/>
        </w:rPr>
        <w:t>zlecanie zadań na zasadach określonych w ustawie z dnia 24 kwietnia 2003</w:t>
      </w:r>
      <w:r>
        <w:rPr>
          <w:rFonts w:ascii="Arial" w:hAnsi="Arial" w:cs="Arial"/>
          <w:sz w:val="24"/>
          <w:szCs w:val="24"/>
        </w:rPr>
        <w:t xml:space="preserve"> r</w:t>
      </w:r>
      <w:r w:rsidRPr="00211FC2">
        <w:rPr>
          <w:rFonts w:ascii="Arial" w:hAnsi="Arial" w:cs="Arial"/>
          <w:sz w:val="24"/>
          <w:szCs w:val="24"/>
        </w:rPr>
        <w:t>. o działalności pożytku publicznego i o wolontariacie lub stosowanie innych przewidzianych prawem trybów, w tym z ustawy z</w:t>
      </w:r>
      <w:r w:rsidR="00FA5F28">
        <w:rPr>
          <w:rFonts w:ascii="Arial" w:hAnsi="Arial" w:cs="Arial"/>
          <w:sz w:val="24"/>
          <w:szCs w:val="24"/>
        </w:rPr>
        <w:t> </w:t>
      </w:r>
      <w:r w:rsidRPr="00211FC2">
        <w:rPr>
          <w:rFonts w:ascii="Arial" w:hAnsi="Arial" w:cs="Arial"/>
          <w:sz w:val="24"/>
          <w:szCs w:val="24"/>
        </w:rPr>
        <w:t>dnia 5 sierpnia 2022 r. o</w:t>
      </w:r>
      <w:r>
        <w:rPr>
          <w:rFonts w:ascii="Arial" w:hAnsi="Arial" w:cs="Arial"/>
          <w:sz w:val="24"/>
          <w:szCs w:val="24"/>
        </w:rPr>
        <w:t xml:space="preserve"> </w:t>
      </w:r>
      <w:r w:rsidRPr="00211FC2">
        <w:rPr>
          <w:rFonts w:ascii="Arial" w:hAnsi="Arial" w:cs="Arial"/>
          <w:sz w:val="24"/>
          <w:szCs w:val="24"/>
        </w:rPr>
        <w:t>ekonomii społecznej czy ustawy z dnia 27 kwietnia 2006 r. o</w:t>
      </w:r>
      <w:r>
        <w:rPr>
          <w:rFonts w:ascii="Arial" w:hAnsi="Arial" w:cs="Arial"/>
          <w:sz w:val="24"/>
          <w:szCs w:val="24"/>
        </w:rPr>
        <w:t xml:space="preserve"> </w:t>
      </w:r>
      <w:r w:rsidRPr="00211FC2">
        <w:rPr>
          <w:rFonts w:ascii="Arial" w:hAnsi="Arial" w:cs="Arial"/>
          <w:sz w:val="24"/>
          <w:szCs w:val="24"/>
        </w:rPr>
        <w:t>spółdzielniach socjalnych;</w:t>
      </w:r>
    </w:p>
    <w:p w14:paraId="03C6C618" w14:textId="6B0CE2C6" w:rsidR="00403B91" w:rsidRPr="00626210" w:rsidRDefault="00403B91" w:rsidP="00626210">
      <w:pPr>
        <w:pStyle w:val="Tekstpodstawowy"/>
        <w:numPr>
          <w:ilvl w:val="0"/>
          <w:numId w:val="110"/>
        </w:numPr>
        <w:spacing w:before="120" w:line="276" w:lineRule="auto"/>
        <w:ind w:left="1276" w:hanging="425"/>
        <w:rPr>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7A3F2EEB" w14:textId="4777D4E5" w:rsidR="000B73DB" w:rsidRPr="0051554B" w:rsidRDefault="000B73DB" w:rsidP="00626210">
      <w:pPr>
        <w:pStyle w:val="Nagwek2"/>
        <w:spacing w:before="240" w:after="240" w:line="276" w:lineRule="auto"/>
        <w:ind w:left="284" w:hanging="284"/>
        <w:rPr>
          <w:rFonts w:ascii="Arial" w:hAnsi="Arial" w:cs="Arial"/>
          <w:b/>
          <w:bCs/>
          <w:color w:val="auto"/>
          <w:sz w:val="24"/>
          <w:szCs w:val="24"/>
        </w:rPr>
      </w:pPr>
      <w:bookmarkStart w:id="65" w:name="_Toc181605639"/>
      <w:bookmarkStart w:id="66" w:name="_Toc181690838"/>
      <w:bookmarkStart w:id="67" w:name="_Toc181690922"/>
      <w:bookmarkStart w:id="68" w:name="_Toc181605640"/>
      <w:bookmarkStart w:id="69" w:name="_Toc181690839"/>
      <w:bookmarkStart w:id="70" w:name="_Toc181690923"/>
      <w:bookmarkStart w:id="71" w:name="_Toc181605641"/>
      <w:bookmarkStart w:id="72" w:name="_Toc181690840"/>
      <w:bookmarkStart w:id="73" w:name="_Toc181690924"/>
      <w:bookmarkStart w:id="74" w:name="_Toc181605642"/>
      <w:bookmarkStart w:id="75" w:name="_Toc181690841"/>
      <w:bookmarkStart w:id="76" w:name="_Toc181690925"/>
      <w:bookmarkStart w:id="77" w:name="_Toc181605643"/>
      <w:bookmarkStart w:id="78" w:name="_Toc181690842"/>
      <w:bookmarkStart w:id="79" w:name="_Toc181690926"/>
      <w:bookmarkStart w:id="80" w:name="_Toc181605644"/>
      <w:bookmarkStart w:id="81" w:name="_Toc181690843"/>
      <w:bookmarkStart w:id="82" w:name="_Toc181690927"/>
      <w:bookmarkStart w:id="83" w:name="_Toc181605645"/>
      <w:bookmarkStart w:id="84" w:name="_Toc181690844"/>
      <w:bookmarkStart w:id="85" w:name="_Toc181690928"/>
      <w:bookmarkStart w:id="86" w:name="_Toc181605646"/>
      <w:bookmarkStart w:id="87" w:name="_Toc181690845"/>
      <w:bookmarkStart w:id="88" w:name="_Toc181690929"/>
      <w:bookmarkStart w:id="89" w:name="_Toc181605647"/>
      <w:bookmarkStart w:id="90" w:name="_Toc181690846"/>
      <w:bookmarkStart w:id="91" w:name="_Toc181690930"/>
      <w:bookmarkStart w:id="92" w:name="_Toc181605648"/>
      <w:bookmarkStart w:id="93" w:name="_Toc181690847"/>
      <w:bookmarkStart w:id="94" w:name="_Toc181690931"/>
      <w:bookmarkStart w:id="95" w:name="_Toc181605649"/>
      <w:bookmarkStart w:id="96" w:name="_Toc181690848"/>
      <w:bookmarkStart w:id="97" w:name="_Toc181690932"/>
      <w:bookmarkStart w:id="98" w:name="_Toc181605650"/>
      <w:bookmarkStart w:id="99" w:name="_Toc181690849"/>
      <w:bookmarkStart w:id="100" w:name="_Toc181690933"/>
      <w:bookmarkStart w:id="101" w:name="_Toc181605651"/>
      <w:bookmarkStart w:id="102" w:name="_Toc181690850"/>
      <w:bookmarkStart w:id="103" w:name="_Toc181690934"/>
      <w:bookmarkStart w:id="104" w:name="_Toc181605652"/>
      <w:bookmarkStart w:id="105" w:name="_Toc181690851"/>
      <w:bookmarkStart w:id="106" w:name="_Toc181690935"/>
      <w:bookmarkStart w:id="107" w:name="_Toc181605653"/>
      <w:bookmarkStart w:id="108" w:name="_Toc181690852"/>
      <w:bookmarkStart w:id="109" w:name="_Toc181690936"/>
      <w:bookmarkStart w:id="110" w:name="_Toc181605654"/>
      <w:bookmarkStart w:id="111" w:name="_Toc181690853"/>
      <w:bookmarkStart w:id="112" w:name="_Toc181690937"/>
      <w:bookmarkStart w:id="113" w:name="_Toc181605655"/>
      <w:bookmarkStart w:id="114" w:name="_Toc181690854"/>
      <w:bookmarkStart w:id="115" w:name="_Toc181690938"/>
      <w:bookmarkStart w:id="116" w:name="_Toc181605656"/>
      <w:bookmarkStart w:id="117" w:name="_Toc181690855"/>
      <w:bookmarkStart w:id="118" w:name="_Toc181690939"/>
      <w:bookmarkStart w:id="119" w:name="_Toc181605657"/>
      <w:bookmarkStart w:id="120" w:name="_Toc181690856"/>
      <w:bookmarkStart w:id="121" w:name="_Toc181690940"/>
      <w:bookmarkStart w:id="122" w:name="_Toc181605658"/>
      <w:bookmarkStart w:id="123" w:name="_Toc181690857"/>
      <w:bookmarkStart w:id="124" w:name="_Toc181690941"/>
      <w:bookmarkStart w:id="125" w:name="_Toc181605659"/>
      <w:bookmarkStart w:id="126" w:name="_Toc181690858"/>
      <w:bookmarkStart w:id="127" w:name="_Toc181690942"/>
      <w:bookmarkStart w:id="128" w:name="_Toc181605660"/>
      <w:bookmarkStart w:id="129" w:name="_Toc181690859"/>
      <w:bookmarkStart w:id="130" w:name="_Toc181690943"/>
      <w:bookmarkStart w:id="131" w:name="_Toc181605661"/>
      <w:bookmarkStart w:id="132" w:name="_Toc181690860"/>
      <w:bookmarkStart w:id="133" w:name="_Toc181690944"/>
      <w:bookmarkStart w:id="134" w:name="_Toc181605662"/>
      <w:bookmarkStart w:id="135" w:name="_Toc181690861"/>
      <w:bookmarkStart w:id="136" w:name="_Toc181690945"/>
      <w:bookmarkStart w:id="137" w:name="_Toc181605663"/>
      <w:bookmarkStart w:id="138" w:name="_Toc181690862"/>
      <w:bookmarkStart w:id="139" w:name="_Toc181690946"/>
      <w:bookmarkStart w:id="140" w:name="_Toc181605664"/>
      <w:bookmarkStart w:id="141" w:name="_Toc181690863"/>
      <w:bookmarkStart w:id="142" w:name="_Toc181690947"/>
      <w:bookmarkStart w:id="143" w:name="_Toc181605665"/>
      <w:bookmarkStart w:id="144" w:name="_Toc181690864"/>
      <w:bookmarkStart w:id="145" w:name="_Toc181690948"/>
      <w:bookmarkStart w:id="146" w:name="_Toc181605666"/>
      <w:bookmarkStart w:id="147" w:name="_Toc181690865"/>
      <w:bookmarkStart w:id="148" w:name="_Toc181690949"/>
      <w:bookmarkStart w:id="149" w:name="_Toc143244807"/>
      <w:bookmarkStart w:id="150" w:name="_Toc18317764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51554B">
        <w:rPr>
          <w:rFonts w:ascii="Arial" w:hAnsi="Arial" w:cs="Arial"/>
          <w:b/>
          <w:bCs/>
          <w:color w:val="auto"/>
          <w:sz w:val="24"/>
          <w:szCs w:val="24"/>
        </w:rPr>
        <w:t>Podatek VAT</w:t>
      </w:r>
      <w:bookmarkEnd w:id="149"/>
      <w:bookmarkEnd w:id="150"/>
    </w:p>
    <w:p w14:paraId="64F7E8A0" w14:textId="22F05789" w:rsidR="000B73DB" w:rsidRPr="0051554B" w:rsidRDefault="000B73DB" w:rsidP="00626210">
      <w:pPr>
        <w:spacing w:before="120" w:after="120" w:line="276" w:lineRule="auto"/>
        <w:rPr>
          <w:sz w:val="24"/>
          <w:szCs w:val="24"/>
        </w:rPr>
      </w:pPr>
      <w:r w:rsidRPr="0051554B">
        <w:rPr>
          <w:sz w:val="24"/>
          <w:szCs w:val="24"/>
        </w:rPr>
        <w:t>Zasady kwalifikowalności podatku VAT w projekcie zostały uregulowane w</w:t>
      </w:r>
      <w:r w:rsidR="00FA5F28">
        <w:rPr>
          <w:sz w:val="24"/>
          <w:szCs w:val="24"/>
        </w:rPr>
        <w:t> </w:t>
      </w:r>
      <w:r w:rsidRPr="0051554B">
        <w:rPr>
          <w:sz w:val="24"/>
          <w:szCs w:val="24"/>
        </w:rPr>
        <w:t>podrozdziale 3.5 Wytycznych kwalifikowalności.</w:t>
      </w:r>
    </w:p>
    <w:p w14:paraId="15A43AB0" w14:textId="77777777" w:rsidR="000B73DB" w:rsidRPr="0051554B" w:rsidRDefault="000B73DB" w:rsidP="00626210">
      <w:pPr>
        <w:spacing w:before="120" w:after="120" w:line="276" w:lineRule="auto"/>
        <w:rPr>
          <w:sz w:val="24"/>
          <w:szCs w:val="24"/>
        </w:rPr>
      </w:pPr>
      <w:r w:rsidRPr="0051554B">
        <w:rPr>
          <w:sz w:val="24"/>
          <w:szCs w:val="24"/>
        </w:rPr>
        <w:t>Podatek VAT w projekcie, którego łączny koszt jest mniejszy niż 5 mln EUR (włączając VAT), jest kwalifikowany.</w:t>
      </w:r>
    </w:p>
    <w:p w14:paraId="586C2F61" w14:textId="77777777" w:rsidR="000B73DB" w:rsidRPr="0051554B" w:rsidRDefault="000B73DB" w:rsidP="00626210">
      <w:pPr>
        <w:spacing w:before="120" w:after="120" w:line="276" w:lineRule="auto"/>
        <w:rPr>
          <w:sz w:val="24"/>
          <w:szCs w:val="24"/>
        </w:rPr>
      </w:pPr>
      <w:r w:rsidRPr="0051554B">
        <w:rPr>
          <w:sz w:val="24"/>
          <w:szCs w:val="24"/>
        </w:rPr>
        <w:t>W projektach o wartości poniżej 5 mln EUR nie ma konieczności składania przez beneficjenta lub partnerów oświadczenia o braku możliwości odliczania podatku VAT.</w:t>
      </w:r>
    </w:p>
    <w:p w14:paraId="749C40A2" w14:textId="3AE75D32" w:rsidR="00DB0EB4" w:rsidRPr="0051554B" w:rsidRDefault="00DB0EB4" w:rsidP="00626210">
      <w:pPr>
        <w:pStyle w:val="Nagwek1"/>
        <w:spacing w:before="360" w:after="360" w:line="276" w:lineRule="auto"/>
        <w:ind w:left="284" w:hanging="284"/>
        <w:rPr>
          <w:rFonts w:ascii="Arial" w:hAnsi="Arial" w:cs="Arial"/>
          <w:b/>
          <w:color w:val="auto"/>
          <w:sz w:val="24"/>
          <w:szCs w:val="24"/>
        </w:rPr>
      </w:pPr>
      <w:bookmarkStart w:id="151" w:name="_Toc183177648"/>
      <w:r w:rsidRPr="0051554B">
        <w:rPr>
          <w:rFonts w:ascii="Arial" w:hAnsi="Arial" w:cs="Arial"/>
          <w:b/>
          <w:color w:val="auto"/>
          <w:sz w:val="24"/>
          <w:szCs w:val="24"/>
        </w:rPr>
        <w:t>DZIAŁANIA INFORMACYJNE</w:t>
      </w:r>
      <w:r w:rsidR="0017579E" w:rsidRPr="0051554B">
        <w:rPr>
          <w:rFonts w:ascii="Arial" w:hAnsi="Arial" w:cs="Arial"/>
          <w:b/>
          <w:color w:val="auto"/>
          <w:sz w:val="24"/>
          <w:szCs w:val="24"/>
        </w:rPr>
        <w:t xml:space="preserve"> i</w:t>
      </w:r>
      <w:r w:rsidR="00255E0D">
        <w:rPr>
          <w:rFonts w:ascii="Arial" w:hAnsi="Arial" w:cs="Arial"/>
          <w:b/>
          <w:color w:val="auto"/>
          <w:sz w:val="24"/>
          <w:szCs w:val="24"/>
        </w:rPr>
        <w:t xml:space="preserve"> </w:t>
      </w:r>
      <w:r w:rsidRPr="0051554B">
        <w:rPr>
          <w:rFonts w:ascii="Arial" w:hAnsi="Arial" w:cs="Arial"/>
          <w:b/>
          <w:color w:val="auto"/>
          <w:sz w:val="24"/>
          <w:szCs w:val="24"/>
        </w:rPr>
        <w:t>PROMOCYJNE</w:t>
      </w:r>
      <w:bookmarkEnd w:id="151"/>
    </w:p>
    <w:p w14:paraId="53975238" w14:textId="19F0217E" w:rsidR="005005BF" w:rsidRPr="0051554B" w:rsidRDefault="00B53857" w:rsidP="00626210">
      <w:pPr>
        <w:spacing w:before="120" w:after="120" w:line="276" w:lineRule="auto"/>
        <w:ind w:left="142"/>
        <w:rPr>
          <w:sz w:val="24"/>
          <w:szCs w:val="24"/>
        </w:rPr>
      </w:pPr>
      <w:r w:rsidRPr="0051554B">
        <w:rPr>
          <w:spacing w:val="-1"/>
          <w:sz w:val="24"/>
          <w:szCs w:val="24"/>
        </w:rPr>
        <w:t>Beneficjent jest zobowiązany do</w:t>
      </w:r>
      <w:r w:rsidR="0079317F" w:rsidRPr="0051554B">
        <w:rPr>
          <w:spacing w:val="-1"/>
          <w:sz w:val="24"/>
          <w:szCs w:val="24"/>
        </w:rPr>
        <w:t xml:space="preserve"> </w:t>
      </w:r>
      <w:r w:rsidRPr="0051554B">
        <w:rPr>
          <w:sz w:val="24"/>
          <w:szCs w:val="24"/>
        </w:rPr>
        <w:t>wypełniania obowiązków informacyjnych</w:t>
      </w:r>
      <w:r w:rsidR="0017579E" w:rsidRPr="0051554B">
        <w:rPr>
          <w:sz w:val="24"/>
          <w:szCs w:val="24"/>
        </w:rPr>
        <w:t xml:space="preserve"> i</w:t>
      </w:r>
      <w:r w:rsidR="00FA5F28">
        <w:rPr>
          <w:sz w:val="24"/>
          <w:szCs w:val="24"/>
        </w:rPr>
        <w:t> </w:t>
      </w:r>
      <w:r w:rsidRPr="0051554B">
        <w:rPr>
          <w:sz w:val="24"/>
          <w:szCs w:val="24"/>
        </w:rPr>
        <w:t>promocyjnych,</w:t>
      </w:r>
      <w:r w:rsidR="0017579E" w:rsidRPr="0051554B">
        <w:rPr>
          <w:sz w:val="24"/>
          <w:szCs w:val="24"/>
        </w:rPr>
        <w:t xml:space="preserve"> w</w:t>
      </w:r>
      <w:r w:rsidR="00255E0D">
        <w:rPr>
          <w:sz w:val="24"/>
          <w:szCs w:val="24"/>
        </w:rPr>
        <w:t xml:space="preserve"> </w:t>
      </w:r>
      <w:r w:rsidRPr="0051554B">
        <w:rPr>
          <w:sz w:val="24"/>
          <w:szCs w:val="24"/>
        </w:rPr>
        <w:t>tym informowania</w:t>
      </w:r>
      <w:r w:rsidR="0079317F" w:rsidRPr="0051554B">
        <w:rPr>
          <w:sz w:val="24"/>
          <w:szCs w:val="24"/>
        </w:rPr>
        <w:t xml:space="preserve"> </w:t>
      </w:r>
      <w:r w:rsidRPr="0051554B">
        <w:rPr>
          <w:sz w:val="24"/>
          <w:szCs w:val="24"/>
        </w:rPr>
        <w:t xml:space="preserve">społeczeństwa o dofinansowaniu projektu </w:t>
      </w:r>
      <w:r w:rsidRPr="0051554B">
        <w:rPr>
          <w:sz w:val="24"/>
          <w:szCs w:val="24"/>
        </w:rPr>
        <w:lastRenderedPageBreak/>
        <w:t>przez Unię Europejską, zgodnie</w:t>
      </w:r>
      <w:r w:rsidR="0017579E" w:rsidRPr="0051554B">
        <w:rPr>
          <w:sz w:val="24"/>
          <w:szCs w:val="24"/>
        </w:rPr>
        <w:t xml:space="preserve"> z</w:t>
      </w:r>
      <w:r w:rsidR="00255E0D">
        <w:rPr>
          <w:sz w:val="24"/>
          <w:szCs w:val="24"/>
        </w:rPr>
        <w:t xml:space="preserve"> </w:t>
      </w:r>
      <w:r w:rsidRPr="0051554B">
        <w:rPr>
          <w:sz w:val="24"/>
          <w:szCs w:val="24"/>
        </w:rPr>
        <w:t>rozporządzeniem ogólnym (w szczególności</w:t>
      </w:r>
      <w:r w:rsidR="00954326" w:rsidRPr="0051554B">
        <w:rPr>
          <w:sz w:val="24"/>
          <w:szCs w:val="24"/>
        </w:rPr>
        <w:t xml:space="preserve"> </w:t>
      </w:r>
      <w:r w:rsidR="0017579E" w:rsidRPr="0051554B">
        <w:rPr>
          <w:sz w:val="24"/>
          <w:szCs w:val="24"/>
        </w:rPr>
        <w:t>z</w:t>
      </w:r>
      <w:r w:rsidR="00FA5F28">
        <w:rPr>
          <w:sz w:val="24"/>
          <w:szCs w:val="24"/>
        </w:rPr>
        <w:t> </w:t>
      </w:r>
      <w:r w:rsidRPr="0051554B">
        <w:rPr>
          <w:sz w:val="24"/>
          <w:szCs w:val="24"/>
        </w:rPr>
        <w:t>załącznikiem IX – Komunikacja</w:t>
      </w:r>
      <w:r w:rsidR="0017579E" w:rsidRPr="0051554B">
        <w:rPr>
          <w:sz w:val="24"/>
          <w:szCs w:val="24"/>
        </w:rPr>
        <w:t xml:space="preserve"> i</w:t>
      </w:r>
      <w:r w:rsidR="00255E0D">
        <w:rPr>
          <w:sz w:val="24"/>
          <w:szCs w:val="24"/>
        </w:rPr>
        <w:t xml:space="preserve"> </w:t>
      </w:r>
      <w:r w:rsidRPr="0051554B">
        <w:rPr>
          <w:spacing w:val="-1"/>
          <w:sz w:val="24"/>
          <w:szCs w:val="24"/>
        </w:rPr>
        <w:t>Widoczność)</w:t>
      </w:r>
      <w:r w:rsidR="005005BF" w:rsidRPr="0051554B">
        <w:rPr>
          <w:spacing w:val="-1"/>
          <w:sz w:val="24"/>
          <w:szCs w:val="24"/>
        </w:rPr>
        <w:t xml:space="preserve">. </w:t>
      </w:r>
      <w:r w:rsidR="005B5EA7" w:rsidRPr="0051554B">
        <w:rPr>
          <w:rFonts w:eastAsia="Calibri"/>
          <w:sz w:val="24"/>
          <w:szCs w:val="24"/>
        </w:rPr>
        <w:t>Podstawowe obowiązki beneficjenta programu Fundusze Europejskie dla Podlaskiego 2021</w:t>
      </w:r>
      <w:r w:rsidR="003940EF">
        <w:rPr>
          <w:rFonts w:eastAsia="Calibri"/>
          <w:sz w:val="24"/>
          <w:szCs w:val="24"/>
        </w:rPr>
        <w:t xml:space="preserve"> – </w:t>
      </w:r>
      <w:r w:rsidR="005B5EA7" w:rsidRPr="0051554B">
        <w:rPr>
          <w:rFonts w:eastAsia="Calibri"/>
          <w:sz w:val="24"/>
          <w:szCs w:val="24"/>
        </w:rPr>
        <w:t>2027 w</w:t>
      </w:r>
      <w:r w:rsidR="00FA5F28">
        <w:rPr>
          <w:rFonts w:eastAsia="Calibri"/>
          <w:sz w:val="24"/>
          <w:szCs w:val="24"/>
        </w:rPr>
        <w:t> </w:t>
      </w:r>
      <w:r w:rsidR="005B5EA7" w:rsidRPr="0051554B">
        <w:rPr>
          <w:rFonts w:eastAsia="Calibri"/>
          <w:sz w:val="24"/>
          <w:szCs w:val="24"/>
        </w:rPr>
        <w:t>zakresie informacji i promocji</w:t>
      </w:r>
      <w:r w:rsidR="005005BF" w:rsidRPr="0051554B">
        <w:rPr>
          <w:rFonts w:eastAsia="Calibri"/>
          <w:sz w:val="24"/>
          <w:szCs w:val="24"/>
        </w:rPr>
        <w:t xml:space="preserve"> określono w </w:t>
      </w:r>
      <w:r w:rsidR="005005BF" w:rsidRPr="0051554B">
        <w:rPr>
          <w:spacing w:val="-1"/>
          <w:sz w:val="24"/>
          <w:szCs w:val="24"/>
        </w:rPr>
        <w:t xml:space="preserve">załączniku nr </w:t>
      </w:r>
      <w:r w:rsidR="00CD4D55">
        <w:rPr>
          <w:spacing w:val="-1"/>
          <w:sz w:val="24"/>
          <w:szCs w:val="24"/>
        </w:rPr>
        <w:t>6</w:t>
      </w:r>
      <w:r w:rsidR="005005BF" w:rsidRPr="0051554B">
        <w:rPr>
          <w:spacing w:val="-1"/>
          <w:sz w:val="24"/>
          <w:szCs w:val="24"/>
        </w:rPr>
        <w:t xml:space="preserve"> do Regulaminu wyboru projektu.</w:t>
      </w:r>
    </w:p>
    <w:p w14:paraId="61071896" w14:textId="5119AC55" w:rsidR="00DB0EB4" w:rsidRPr="0051554B" w:rsidRDefault="003A0FE0" w:rsidP="00626210">
      <w:pPr>
        <w:pStyle w:val="Nagwek1"/>
        <w:spacing w:before="360" w:after="360" w:line="276" w:lineRule="auto"/>
        <w:ind w:left="284" w:hanging="284"/>
        <w:rPr>
          <w:rFonts w:ascii="Arial" w:hAnsi="Arial" w:cs="Arial"/>
          <w:b/>
          <w:color w:val="auto"/>
          <w:sz w:val="24"/>
          <w:szCs w:val="24"/>
        </w:rPr>
      </w:pPr>
      <w:bookmarkStart w:id="152" w:name="_Toc183177649"/>
      <w:r w:rsidRPr="0051554B">
        <w:rPr>
          <w:rFonts w:ascii="Arial" w:hAnsi="Arial" w:cs="Arial"/>
          <w:b/>
          <w:color w:val="auto"/>
          <w:sz w:val="24"/>
          <w:szCs w:val="24"/>
        </w:rPr>
        <w:t>WYBÓR PROJ</w:t>
      </w:r>
      <w:r w:rsidR="00B273B1" w:rsidRPr="0051554B">
        <w:rPr>
          <w:rFonts w:ascii="Arial" w:hAnsi="Arial" w:cs="Arial"/>
          <w:b/>
          <w:color w:val="auto"/>
          <w:sz w:val="24"/>
          <w:szCs w:val="24"/>
        </w:rPr>
        <w:t>E</w:t>
      </w:r>
      <w:r w:rsidRPr="0051554B">
        <w:rPr>
          <w:rFonts w:ascii="Arial" w:hAnsi="Arial" w:cs="Arial"/>
          <w:b/>
          <w:color w:val="auto"/>
          <w:sz w:val="24"/>
          <w:szCs w:val="24"/>
        </w:rPr>
        <w:t>KT</w:t>
      </w:r>
      <w:r w:rsidR="00B273B1" w:rsidRPr="0051554B">
        <w:rPr>
          <w:rFonts w:ascii="Arial" w:hAnsi="Arial" w:cs="Arial"/>
          <w:b/>
          <w:color w:val="auto"/>
          <w:sz w:val="24"/>
          <w:szCs w:val="24"/>
        </w:rPr>
        <w:t>U</w:t>
      </w:r>
      <w:r w:rsidRPr="0051554B">
        <w:rPr>
          <w:rFonts w:ascii="Arial" w:hAnsi="Arial" w:cs="Arial"/>
          <w:b/>
          <w:color w:val="auto"/>
          <w:sz w:val="24"/>
          <w:szCs w:val="24"/>
        </w:rPr>
        <w:t xml:space="preserve"> DO DOFINASOWANIA</w:t>
      </w:r>
      <w:bookmarkEnd w:id="152"/>
    </w:p>
    <w:p w14:paraId="0B712ADF" w14:textId="7976DEE0" w:rsidR="006326F1" w:rsidRPr="0051554B" w:rsidRDefault="003A0FE0" w:rsidP="00626210">
      <w:pPr>
        <w:pStyle w:val="Nagwek2"/>
        <w:spacing w:before="240" w:after="240" w:line="276" w:lineRule="auto"/>
        <w:ind w:left="284" w:hanging="284"/>
        <w:rPr>
          <w:rFonts w:ascii="Arial" w:hAnsi="Arial" w:cs="Arial"/>
          <w:b/>
          <w:color w:val="auto"/>
          <w:sz w:val="24"/>
          <w:szCs w:val="24"/>
        </w:rPr>
      </w:pPr>
      <w:bookmarkStart w:id="153" w:name="_Toc183177650"/>
      <w:r w:rsidRPr="0051554B">
        <w:rPr>
          <w:rFonts w:ascii="Arial" w:hAnsi="Arial" w:cs="Arial"/>
          <w:b/>
          <w:color w:val="auto"/>
          <w:sz w:val="24"/>
          <w:szCs w:val="24"/>
        </w:rPr>
        <w:t>Sposób wyboru projektu</w:t>
      </w:r>
      <w:bookmarkEnd w:id="153"/>
    </w:p>
    <w:p w14:paraId="0ACC2427" w14:textId="245BD9A3" w:rsidR="00CC5DA5" w:rsidRPr="0051554B" w:rsidRDefault="003A0FE0" w:rsidP="00626210">
      <w:pPr>
        <w:pStyle w:val="Akapitzlist"/>
        <w:spacing w:before="120" w:after="120" w:line="276" w:lineRule="auto"/>
        <w:ind w:left="142"/>
        <w:contextualSpacing w:val="0"/>
        <w:rPr>
          <w:sz w:val="24"/>
          <w:szCs w:val="24"/>
        </w:rPr>
      </w:pPr>
      <w:r w:rsidRPr="0051554B">
        <w:rPr>
          <w:sz w:val="24"/>
          <w:szCs w:val="24"/>
        </w:rPr>
        <w:t xml:space="preserve">Celem postępowania jest wybór do dofinansowania </w:t>
      </w:r>
      <w:r w:rsidR="007439E8" w:rsidRPr="0051554B">
        <w:rPr>
          <w:sz w:val="24"/>
          <w:szCs w:val="24"/>
        </w:rPr>
        <w:t>p</w:t>
      </w:r>
      <w:r w:rsidRPr="0051554B">
        <w:rPr>
          <w:sz w:val="24"/>
          <w:szCs w:val="24"/>
        </w:rPr>
        <w:t>rojekt</w:t>
      </w:r>
      <w:r w:rsidR="007439E8" w:rsidRPr="0051554B">
        <w:rPr>
          <w:sz w:val="24"/>
          <w:szCs w:val="24"/>
        </w:rPr>
        <w:t>u</w:t>
      </w:r>
      <w:r w:rsidRPr="0051554B">
        <w:rPr>
          <w:sz w:val="24"/>
          <w:szCs w:val="24"/>
        </w:rPr>
        <w:t xml:space="preserve"> spełniając</w:t>
      </w:r>
      <w:r w:rsidR="007439E8" w:rsidRPr="0051554B">
        <w:rPr>
          <w:sz w:val="24"/>
          <w:szCs w:val="24"/>
        </w:rPr>
        <w:t>ego</w:t>
      </w:r>
      <w:r w:rsidRPr="0051554B">
        <w:rPr>
          <w:sz w:val="24"/>
          <w:szCs w:val="24"/>
        </w:rPr>
        <w:t xml:space="preserve"> kryteria.</w:t>
      </w:r>
    </w:p>
    <w:p w14:paraId="2C183735" w14:textId="49A63CAA" w:rsidR="006326F1" w:rsidRPr="0051554B" w:rsidRDefault="003A0FE0" w:rsidP="00626210">
      <w:pPr>
        <w:pStyle w:val="Nagwek2"/>
        <w:spacing w:before="240" w:after="240" w:line="276" w:lineRule="auto"/>
        <w:ind w:left="284" w:hanging="284"/>
        <w:rPr>
          <w:rFonts w:ascii="Arial" w:hAnsi="Arial" w:cs="Arial"/>
          <w:b/>
          <w:color w:val="auto"/>
          <w:sz w:val="24"/>
          <w:szCs w:val="24"/>
        </w:rPr>
      </w:pPr>
      <w:bookmarkStart w:id="154" w:name="_Toc183177651"/>
      <w:r w:rsidRPr="0051554B">
        <w:rPr>
          <w:rFonts w:ascii="Arial" w:hAnsi="Arial" w:cs="Arial"/>
          <w:b/>
          <w:color w:val="auto"/>
          <w:sz w:val="24"/>
          <w:szCs w:val="24"/>
        </w:rPr>
        <w:t>Opis procedury wyboru projekt</w:t>
      </w:r>
      <w:r w:rsidR="005005BF" w:rsidRPr="0051554B">
        <w:rPr>
          <w:rFonts w:ascii="Arial" w:hAnsi="Arial" w:cs="Arial"/>
          <w:b/>
          <w:color w:val="auto"/>
          <w:sz w:val="24"/>
          <w:szCs w:val="24"/>
        </w:rPr>
        <w:t>u</w:t>
      </w:r>
      <w:bookmarkEnd w:id="154"/>
    </w:p>
    <w:p w14:paraId="461ABDEA" w14:textId="42F82C70" w:rsidR="006C5D46" w:rsidRDefault="006C5D46" w:rsidP="0098691C">
      <w:pPr>
        <w:pStyle w:val="Akapitzlist"/>
        <w:numPr>
          <w:ilvl w:val="0"/>
          <w:numId w:val="27"/>
        </w:numPr>
        <w:spacing w:before="120" w:after="120" w:line="276" w:lineRule="auto"/>
        <w:ind w:left="567" w:hanging="425"/>
        <w:contextualSpacing w:val="0"/>
        <w:rPr>
          <w:rFonts w:eastAsiaTheme="minorHAnsi"/>
          <w:spacing w:val="-1"/>
          <w:sz w:val="24"/>
          <w:szCs w:val="24"/>
          <w:lang w:eastAsia="en-US"/>
        </w:rPr>
      </w:pPr>
      <w:r w:rsidRPr="00841FA7">
        <w:rPr>
          <w:rFonts w:eastAsiaTheme="minorHAnsi"/>
          <w:spacing w:val="-1"/>
          <w:sz w:val="24"/>
          <w:szCs w:val="24"/>
          <w:lang w:eastAsia="en-US"/>
        </w:rPr>
        <w:t>W celu dokonania oceny projekt</w:t>
      </w:r>
      <w:r w:rsidR="00F71DBE">
        <w:rPr>
          <w:rFonts w:eastAsiaTheme="minorHAnsi"/>
          <w:spacing w:val="-1"/>
          <w:sz w:val="24"/>
          <w:szCs w:val="24"/>
          <w:lang w:eastAsia="en-US"/>
        </w:rPr>
        <w:t>u</w:t>
      </w:r>
      <w:r w:rsidRPr="00841FA7">
        <w:rPr>
          <w:rFonts w:eastAsiaTheme="minorHAnsi"/>
          <w:spacing w:val="-1"/>
          <w:sz w:val="24"/>
          <w:szCs w:val="24"/>
          <w:lang w:eastAsia="en-US"/>
        </w:rPr>
        <w:t xml:space="preserve"> WUP powołuje KOP.</w:t>
      </w:r>
    </w:p>
    <w:p w14:paraId="168E77D8" w14:textId="1E507DFB" w:rsidR="006931C3" w:rsidRPr="00841FA7" w:rsidRDefault="006931C3" w:rsidP="0098691C">
      <w:pPr>
        <w:pStyle w:val="Akapitzlist"/>
        <w:numPr>
          <w:ilvl w:val="0"/>
          <w:numId w:val="27"/>
        </w:numPr>
        <w:spacing w:before="120" w:after="120" w:line="276" w:lineRule="auto"/>
        <w:ind w:left="567" w:hanging="425"/>
        <w:contextualSpacing w:val="0"/>
        <w:rPr>
          <w:rFonts w:eastAsiaTheme="minorHAnsi"/>
          <w:spacing w:val="-1"/>
          <w:sz w:val="24"/>
          <w:szCs w:val="24"/>
          <w:lang w:eastAsia="en-US"/>
        </w:rPr>
      </w:pPr>
      <w:r>
        <w:rPr>
          <w:rFonts w:eastAsiaTheme="minorHAnsi"/>
          <w:spacing w:val="-1"/>
          <w:sz w:val="24"/>
          <w:szCs w:val="24"/>
          <w:lang w:eastAsia="en-US"/>
        </w:rPr>
        <w:t xml:space="preserve">W przypadku naboru niekonkurencyjnego ocena wniosku o dofinansowanie odbywa się w ramach etapu oceny </w:t>
      </w:r>
      <w:proofErr w:type="spellStart"/>
      <w:r>
        <w:rPr>
          <w:rFonts w:eastAsiaTheme="minorHAnsi"/>
          <w:spacing w:val="-1"/>
          <w:sz w:val="24"/>
          <w:szCs w:val="24"/>
          <w:lang w:eastAsia="en-US"/>
        </w:rPr>
        <w:t>formalno</w:t>
      </w:r>
      <w:proofErr w:type="spellEnd"/>
      <w:r>
        <w:rPr>
          <w:rFonts w:eastAsiaTheme="minorHAnsi"/>
          <w:spacing w:val="-1"/>
          <w:sz w:val="24"/>
          <w:szCs w:val="24"/>
          <w:lang w:eastAsia="en-US"/>
        </w:rPr>
        <w:t xml:space="preserve"> – merytorycznej.</w:t>
      </w:r>
    </w:p>
    <w:p w14:paraId="0AF484B7" w14:textId="1F4163A1" w:rsidR="006C5D46" w:rsidRPr="00841FA7"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Członkowie KOP przed przystąpieniem do oceny wniosk</w:t>
      </w:r>
      <w:r w:rsidR="00F71DBE">
        <w:rPr>
          <w:rFonts w:eastAsiaTheme="minorHAnsi"/>
          <w:color w:val="000000" w:themeColor="text1"/>
          <w:spacing w:val="-1"/>
          <w:sz w:val="24"/>
          <w:szCs w:val="24"/>
          <w:lang w:eastAsia="en-US"/>
        </w:rPr>
        <w:t>u</w:t>
      </w:r>
      <w:r w:rsidRPr="00841FA7">
        <w:rPr>
          <w:rFonts w:eastAsiaTheme="minorHAnsi"/>
          <w:color w:val="000000" w:themeColor="text1"/>
          <w:spacing w:val="-1"/>
          <w:sz w:val="24"/>
          <w:szCs w:val="24"/>
          <w:lang w:eastAsia="en-US"/>
        </w:rPr>
        <w:t xml:space="preserve"> podpisują deklarację poufności oraz oświadczenie o bezstronności.</w:t>
      </w:r>
    </w:p>
    <w:p w14:paraId="619417A0" w14:textId="1B52E09B" w:rsidR="006C5D46" w:rsidRPr="00626210" w:rsidRDefault="006C5D46" w:rsidP="00626210">
      <w:pPr>
        <w:pStyle w:val="Akapitzlist"/>
        <w:numPr>
          <w:ilvl w:val="0"/>
          <w:numId w:val="27"/>
        </w:numPr>
        <w:spacing w:before="120" w:after="120" w:line="276" w:lineRule="auto"/>
        <w:ind w:left="426" w:right="-1" w:hanging="426"/>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W skład KOP wchodzą pracownicy WUP. Ponadto w skład KOP mogą wchodzić eksperci, o których mowa w art. 80 ust. 1 pkt 1 ustawy wdrożeniowej.</w:t>
      </w:r>
      <w:r w:rsidR="006931C3">
        <w:rPr>
          <w:rFonts w:eastAsiaTheme="minorHAnsi"/>
          <w:color w:val="000000" w:themeColor="text1"/>
          <w:spacing w:val="-1"/>
          <w:sz w:val="24"/>
          <w:szCs w:val="24"/>
          <w:lang w:eastAsia="en-US"/>
        </w:rPr>
        <w:t xml:space="preserve"> W</w:t>
      </w:r>
      <w:r w:rsidR="00FA5F28">
        <w:rPr>
          <w:rFonts w:eastAsiaTheme="minorHAnsi"/>
          <w:color w:val="000000" w:themeColor="text1"/>
          <w:spacing w:val="-1"/>
          <w:sz w:val="24"/>
          <w:szCs w:val="24"/>
          <w:lang w:eastAsia="en-US"/>
        </w:rPr>
        <w:t> </w:t>
      </w:r>
      <w:r w:rsidR="006931C3">
        <w:rPr>
          <w:rFonts w:eastAsiaTheme="minorHAnsi"/>
          <w:color w:val="000000" w:themeColor="text1"/>
          <w:spacing w:val="-1"/>
          <w:sz w:val="24"/>
          <w:szCs w:val="24"/>
          <w:lang w:eastAsia="en-US"/>
        </w:rPr>
        <w:t>przypadku projektów złożonych przez WUP w Białymstoku, wybieranych w</w:t>
      </w:r>
      <w:r w:rsidR="00FA5F28">
        <w:rPr>
          <w:rFonts w:eastAsiaTheme="minorHAnsi"/>
          <w:color w:val="000000" w:themeColor="text1"/>
          <w:spacing w:val="-1"/>
          <w:sz w:val="24"/>
          <w:szCs w:val="24"/>
          <w:lang w:eastAsia="en-US"/>
        </w:rPr>
        <w:t> </w:t>
      </w:r>
      <w:r w:rsidR="006931C3">
        <w:rPr>
          <w:rFonts w:eastAsiaTheme="minorHAnsi"/>
          <w:color w:val="000000" w:themeColor="text1"/>
          <w:spacing w:val="-1"/>
          <w:sz w:val="24"/>
          <w:szCs w:val="24"/>
          <w:lang w:eastAsia="en-US"/>
        </w:rPr>
        <w:t xml:space="preserve">sposób niekonkurencyjny, oceny wszystkich kryteriów weryfikowanych na etapie oceny </w:t>
      </w:r>
      <w:proofErr w:type="spellStart"/>
      <w:r w:rsidR="006931C3">
        <w:rPr>
          <w:rFonts w:eastAsiaTheme="minorHAnsi"/>
          <w:color w:val="000000" w:themeColor="text1"/>
          <w:spacing w:val="-1"/>
          <w:sz w:val="24"/>
          <w:szCs w:val="24"/>
          <w:lang w:eastAsia="en-US"/>
        </w:rPr>
        <w:t>formalno</w:t>
      </w:r>
      <w:proofErr w:type="spellEnd"/>
      <w:r w:rsidR="006931C3">
        <w:rPr>
          <w:rFonts w:eastAsiaTheme="minorHAnsi"/>
          <w:color w:val="000000" w:themeColor="text1"/>
          <w:spacing w:val="-1"/>
          <w:sz w:val="24"/>
          <w:szCs w:val="24"/>
          <w:lang w:eastAsia="en-US"/>
        </w:rPr>
        <w:t xml:space="preserve"> – merytorycznej dokonują eksperci.</w:t>
      </w:r>
    </w:p>
    <w:p w14:paraId="0E195DE2" w14:textId="68E72628" w:rsidR="006C5D46"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w:t>
      </w:r>
      <w:r>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przez przewodniczącego KOP. Losowanie oceniających odbywa się</w:t>
      </w:r>
      <w:r w:rsidR="008248F7">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w obecności </w:t>
      </w:r>
      <w:r w:rsidR="00E320CD">
        <w:rPr>
          <w:rFonts w:eastAsiaTheme="minorHAnsi"/>
          <w:color w:val="000000" w:themeColor="text1"/>
          <w:spacing w:val="-1"/>
          <w:sz w:val="24"/>
          <w:szCs w:val="24"/>
          <w:lang w:eastAsia="en-US"/>
        </w:rPr>
        <w:t xml:space="preserve">sekretarza KOP oraz </w:t>
      </w:r>
      <w:r w:rsidRPr="00211FC2">
        <w:rPr>
          <w:rFonts w:eastAsiaTheme="minorHAnsi"/>
          <w:color w:val="000000" w:themeColor="text1"/>
          <w:spacing w:val="-1"/>
          <w:sz w:val="24"/>
          <w:szCs w:val="24"/>
          <w:lang w:eastAsia="en-US"/>
        </w:rPr>
        <w:t>co najmniej 3 członków KOP.</w:t>
      </w:r>
    </w:p>
    <w:p w14:paraId="7E336151" w14:textId="57CE91CF" w:rsidR="006C5D46"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 w</w:t>
      </w:r>
      <w:r w:rsidR="003940EF">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zakresie spełnienia kryteriów wyboru projektó</w:t>
      </w:r>
      <w:r w:rsidR="00F71DBE">
        <w:rPr>
          <w:rFonts w:eastAsiaTheme="minorHAnsi"/>
          <w:color w:val="000000" w:themeColor="text1"/>
          <w:spacing w:val="-1"/>
          <w:sz w:val="24"/>
          <w:szCs w:val="24"/>
          <w:lang w:eastAsia="en-US"/>
        </w:rPr>
        <w:t>w</w:t>
      </w:r>
      <w:r w:rsidRPr="00211FC2">
        <w:rPr>
          <w:rFonts w:eastAsiaTheme="minorHAnsi"/>
          <w:color w:val="000000" w:themeColor="text1"/>
          <w:spacing w:val="-1"/>
          <w:sz w:val="24"/>
          <w:szCs w:val="24"/>
          <w:lang w:eastAsia="en-US"/>
        </w:rPr>
        <w:t>.</w:t>
      </w:r>
      <w:r w:rsidRPr="00211FC2">
        <w:rPr>
          <w:rFonts w:ascii="Open Sans" w:eastAsia="Calibri" w:hAnsi="Open Sans" w:cs="Open Sans"/>
          <w:kern w:val="3"/>
          <w:sz w:val="22"/>
          <w:szCs w:val="22"/>
          <w:lang w:eastAsia="en-US"/>
        </w:rPr>
        <w:t xml:space="preserve"> </w:t>
      </w:r>
      <w:r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Pr>
          <w:rFonts w:eastAsiaTheme="minorHAnsi"/>
          <w:color w:val="000000" w:themeColor="text1"/>
          <w:spacing w:val="-1"/>
          <w:sz w:val="24"/>
          <w:szCs w:val="24"/>
        </w:rPr>
        <w:t>)</w:t>
      </w:r>
      <w:r w:rsidRPr="00211FC2">
        <w:rPr>
          <w:rFonts w:eastAsiaTheme="minorHAnsi"/>
          <w:color w:val="000000" w:themeColor="text1"/>
          <w:spacing w:val="-1"/>
          <w:sz w:val="24"/>
          <w:szCs w:val="24"/>
        </w:rPr>
        <w:t>.</w:t>
      </w:r>
    </w:p>
    <w:p w14:paraId="43BF6069" w14:textId="5439B5E4" w:rsidR="00974821" w:rsidRPr="00211FC2" w:rsidRDefault="00974821" w:rsidP="0098691C">
      <w:pPr>
        <w:pStyle w:val="Akapitzlist"/>
        <w:spacing w:before="120" w:after="120" w:line="276" w:lineRule="auto"/>
        <w:ind w:left="567"/>
        <w:contextualSpacing w:val="0"/>
        <w:rPr>
          <w:rFonts w:eastAsiaTheme="minorHAnsi"/>
          <w:color w:val="000000" w:themeColor="text1"/>
          <w:spacing w:val="-1"/>
          <w:sz w:val="24"/>
          <w:szCs w:val="24"/>
          <w:lang w:eastAsia="en-US"/>
        </w:rPr>
      </w:pPr>
      <w:bookmarkStart w:id="155" w:name="_Hlk178757999"/>
      <w:r w:rsidRPr="00974821">
        <w:rPr>
          <w:rFonts w:eastAsiaTheme="minorHAnsi"/>
          <w:color w:val="000000" w:themeColor="text1"/>
          <w:spacing w:val="-1"/>
          <w:sz w:val="24"/>
          <w:szCs w:val="24"/>
          <w:lang w:eastAsia="en-US"/>
        </w:rPr>
        <w:t>Systematyka kryteriów wyboru projektu współfinansowanego z Europejskiego Funduszu Społecznego Plus wybieranego w sposób niekonkurencyjny w</w:t>
      </w:r>
      <w:r w:rsidR="00FA5F28">
        <w:rPr>
          <w:rFonts w:eastAsiaTheme="minorHAnsi"/>
          <w:color w:val="000000" w:themeColor="text1"/>
          <w:spacing w:val="-1"/>
          <w:sz w:val="24"/>
          <w:szCs w:val="24"/>
          <w:lang w:eastAsia="en-US"/>
        </w:rPr>
        <w:t> </w:t>
      </w:r>
      <w:r w:rsidRPr="00974821">
        <w:rPr>
          <w:rFonts w:eastAsiaTheme="minorHAnsi"/>
          <w:color w:val="000000" w:themeColor="text1"/>
          <w:spacing w:val="-1"/>
          <w:sz w:val="24"/>
          <w:szCs w:val="24"/>
          <w:lang w:eastAsia="en-US"/>
        </w:rPr>
        <w:t>ramach Priorytetu VII: Fundusze na rzecz zatrudnienia i kształcenia osób dorosłych, Działania 7.</w:t>
      </w:r>
      <w:r w:rsidR="00483353">
        <w:rPr>
          <w:rFonts w:eastAsiaTheme="minorHAnsi"/>
          <w:color w:val="000000" w:themeColor="text1"/>
          <w:spacing w:val="-1"/>
          <w:sz w:val="24"/>
          <w:szCs w:val="24"/>
          <w:lang w:eastAsia="en-US"/>
        </w:rPr>
        <w:t>5</w:t>
      </w:r>
      <w:r w:rsidR="00483353" w:rsidRPr="00974821">
        <w:rPr>
          <w:rFonts w:eastAsiaTheme="minorHAnsi"/>
          <w:color w:val="000000" w:themeColor="text1"/>
          <w:spacing w:val="-1"/>
          <w:sz w:val="24"/>
          <w:szCs w:val="24"/>
          <w:lang w:eastAsia="en-US"/>
        </w:rPr>
        <w:t xml:space="preserve"> </w:t>
      </w:r>
      <w:r w:rsidR="00483353">
        <w:rPr>
          <w:rFonts w:eastAsiaTheme="minorHAnsi"/>
          <w:color w:val="000000" w:themeColor="text1"/>
          <w:spacing w:val="-1"/>
          <w:sz w:val="24"/>
          <w:szCs w:val="24"/>
          <w:lang w:eastAsia="en-US"/>
        </w:rPr>
        <w:t>Wspieranie zatrudnienia w regionie – projekty podmiotów innych niż PUP</w:t>
      </w:r>
      <w:r w:rsidRPr="00974821">
        <w:rPr>
          <w:rFonts w:eastAsiaTheme="minorHAnsi"/>
          <w:color w:val="000000" w:themeColor="text1"/>
          <w:spacing w:val="-1"/>
          <w:sz w:val="24"/>
          <w:szCs w:val="24"/>
          <w:lang w:eastAsia="en-US"/>
        </w:rPr>
        <w:t>; Typ projektu:</w:t>
      </w:r>
      <w:r w:rsidR="00E02BD8" w:rsidRPr="00E02BD8">
        <w:t xml:space="preserve"> </w:t>
      </w:r>
      <w:r w:rsidR="00483353">
        <w:rPr>
          <w:rFonts w:eastAsiaTheme="minorHAnsi"/>
          <w:color w:val="000000" w:themeColor="text1"/>
          <w:spacing w:val="-1"/>
          <w:sz w:val="24"/>
          <w:szCs w:val="24"/>
          <w:lang w:eastAsia="en-US"/>
        </w:rPr>
        <w:t>Wsparcie publicznych służb zatrudnienia w świadczeniu usług w ramach sieci EURES realizowane w</w:t>
      </w:r>
      <w:r w:rsidR="00FA5F28">
        <w:rPr>
          <w:rFonts w:eastAsiaTheme="minorHAnsi"/>
          <w:color w:val="000000" w:themeColor="text1"/>
          <w:spacing w:val="-1"/>
          <w:sz w:val="24"/>
          <w:szCs w:val="24"/>
          <w:lang w:eastAsia="en-US"/>
        </w:rPr>
        <w:t> </w:t>
      </w:r>
      <w:r w:rsidR="00483353">
        <w:rPr>
          <w:rFonts w:eastAsiaTheme="minorHAnsi"/>
          <w:color w:val="000000" w:themeColor="text1"/>
          <w:spacing w:val="-1"/>
          <w:sz w:val="24"/>
          <w:szCs w:val="24"/>
          <w:lang w:eastAsia="en-US"/>
        </w:rPr>
        <w:t>projekcie WUP</w:t>
      </w:r>
      <w:bookmarkEnd w:id="155"/>
      <w:r w:rsidRPr="00A20484">
        <w:rPr>
          <w:rFonts w:eastAsiaTheme="minorHAnsi"/>
          <w:color w:val="000000" w:themeColor="text1"/>
          <w:spacing w:val="-1"/>
          <w:sz w:val="24"/>
          <w:szCs w:val="24"/>
          <w:lang w:eastAsia="en-US"/>
        </w:rPr>
        <w:t xml:space="preserve">, stanowi załącznik nr 3 do Regulaminu wyboru </w:t>
      </w:r>
      <w:r w:rsidR="00890342" w:rsidRPr="00A20484">
        <w:rPr>
          <w:rFonts w:eastAsiaTheme="minorHAnsi"/>
          <w:color w:val="000000" w:themeColor="text1"/>
          <w:spacing w:val="-1"/>
          <w:sz w:val="24"/>
          <w:szCs w:val="24"/>
          <w:lang w:eastAsia="en-US"/>
        </w:rPr>
        <w:t>projekt</w:t>
      </w:r>
      <w:r w:rsidR="00890342">
        <w:rPr>
          <w:rFonts w:eastAsiaTheme="minorHAnsi"/>
          <w:color w:val="000000" w:themeColor="text1"/>
          <w:spacing w:val="-1"/>
          <w:sz w:val="24"/>
          <w:szCs w:val="24"/>
          <w:lang w:eastAsia="en-US"/>
        </w:rPr>
        <w:t>u</w:t>
      </w:r>
      <w:r w:rsidRPr="00A20484">
        <w:rPr>
          <w:rFonts w:eastAsiaTheme="minorHAnsi"/>
          <w:color w:val="000000" w:themeColor="text1"/>
          <w:spacing w:val="-1"/>
          <w:sz w:val="24"/>
          <w:szCs w:val="24"/>
          <w:lang w:eastAsia="en-US"/>
        </w:rPr>
        <w:t>.</w:t>
      </w:r>
    </w:p>
    <w:p w14:paraId="594CA2E2" w14:textId="65C34CF8" w:rsidR="00BD410D" w:rsidRPr="0070440F" w:rsidRDefault="00533E63" w:rsidP="00626210">
      <w:pPr>
        <w:pStyle w:val="Akapitzlist"/>
        <w:spacing w:before="120" w:after="120" w:line="276" w:lineRule="auto"/>
        <w:ind w:left="567"/>
        <w:contextualSpacing w:val="0"/>
        <w:rPr>
          <w:rFonts w:eastAsiaTheme="minorHAnsi"/>
          <w:color w:val="000000" w:themeColor="text1"/>
          <w:spacing w:val="-1"/>
          <w:sz w:val="24"/>
          <w:szCs w:val="24"/>
          <w:lang w:eastAsia="en-US"/>
        </w:rPr>
      </w:pPr>
      <w:r w:rsidRPr="00533E63">
        <w:rPr>
          <w:rFonts w:eastAsia="Calibri"/>
          <w:bCs/>
          <w:sz w:val="24"/>
          <w:szCs w:val="24"/>
        </w:rPr>
        <w:t>Systematyka kryteriów wyboru projektu współfinansowanego z Europejskiego Funduszu Społecznego Plus</w:t>
      </w:r>
      <w:r w:rsidRPr="00533E63">
        <w:rPr>
          <w:sz w:val="24"/>
          <w:szCs w:val="24"/>
        </w:rPr>
        <w:t xml:space="preserve"> w</w:t>
      </w:r>
      <w:r w:rsidR="003940EF">
        <w:rPr>
          <w:sz w:val="24"/>
          <w:szCs w:val="24"/>
        </w:rPr>
        <w:t xml:space="preserve"> </w:t>
      </w:r>
      <w:r w:rsidRPr="00533E63">
        <w:rPr>
          <w:sz w:val="24"/>
          <w:szCs w:val="24"/>
        </w:rPr>
        <w:t>ramach programu Fundusze Europejskie dla Podlaskiego na lata 2021</w:t>
      </w:r>
      <w:r w:rsidR="00483353">
        <w:rPr>
          <w:sz w:val="24"/>
          <w:szCs w:val="24"/>
        </w:rPr>
        <w:t xml:space="preserve"> – </w:t>
      </w:r>
      <w:r w:rsidRPr="00533E63">
        <w:rPr>
          <w:sz w:val="24"/>
          <w:szCs w:val="24"/>
        </w:rPr>
        <w:t>2027</w:t>
      </w:r>
      <w:r w:rsidR="00483353">
        <w:rPr>
          <w:sz w:val="24"/>
          <w:szCs w:val="24"/>
        </w:rPr>
        <w:t xml:space="preserve"> </w:t>
      </w:r>
      <w:r w:rsidRPr="00533E63">
        <w:rPr>
          <w:sz w:val="24"/>
          <w:szCs w:val="24"/>
        </w:rPr>
        <w:t xml:space="preserve">mających zastosowanie do wszystkich projektów współfinansowanych z EFS+ wybieranych w trybie niekonkurencyjnym </w:t>
      </w:r>
      <w:r w:rsidR="003940EF" w:rsidRPr="00533E63">
        <w:rPr>
          <w:sz w:val="24"/>
          <w:szCs w:val="24"/>
        </w:rPr>
        <w:t>w</w:t>
      </w:r>
      <w:r w:rsidR="003940EF">
        <w:rPr>
          <w:sz w:val="24"/>
          <w:szCs w:val="24"/>
        </w:rPr>
        <w:t xml:space="preserve"> </w:t>
      </w:r>
      <w:r w:rsidRPr="00533E63">
        <w:rPr>
          <w:sz w:val="24"/>
          <w:szCs w:val="24"/>
        </w:rPr>
        <w:t xml:space="preserve">ramach </w:t>
      </w:r>
      <w:proofErr w:type="spellStart"/>
      <w:r w:rsidRPr="00533E63">
        <w:rPr>
          <w:sz w:val="24"/>
          <w:szCs w:val="24"/>
        </w:rPr>
        <w:t>FEdP</w:t>
      </w:r>
      <w:proofErr w:type="spellEnd"/>
      <w:r w:rsidRPr="00533E63">
        <w:rPr>
          <w:sz w:val="24"/>
          <w:szCs w:val="24"/>
        </w:rPr>
        <w:t xml:space="preserve"> 2021</w:t>
      </w:r>
      <w:r w:rsidR="00483353">
        <w:rPr>
          <w:sz w:val="24"/>
          <w:szCs w:val="24"/>
        </w:rPr>
        <w:t xml:space="preserve"> – </w:t>
      </w:r>
      <w:r w:rsidRPr="00533E63">
        <w:rPr>
          <w:sz w:val="24"/>
          <w:szCs w:val="24"/>
        </w:rPr>
        <w:t>2027</w:t>
      </w:r>
      <w:r>
        <w:rPr>
          <w:sz w:val="24"/>
          <w:szCs w:val="24"/>
        </w:rPr>
        <w:t xml:space="preserve">, </w:t>
      </w:r>
      <w:r w:rsidR="006C5D46" w:rsidRPr="00974821">
        <w:rPr>
          <w:rFonts w:eastAsiaTheme="minorHAnsi"/>
          <w:color w:val="000000" w:themeColor="text1"/>
          <w:spacing w:val="-1"/>
          <w:sz w:val="24"/>
          <w:szCs w:val="24"/>
          <w:lang w:eastAsia="en-US"/>
        </w:rPr>
        <w:t xml:space="preserve">stanowi załącznik nr </w:t>
      </w:r>
      <w:r w:rsidRPr="00974821">
        <w:rPr>
          <w:rFonts w:eastAsiaTheme="minorHAnsi"/>
          <w:color w:val="000000" w:themeColor="text1"/>
          <w:spacing w:val="-1"/>
          <w:sz w:val="24"/>
          <w:szCs w:val="24"/>
          <w:lang w:eastAsia="en-US"/>
        </w:rPr>
        <w:t>4</w:t>
      </w:r>
      <w:r w:rsidR="006C5D46" w:rsidRPr="00974821">
        <w:rPr>
          <w:rFonts w:eastAsiaTheme="minorHAnsi"/>
          <w:color w:val="000000" w:themeColor="text1"/>
          <w:spacing w:val="-1"/>
          <w:sz w:val="24"/>
          <w:szCs w:val="24"/>
          <w:lang w:eastAsia="en-US"/>
        </w:rPr>
        <w:t xml:space="preserve"> </w:t>
      </w:r>
      <w:r w:rsidR="003940EF" w:rsidRPr="00974821">
        <w:rPr>
          <w:rFonts w:eastAsiaTheme="minorHAnsi"/>
          <w:color w:val="000000" w:themeColor="text1"/>
          <w:spacing w:val="-1"/>
          <w:sz w:val="24"/>
          <w:szCs w:val="24"/>
          <w:lang w:eastAsia="en-US"/>
        </w:rPr>
        <w:t>do</w:t>
      </w:r>
      <w:r w:rsidR="003940EF">
        <w:rPr>
          <w:rFonts w:eastAsiaTheme="minorHAnsi"/>
          <w:color w:val="000000" w:themeColor="text1"/>
          <w:spacing w:val="-1"/>
          <w:sz w:val="24"/>
          <w:szCs w:val="24"/>
          <w:lang w:eastAsia="en-US"/>
        </w:rPr>
        <w:t xml:space="preserve"> </w:t>
      </w:r>
      <w:r w:rsidR="006C5D46" w:rsidRPr="00974821">
        <w:rPr>
          <w:rFonts w:eastAsiaTheme="minorHAnsi"/>
          <w:color w:val="000000" w:themeColor="text1"/>
          <w:spacing w:val="-1"/>
          <w:sz w:val="24"/>
          <w:szCs w:val="24"/>
          <w:lang w:eastAsia="en-US"/>
        </w:rPr>
        <w:lastRenderedPageBreak/>
        <w:t xml:space="preserve">Regulaminu wyboru </w:t>
      </w:r>
      <w:r w:rsidR="00890342" w:rsidRPr="00974821">
        <w:rPr>
          <w:rFonts w:eastAsiaTheme="minorHAnsi"/>
          <w:color w:val="000000" w:themeColor="text1"/>
          <w:spacing w:val="-1"/>
          <w:sz w:val="24"/>
          <w:szCs w:val="24"/>
          <w:lang w:eastAsia="en-US"/>
        </w:rPr>
        <w:t>projekt</w:t>
      </w:r>
      <w:r w:rsidR="00890342">
        <w:rPr>
          <w:rFonts w:eastAsiaTheme="minorHAnsi"/>
          <w:color w:val="000000" w:themeColor="text1"/>
          <w:spacing w:val="-1"/>
          <w:sz w:val="24"/>
          <w:szCs w:val="24"/>
          <w:lang w:eastAsia="en-US"/>
        </w:rPr>
        <w:t>u</w:t>
      </w:r>
      <w:r w:rsidR="006C5D46" w:rsidRPr="00974821">
        <w:rPr>
          <w:rFonts w:eastAsiaTheme="minorHAnsi"/>
          <w:color w:val="000000" w:themeColor="text1"/>
          <w:spacing w:val="-1"/>
          <w:sz w:val="24"/>
          <w:szCs w:val="24"/>
          <w:lang w:eastAsia="en-US"/>
        </w:rPr>
        <w:t>.</w:t>
      </w:r>
    </w:p>
    <w:p w14:paraId="70D37386" w14:textId="0A12BA0F" w:rsidR="00B91BBF" w:rsidRDefault="006C5D46" w:rsidP="0098691C">
      <w:pPr>
        <w:pStyle w:val="Akapitzlist"/>
        <w:numPr>
          <w:ilvl w:val="0"/>
          <w:numId w:val="27"/>
        </w:numPr>
        <w:spacing w:before="120" w:after="120" w:line="276" w:lineRule="auto"/>
        <w:ind w:left="567" w:hanging="284"/>
        <w:contextualSpacing w:val="0"/>
        <w:rPr>
          <w:rFonts w:eastAsiaTheme="minorHAnsi"/>
          <w:color w:val="000000" w:themeColor="text1"/>
          <w:spacing w:val="-1"/>
          <w:sz w:val="24"/>
          <w:szCs w:val="24"/>
        </w:rPr>
      </w:pPr>
      <w:r w:rsidRPr="00841FA7">
        <w:rPr>
          <w:rFonts w:eastAsiaTheme="minorHAnsi"/>
          <w:color w:val="000000" w:themeColor="text1"/>
          <w:spacing w:val="-1"/>
          <w:sz w:val="24"/>
          <w:szCs w:val="24"/>
          <w:lang w:eastAsia="en-US"/>
        </w:rPr>
        <w:t xml:space="preserve">KOP </w:t>
      </w:r>
      <w:r w:rsidR="00B91BBF">
        <w:rPr>
          <w:rFonts w:eastAsiaTheme="minorHAnsi"/>
          <w:color w:val="000000" w:themeColor="text1"/>
          <w:spacing w:val="-1"/>
          <w:sz w:val="24"/>
          <w:szCs w:val="24"/>
          <w:lang w:eastAsia="en-US"/>
        </w:rPr>
        <w:t xml:space="preserve">przeprowadza ocenę projektu z </w:t>
      </w:r>
      <w:r w:rsidR="00A20484" w:rsidRPr="00B91BBF">
        <w:rPr>
          <w:rFonts w:eastAsia="Calibri"/>
          <w:sz w:val="24"/>
          <w:szCs w:val="24"/>
        </w:rPr>
        <w:t>wykorzystaniem Systemu Oceny Formalno-Merytorycznej (SOFM)</w:t>
      </w:r>
      <w:r w:rsidR="00A20484">
        <w:rPr>
          <w:rFonts w:eastAsiaTheme="minorHAnsi"/>
          <w:color w:val="000000" w:themeColor="text1"/>
          <w:spacing w:val="-1"/>
          <w:sz w:val="24"/>
          <w:szCs w:val="24"/>
          <w:lang w:eastAsia="en-US"/>
        </w:rPr>
        <w:t xml:space="preserve"> </w:t>
      </w:r>
      <w:r w:rsidR="00B91BBF" w:rsidRPr="00841FA7">
        <w:rPr>
          <w:rFonts w:eastAsiaTheme="minorHAnsi"/>
          <w:color w:val="000000" w:themeColor="text1"/>
          <w:spacing w:val="-1"/>
          <w:sz w:val="24"/>
          <w:szCs w:val="24"/>
          <w:lang w:eastAsia="en-US"/>
        </w:rPr>
        <w:t xml:space="preserve">na kartach oceny </w:t>
      </w:r>
      <w:proofErr w:type="spellStart"/>
      <w:r w:rsidR="00B91BBF" w:rsidRPr="00841FA7">
        <w:rPr>
          <w:rFonts w:eastAsiaTheme="minorHAnsi"/>
          <w:color w:val="000000" w:themeColor="text1"/>
          <w:spacing w:val="-1"/>
          <w:sz w:val="24"/>
          <w:szCs w:val="24"/>
          <w:lang w:eastAsia="en-US"/>
        </w:rPr>
        <w:t>formalno</w:t>
      </w:r>
      <w:proofErr w:type="spellEnd"/>
      <w:r w:rsidR="0046228D">
        <w:rPr>
          <w:rFonts w:eastAsiaTheme="minorHAnsi"/>
          <w:color w:val="000000" w:themeColor="text1"/>
          <w:spacing w:val="-1"/>
          <w:sz w:val="24"/>
          <w:szCs w:val="24"/>
          <w:lang w:eastAsia="en-US"/>
        </w:rPr>
        <w:t xml:space="preserve"> – </w:t>
      </w:r>
      <w:r w:rsidR="00B91BBF" w:rsidRPr="00841FA7">
        <w:rPr>
          <w:rFonts w:eastAsiaTheme="minorHAnsi"/>
          <w:color w:val="000000" w:themeColor="text1"/>
          <w:spacing w:val="-1"/>
          <w:sz w:val="24"/>
          <w:szCs w:val="24"/>
          <w:lang w:eastAsia="en-US"/>
        </w:rPr>
        <w:t>merytorycznej</w:t>
      </w:r>
      <w:r w:rsidR="00B91BBF">
        <w:rPr>
          <w:rFonts w:eastAsiaTheme="minorHAnsi"/>
          <w:color w:val="000000" w:themeColor="text1"/>
          <w:spacing w:val="-1"/>
          <w:sz w:val="24"/>
          <w:szCs w:val="24"/>
          <w:lang w:eastAsia="en-US"/>
        </w:rPr>
        <w:t>.</w:t>
      </w:r>
    </w:p>
    <w:p w14:paraId="2CC1D2BE" w14:textId="36429754" w:rsidR="006C5D46" w:rsidRPr="00626210" w:rsidRDefault="006C5D46" w:rsidP="0098691C">
      <w:pPr>
        <w:spacing w:before="120" w:after="120" w:line="276" w:lineRule="auto"/>
        <w:ind w:left="567"/>
        <w:rPr>
          <w:rFonts w:eastAsiaTheme="minorHAnsi"/>
          <w:spacing w:val="-1"/>
          <w:sz w:val="24"/>
          <w:szCs w:val="24"/>
          <w:lang w:eastAsia="en-US"/>
        </w:rPr>
      </w:pPr>
      <w:r w:rsidRPr="00B91BBF">
        <w:rPr>
          <w:rFonts w:eastAsiaTheme="minorHAnsi"/>
          <w:color w:val="000000" w:themeColor="text1"/>
          <w:spacing w:val="-1"/>
          <w:sz w:val="24"/>
          <w:szCs w:val="24"/>
          <w:lang w:eastAsia="en-US"/>
        </w:rPr>
        <w:t xml:space="preserve">Szczegółowa procedura przeprowadzania oceny </w:t>
      </w:r>
      <w:proofErr w:type="spellStart"/>
      <w:r w:rsidRPr="00B91BBF">
        <w:rPr>
          <w:rFonts w:eastAsiaTheme="minorHAnsi"/>
          <w:color w:val="000000" w:themeColor="text1"/>
          <w:spacing w:val="-1"/>
          <w:sz w:val="24"/>
          <w:szCs w:val="24"/>
          <w:lang w:eastAsia="en-US"/>
        </w:rPr>
        <w:t>formalno</w:t>
      </w:r>
      <w:proofErr w:type="spellEnd"/>
      <w:r w:rsidR="0046228D">
        <w:rPr>
          <w:rFonts w:eastAsiaTheme="minorHAnsi"/>
          <w:color w:val="000000" w:themeColor="text1"/>
          <w:spacing w:val="-1"/>
          <w:sz w:val="24"/>
          <w:szCs w:val="24"/>
          <w:lang w:eastAsia="en-US"/>
        </w:rPr>
        <w:t xml:space="preserve"> – </w:t>
      </w:r>
      <w:r w:rsidRPr="00B91BBF">
        <w:rPr>
          <w:rFonts w:eastAsiaTheme="minorHAnsi"/>
          <w:color w:val="000000" w:themeColor="text1"/>
          <w:spacing w:val="-1"/>
          <w:sz w:val="24"/>
          <w:szCs w:val="24"/>
          <w:lang w:eastAsia="en-US"/>
        </w:rPr>
        <w:t>merytorycznej</w:t>
      </w:r>
      <w:r w:rsidR="0046228D">
        <w:rPr>
          <w:rFonts w:eastAsiaTheme="minorHAnsi"/>
          <w:color w:val="000000" w:themeColor="text1"/>
          <w:spacing w:val="-1"/>
          <w:sz w:val="24"/>
          <w:szCs w:val="24"/>
          <w:lang w:eastAsia="en-US"/>
        </w:rPr>
        <w:t xml:space="preserve"> </w:t>
      </w:r>
      <w:r w:rsidRPr="00B91BBF">
        <w:rPr>
          <w:rFonts w:eastAsiaTheme="minorHAnsi"/>
          <w:color w:val="000000" w:themeColor="text1"/>
          <w:spacing w:val="-1"/>
          <w:sz w:val="24"/>
          <w:szCs w:val="24"/>
          <w:lang w:eastAsia="en-US"/>
        </w:rPr>
        <w:t xml:space="preserve">została opisana w </w:t>
      </w:r>
      <w:r w:rsidRPr="00626210">
        <w:rPr>
          <w:rFonts w:eastAsiaTheme="minorHAnsi"/>
          <w:spacing w:val="-1"/>
          <w:sz w:val="24"/>
          <w:szCs w:val="24"/>
          <w:lang w:eastAsia="en-US"/>
        </w:rPr>
        <w:t xml:space="preserve">Regulaminie pracy </w:t>
      </w:r>
      <w:r w:rsidR="00D1777A" w:rsidRPr="00626210">
        <w:rPr>
          <w:rFonts w:eastAsiaTheme="minorHAnsi"/>
          <w:spacing w:val="-1"/>
          <w:sz w:val="24"/>
          <w:szCs w:val="24"/>
          <w:lang w:eastAsia="en-US"/>
        </w:rPr>
        <w:t xml:space="preserve">Komisji Oceny Projektów programu Fundusze Europejskie dla Podlaskiego 2021 – 2027 w ramach EFS+, który stanowi załącznik </w:t>
      </w:r>
      <w:r w:rsidR="00D06080" w:rsidRPr="00626210">
        <w:rPr>
          <w:rFonts w:eastAsiaTheme="minorHAnsi"/>
          <w:spacing w:val="-1"/>
          <w:sz w:val="24"/>
          <w:szCs w:val="24"/>
          <w:lang w:eastAsia="en-US"/>
        </w:rPr>
        <w:t xml:space="preserve">nr </w:t>
      </w:r>
      <w:r w:rsidR="00B54731">
        <w:rPr>
          <w:rFonts w:eastAsiaTheme="minorHAnsi"/>
          <w:spacing w:val="-1"/>
          <w:sz w:val="24"/>
          <w:szCs w:val="24"/>
          <w:lang w:eastAsia="en-US"/>
        </w:rPr>
        <w:t xml:space="preserve">9 </w:t>
      </w:r>
      <w:r w:rsidR="00D06080" w:rsidRPr="00626210">
        <w:rPr>
          <w:rFonts w:eastAsiaTheme="minorHAnsi"/>
          <w:spacing w:val="-1"/>
          <w:sz w:val="24"/>
          <w:szCs w:val="24"/>
          <w:lang w:eastAsia="en-US"/>
        </w:rPr>
        <w:t xml:space="preserve">do Regulaminu wyboru </w:t>
      </w:r>
      <w:r w:rsidR="00890342" w:rsidRPr="00626210">
        <w:rPr>
          <w:rFonts w:eastAsiaTheme="minorHAnsi"/>
          <w:spacing w:val="-1"/>
          <w:sz w:val="24"/>
          <w:szCs w:val="24"/>
          <w:lang w:eastAsia="en-US"/>
        </w:rPr>
        <w:t>projekt</w:t>
      </w:r>
      <w:r w:rsidR="00890342">
        <w:rPr>
          <w:rFonts w:eastAsiaTheme="minorHAnsi"/>
          <w:spacing w:val="-1"/>
          <w:sz w:val="24"/>
          <w:szCs w:val="24"/>
          <w:lang w:eastAsia="en-US"/>
        </w:rPr>
        <w:t>u</w:t>
      </w:r>
      <w:r w:rsidR="00D06080" w:rsidRPr="00626210">
        <w:rPr>
          <w:rFonts w:eastAsiaTheme="minorHAnsi"/>
          <w:spacing w:val="-1"/>
          <w:sz w:val="24"/>
          <w:szCs w:val="24"/>
          <w:lang w:eastAsia="en-US"/>
        </w:rPr>
        <w:t>.</w:t>
      </w:r>
    </w:p>
    <w:p w14:paraId="22BE84BD" w14:textId="3371A915" w:rsidR="006C5D46"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trakcie oceny spełniania kryteriów wyboru projektów, w odpowiedzi na wezwanie ION przekazane drogą elektroniczną, wnioskodawca może uzupełnić lub poprawić wniosek w części dotyczącej spełnienia kryteriów wyboru projektów w zakresie określonym w kryteriach wyboru projektów, jeżeli zostało to przewidziane w danym kryterium.</w:t>
      </w:r>
    </w:p>
    <w:p w14:paraId="24EFBC44" w14:textId="77777777" w:rsidR="00327906" w:rsidRPr="00516AA6" w:rsidRDefault="00327906" w:rsidP="00626210">
      <w:pPr>
        <w:pStyle w:val="Akapitzlist"/>
        <w:numPr>
          <w:ilvl w:val="0"/>
          <w:numId w:val="27"/>
        </w:numPr>
        <w:spacing w:before="120" w:after="120" w:line="276" w:lineRule="auto"/>
        <w:contextualSpacing w:val="0"/>
        <w:rPr>
          <w:rFonts w:eastAsiaTheme="minorHAnsi"/>
          <w:spacing w:val="-1"/>
          <w:sz w:val="24"/>
          <w:szCs w:val="24"/>
          <w:lang w:eastAsia="en-US"/>
        </w:rPr>
      </w:pPr>
      <w:r w:rsidRPr="00516AA6">
        <w:rPr>
          <w:rFonts w:eastAsiaTheme="minorHAnsi"/>
          <w:spacing w:val="-1"/>
          <w:sz w:val="24"/>
          <w:szCs w:val="24"/>
          <w:lang w:eastAsia="en-US"/>
        </w:rPr>
        <w:t>Jeśli wnioskodawca nie uzupełni lub nie poprawi wniosku w wyznaczonym terminie, albo zrobi to niezgodnie z zakresem określonym w wezwaniu, ION może:</w:t>
      </w:r>
    </w:p>
    <w:p w14:paraId="1C163966" w14:textId="3BC32E4E" w:rsidR="00327906" w:rsidRPr="00516AA6" w:rsidRDefault="00327906" w:rsidP="00626210">
      <w:pPr>
        <w:spacing w:before="120" w:after="120" w:line="276" w:lineRule="auto"/>
        <w:ind w:left="709" w:hanging="283"/>
        <w:rPr>
          <w:rFonts w:eastAsiaTheme="minorHAnsi"/>
          <w:spacing w:val="-1"/>
          <w:sz w:val="24"/>
          <w:szCs w:val="24"/>
          <w:lang w:eastAsia="en-US"/>
        </w:rPr>
      </w:pPr>
      <w:r w:rsidRPr="00516AA6">
        <w:rPr>
          <w:rFonts w:eastAsiaTheme="minorHAnsi"/>
          <w:spacing w:val="-1"/>
          <w:sz w:val="24"/>
          <w:szCs w:val="24"/>
          <w:lang w:eastAsia="en-US"/>
        </w:rPr>
        <w:t>a) ponownie wezwać wnioskodawcę do uzupełnienia lub poprawienia wniosku i</w:t>
      </w:r>
      <w:r w:rsidR="00FA5F28">
        <w:rPr>
          <w:rFonts w:eastAsiaTheme="minorHAnsi"/>
          <w:spacing w:val="-1"/>
          <w:sz w:val="24"/>
          <w:szCs w:val="24"/>
          <w:lang w:eastAsia="en-US"/>
        </w:rPr>
        <w:t> </w:t>
      </w:r>
      <w:r w:rsidRPr="00516AA6">
        <w:rPr>
          <w:rFonts w:eastAsiaTheme="minorHAnsi"/>
          <w:spacing w:val="-1"/>
          <w:sz w:val="24"/>
          <w:szCs w:val="24"/>
          <w:lang w:eastAsia="en-US"/>
        </w:rPr>
        <w:t>wyznaczyć nowy termin;</w:t>
      </w:r>
    </w:p>
    <w:p w14:paraId="1BA4B67A" w14:textId="77777777" w:rsidR="00327906" w:rsidRPr="00516AA6" w:rsidRDefault="00327906" w:rsidP="00626210">
      <w:pPr>
        <w:spacing w:before="120" w:after="120" w:line="276" w:lineRule="auto"/>
        <w:ind w:left="709" w:hanging="283"/>
        <w:rPr>
          <w:rFonts w:eastAsiaTheme="minorHAnsi"/>
          <w:spacing w:val="-1"/>
          <w:sz w:val="24"/>
          <w:szCs w:val="24"/>
          <w:lang w:eastAsia="en-US"/>
        </w:rPr>
      </w:pPr>
      <w:r w:rsidRPr="00516AA6">
        <w:rPr>
          <w:rFonts w:eastAsiaTheme="minorHAnsi"/>
          <w:spacing w:val="-1"/>
          <w:sz w:val="24"/>
          <w:szCs w:val="24"/>
          <w:lang w:eastAsia="en-US"/>
        </w:rPr>
        <w:t>b) ocenić projekt na podstawie wersji wniosku, która została przekazana do uzupełnienia lub poprawienia;</w:t>
      </w:r>
    </w:p>
    <w:p w14:paraId="0600E231" w14:textId="4F5E21DD" w:rsidR="00327906" w:rsidRPr="00626210" w:rsidRDefault="00327906" w:rsidP="00626210">
      <w:pPr>
        <w:spacing w:before="120" w:after="120" w:line="276" w:lineRule="auto"/>
        <w:ind w:left="709" w:hanging="284"/>
        <w:rPr>
          <w:rFonts w:eastAsiaTheme="minorHAnsi"/>
          <w:spacing w:val="-1"/>
          <w:sz w:val="24"/>
          <w:szCs w:val="24"/>
          <w:lang w:eastAsia="en-US"/>
        </w:rPr>
      </w:pPr>
      <w:r w:rsidRPr="00516AA6">
        <w:rPr>
          <w:rFonts w:eastAsiaTheme="minorHAnsi"/>
          <w:spacing w:val="-1"/>
          <w:sz w:val="24"/>
          <w:szCs w:val="24"/>
          <w:lang w:eastAsia="en-US"/>
        </w:rPr>
        <w:t>c) ocenić projekt na podstawie wersji wniosku uwzględniającej dokonane uzupełnienia lub poprawę, pomimo że są niezgodne z zakresem wezwania.</w:t>
      </w:r>
    </w:p>
    <w:p w14:paraId="37354879" w14:textId="595CBC19" w:rsidR="00CC5DA5"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156" w:name="_Hlk142287276"/>
      <w:r w:rsidRPr="00211FC2">
        <w:rPr>
          <w:rFonts w:eastAsiaTheme="minorHAnsi"/>
          <w:color w:val="000000" w:themeColor="text1"/>
          <w:spacing w:val="-1"/>
          <w:sz w:val="24"/>
          <w:szCs w:val="24"/>
          <w:lang w:eastAsia="en-US"/>
        </w:rPr>
        <w:t>we wniosku oczywist</w:t>
      </w:r>
      <w:r w:rsidR="00327906">
        <w:rPr>
          <w:rFonts w:eastAsiaTheme="minorHAnsi"/>
          <w:color w:val="000000" w:themeColor="text1"/>
          <w:spacing w:val="-1"/>
          <w:sz w:val="24"/>
          <w:szCs w:val="24"/>
          <w:lang w:eastAsia="en-US"/>
        </w:rPr>
        <w:t>ych</w:t>
      </w:r>
      <w:r w:rsidRPr="00211FC2">
        <w:rPr>
          <w:rFonts w:eastAsiaTheme="minorHAnsi"/>
          <w:color w:val="000000" w:themeColor="text1"/>
          <w:spacing w:val="-1"/>
          <w:sz w:val="24"/>
          <w:szCs w:val="24"/>
          <w:lang w:eastAsia="en-US"/>
        </w:rPr>
        <w:t xml:space="preserve"> omył</w:t>
      </w:r>
      <w:r w:rsidR="00327906">
        <w:rPr>
          <w:rFonts w:eastAsiaTheme="minorHAnsi"/>
          <w:color w:val="000000" w:themeColor="text1"/>
          <w:spacing w:val="-1"/>
          <w:sz w:val="24"/>
          <w:szCs w:val="24"/>
          <w:lang w:eastAsia="en-US"/>
        </w:rPr>
        <w:t>e</w:t>
      </w:r>
      <w:r w:rsidRPr="00211FC2">
        <w:rPr>
          <w:rFonts w:eastAsiaTheme="minorHAnsi"/>
          <w:color w:val="000000" w:themeColor="text1"/>
          <w:spacing w:val="-1"/>
          <w:sz w:val="24"/>
          <w:szCs w:val="24"/>
          <w:lang w:eastAsia="en-US"/>
        </w:rPr>
        <w:t xml:space="preserve">k </w:t>
      </w:r>
      <w:r w:rsidR="00327906" w:rsidRPr="00211FC2">
        <w:rPr>
          <w:rFonts w:eastAsiaTheme="minorHAnsi"/>
          <w:color w:val="000000" w:themeColor="text1"/>
          <w:spacing w:val="-1"/>
          <w:sz w:val="24"/>
          <w:szCs w:val="24"/>
          <w:lang w:eastAsia="en-US"/>
        </w:rPr>
        <w:t>pisarski</w:t>
      </w:r>
      <w:r w:rsidR="00327906">
        <w:rPr>
          <w:rFonts w:eastAsiaTheme="minorHAnsi"/>
          <w:color w:val="000000" w:themeColor="text1"/>
          <w:spacing w:val="-1"/>
          <w:sz w:val="24"/>
          <w:szCs w:val="24"/>
          <w:lang w:eastAsia="en-US"/>
        </w:rPr>
        <w:t>ch</w:t>
      </w:r>
      <w:r w:rsidR="00327906"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lub </w:t>
      </w:r>
      <w:bookmarkEnd w:id="156"/>
      <w:r w:rsidR="00327906" w:rsidRPr="00211FC2">
        <w:rPr>
          <w:rFonts w:eastAsiaTheme="minorHAnsi"/>
          <w:color w:val="000000" w:themeColor="text1"/>
          <w:spacing w:val="-1"/>
          <w:sz w:val="24"/>
          <w:szCs w:val="24"/>
          <w:lang w:eastAsia="en-US"/>
        </w:rPr>
        <w:t>rachunkow</w:t>
      </w:r>
      <w:r w:rsidR="00327906">
        <w:rPr>
          <w:rFonts w:eastAsiaTheme="minorHAnsi"/>
          <w:color w:val="000000" w:themeColor="text1"/>
          <w:spacing w:val="-1"/>
          <w:sz w:val="24"/>
          <w:szCs w:val="24"/>
          <w:lang w:eastAsia="en-US"/>
        </w:rPr>
        <w:t>ych</w:t>
      </w:r>
      <w:r w:rsidR="00327906"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ION może </w:t>
      </w:r>
      <w:r w:rsidR="00327906" w:rsidRPr="00211FC2">
        <w:rPr>
          <w:rFonts w:eastAsiaTheme="minorHAnsi"/>
          <w:color w:val="000000" w:themeColor="text1"/>
          <w:spacing w:val="-1"/>
          <w:sz w:val="24"/>
          <w:szCs w:val="24"/>
          <w:lang w:eastAsia="en-US"/>
        </w:rPr>
        <w:t>j</w:t>
      </w:r>
      <w:r w:rsidR="00327906">
        <w:rPr>
          <w:rFonts w:eastAsiaTheme="minorHAnsi"/>
          <w:color w:val="000000" w:themeColor="text1"/>
          <w:spacing w:val="-1"/>
          <w:sz w:val="24"/>
          <w:szCs w:val="24"/>
          <w:lang w:eastAsia="en-US"/>
        </w:rPr>
        <w:t>e</w:t>
      </w:r>
      <w:r w:rsidR="00327906"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poprawić, przy jednoczesnym poinformowaniu o tym wnioskodawcy lub wezwać wnioskodawcę do jej poprawy we wniosku.</w:t>
      </w:r>
    </w:p>
    <w:p w14:paraId="7C9EAE99" w14:textId="77777777" w:rsidR="006C5D46" w:rsidRPr="00626210" w:rsidRDefault="006C5D46" w:rsidP="0098691C">
      <w:pPr>
        <w:pStyle w:val="Akapitzlist"/>
        <w:spacing w:before="120" w:after="120" w:line="276" w:lineRule="auto"/>
        <w:ind w:left="567"/>
        <w:contextualSpacing w:val="0"/>
        <w:rPr>
          <w:rFonts w:eastAsiaTheme="minorHAnsi"/>
          <w:spacing w:val="-1"/>
          <w:sz w:val="24"/>
          <w:szCs w:val="24"/>
          <w:lang w:eastAsia="en-US"/>
        </w:rPr>
      </w:pPr>
      <w:r w:rsidRPr="00626210">
        <w:rPr>
          <w:rFonts w:eastAsiaTheme="minorHAnsi"/>
          <w:spacing w:val="-1"/>
          <w:sz w:val="24"/>
          <w:szCs w:val="24"/>
          <w:lang w:eastAsia="en-US"/>
        </w:rPr>
        <w:t>ION w trakcie uzupełniania lub poprawiania wniosku zapewni równe traktowanie wnioskodawców.</w:t>
      </w:r>
    </w:p>
    <w:p w14:paraId="6E9D12A0" w14:textId="55A8FC86" w:rsidR="006C5D46" w:rsidRPr="00841FA7"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 xml:space="preserve">W przypadku wystąpienia różnic w ocenie kryteriów przez dwóch oceniających przewodniczący </w:t>
      </w:r>
      <w:r w:rsidR="00F71DBE">
        <w:rPr>
          <w:rFonts w:eastAsiaTheme="minorHAnsi"/>
          <w:color w:val="000000" w:themeColor="text1"/>
          <w:spacing w:val="-1"/>
          <w:sz w:val="24"/>
          <w:szCs w:val="24"/>
          <w:lang w:eastAsia="en-US"/>
        </w:rPr>
        <w:t xml:space="preserve">KOP </w:t>
      </w:r>
      <w:r w:rsidRPr="00841FA7">
        <w:rPr>
          <w:rFonts w:eastAsiaTheme="minorHAnsi"/>
          <w:color w:val="000000" w:themeColor="text1"/>
          <w:spacing w:val="-1"/>
          <w:sz w:val="24"/>
          <w:szCs w:val="24"/>
          <w:lang w:eastAsia="en-US"/>
        </w:rPr>
        <w:t>może je rozstrzygnąć lub wskazać sposób rozstrzygnięcia.</w:t>
      </w:r>
    </w:p>
    <w:p w14:paraId="1AE07C63" w14:textId="77777777" w:rsidR="006C5D46" w:rsidRPr="00841FA7"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Ocenę negatywną uzyskuje projekt, który nie spełnił kryteriów wyboru projektów.</w:t>
      </w:r>
    </w:p>
    <w:p w14:paraId="3110A9F9" w14:textId="2B1AE202" w:rsidR="006C5D46" w:rsidRPr="007C5B35"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7C5B35">
        <w:rPr>
          <w:rFonts w:eastAsiaTheme="minorHAnsi"/>
          <w:color w:val="000000" w:themeColor="text1"/>
          <w:spacing w:val="-1"/>
          <w:sz w:val="24"/>
          <w:szCs w:val="24"/>
          <w:lang w:eastAsia="en-US"/>
        </w:rPr>
        <w:t>Wyniki oceny projektów zatwierdza Dyrektor WUP</w:t>
      </w:r>
      <w:r w:rsidR="0075344D">
        <w:rPr>
          <w:rStyle w:val="Odwoanieprzypisudolnego"/>
          <w:rFonts w:eastAsiaTheme="minorHAnsi"/>
          <w:color w:val="000000" w:themeColor="text1"/>
          <w:spacing w:val="-1"/>
          <w:sz w:val="24"/>
          <w:szCs w:val="24"/>
          <w:lang w:eastAsia="en-US"/>
        </w:rPr>
        <w:footnoteReference w:id="9"/>
      </w:r>
      <w:r w:rsidRPr="007C5B35">
        <w:rPr>
          <w:rFonts w:eastAsiaTheme="minorHAnsi"/>
          <w:color w:val="000000" w:themeColor="text1"/>
          <w:spacing w:val="-1"/>
          <w:sz w:val="24"/>
          <w:szCs w:val="24"/>
          <w:lang w:eastAsia="en-US"/>
        </w:rPr>
        <w:t>.</w:t>
      </w:r>
    </w:p>
    <w:p w14:paraId="7D46732A" w14:textId="6EDF5A47" w:rsidR="008D41B6" w:rsidRPr="0070440F" w:rsidRDefault="006C5D46" w:rsidP="0098691C">
      <w:pPr>
        <w:pStyle w:val="Akapitzlist"/>
        <w:numPr>
          <w:ilvl w:val="0"/>
          <w:numId w:val="27"/>
        </w:numPr>
        <w:spacing w:before="120" w:after="120" w:line="276" w:lineRule="auto"/>
        <w:ind w:left="567" w:hanging="425"/>
        <w:contextualSpacing w:val="0"/>
        <w:rPr>
          <w:rFonts w:eastAsiaTheme="minorHAnsi"/>
          <w:color w:val="000000" w:themeColor="text1"/>
          <w:spacing w:val="-1"/>
          <w:sz w:val="24"/>
          <w:szCs w:val="24"/>
          <w:lang w:eastAsia="en-US"/>
        </w:rPr>
      </w:pPr>
      <w:r w:rsidRPr="00841FA7">
        <w:rPr>
          <w:rFonts w:eastAsiaTheme="minorHAnsi"/>
          <w:color w:val="000000" w:themeColor="text1"/>
          <w:spacing w:val="-1"/>
          <w:sz w:val="24"/>
          <w:szCs w:val="24"/>
          <w:lang w:eastAsia="en-US"/>
        </w:rPr>
        <w:t>Zatwierdzenie wyniku oceny projektu skutkuje wybraniem projektu do dofinansowania lub negatywną oceną projektu.</w:t>
      </w:r>
    </w:p>
    <w:p w14:paraId="48FF1035" w14:textId="612AD1BA" w:rsidR="00DB0EB4" w:rsidRPr="0051554B" w:rsidRDefault="00D93EC1" w:rsidP="00626210">
      <w:pPr>
        <w:pStyle w:val="Nagwek2"/>
        <w:spacing w:before="240" w:after="240" w:line="276" w:lineRule="auto"/>
        <w:ind w:left="284" w:hanging="284"/>
        <w:rPr>
          <w:rFonts w:ascii="Arial" w:hAnsi="Arial" w:cs="Arial"/>
          <w:b/>
          <w:color w:val="auto"/>
          <w:sz w:val="24"/>
          <w:szCs w:val="24"/>
        </w:rPr>
      </w:pPr>
      <w:bookmarkStart w:id="157" w:name="_Toc183177652"/>
      <w:r w:rsidRPr="0051554B">
        <w:rPr>
          <w:rFonts w:ascii="Arial" w:hAnsi="Arial" w:cs="Arial"/>
          <w:b/>
          <w:color w:val="auto"/>
          <w:sz w:val="24"/>
          <w:szCs w:val="24"/>
        </w:rPr>
        <w:t>W</w:t>
      </w:r>
      <w:r w:rsidR="00DB0EB4" w:rsidRPr="0051554B">
        <w:rPr>
          <w:rFonts w:ascii="Arial" w:hAnsi="Arial" w:cs="Arial"/>
          <w:b/>
          <w:color w:val="auto"/>
          <w:sz w:val="24"/>
          <w:szCs w:val="24"/>
        </w:rPr>
        <w:t>ynik</w:t>
      </w:r>
      <w:r w:rsidRPr="0051554B">
        <w:rPr>
          <w:rFonts w:ascii="Arial" w:hAnsi="Arial" w:cs="Arial"/>
          <w:b/>
          <w:color w:val="auto"/>
          <w:sz w:val="24"/>
          <w:szCs w:val="24"/>
        </w:rPr>
        <w:t>i</w:t>
      </w:r>
      <w:r w:rsidR="00DB0EB4" w:rsidRPr="0051554B">
        <w:rPr>
          <w:rFonts w:ascii="Arial" w:hAnsi="Arial" w:cs="Arial"/>
          <w:b/>
          <w:color w:val="auto"/>
          <w:sz w:val="24"/>
          <w:szCs w:val="24"/>
        </w:rPr>
        <w:t xml:space="preserve"> oceny</w:t>
      </w:r>
      <w:bookmarkEnd w:id="157"/>
    </w:p>
    <w:p w14:paraId="6D950810" w14:textId="42BCC415" w:rsidR="00491F97" w:rsidRPr="0051554B" w:rsidRDefault="00D93EC1" w:rsidP="00626210">
      <w:pPr>
        <w:pStyle w:val="Akapitzlist"/>
        <w:shd w:val="clear" w:color="auto" w:fill="FFFFFF"/>
        <w:spacing w:before="120" w:after="120" w:line="276" w:lineRule="auto"/>
        <w:ind w:left="142"/>
        <w:contextualSpacing w:val="0"/>
        <w:rPr>
          <w:sz w:val="24"/>
          <w:szCs w:val="24"/>
        </w:rPr>
      </w:pPr>
      <w:r w:rsidRPr="0051554B">
        <w:rPr>
          <w:sz w:val="24"/>
          <w:szCs w:val="24"/>
        </w:rPr>
        <w:t>Po zatwierdzeniu wynik</w:t>
      </w:r>
      <w:r w:rsidR="0009056B" w:rsidRPr="0051554B">
        <w:rPr>
          <w:sz w:val="24"/>
          <w:szCs w:val="24"/>
        </w:rPr>
        <w:t>u</w:t>
      </w:r>
      <w:r w:rsidRPr="0051554B">
        <w:rPr>
          <w:sz w:val="24"/>
          <w:szCs w:val="24"/>
        </w:rPr>
        <w:t xml:space="preserve"> oceny projekt</w:t>
      </w:r>
      <w:r w:rsidR="0009056B" w:rsidRPr="0051554B">
        <w:rPr>
          <w:sz w:val="24"/>
          <w:szCs w:val="24"/>
        </w:rPr>
        <w:t>u</w:t>
      </w:r>
      <w:r w:rsidRPr="0051554B">
        <w:rPr>
          <w:sz w:val="24"/>
          <w:szCs w:val="24"/>
        </w:rPr>
        <w:t xml:space="preserve"> </w:t>
      </w:r>
      <w:r w:rsidR="00135A7C">
        <w:rPr>
          <w:sz w:val="24"/>
          <w:szCs w:val="24"/>
        </w:rPr>
        <w:t>w</w:t>
      </w:r>
      <w:r w:rsidRPr="0051554B">
        <w:rPr>
          <w:sz w:val="24"/>
          <w:szCs w:val="24"/>
        </w:rPr>
        <w:t>nioskodawca informowany jest elektronicznie o jej wynik</w:t>
      </w:r>
      <w:r w:rsidR="0009056B" w:rsidRPr="0051554B">
        <w:rPr>
          <w:sz w:val="24"/>
          <w:szCs w:val="24"/>
        </w:rPr>
        <w:t>u</w:t>
      </w:r>
      <w:r w:rsidRPr="0051554B">
        <w:rPr>
          <w:sz w:val="24"/>
          <w:szCs w:val="24"/>
        </w:rPr>
        <w:t>. Informacj</w:t>
      </w:r>
      <w:r w:rsidR="0009056B" w:rsidRPr="0051554B">
        <w:rPr>
          <w:sz w:val="24"/>
          <w:szCs w:val="24"/>
        </w:rPr>
        <w:t>a</w:t>
      </w:r>
      <w:r w:rsidRPr="0051554B">
        <w:rPr>
          <w:sz w:val="24"/>
          <w:szCs w:val="24"/>
        </w:rPr>
        <w:t xml:space="preserve"> o projek</w:t>
      </w:r>
      <w:r w:rsidR="0009056B" w:rsidRPr="0051554B">
        <w:rPr>
          <w:sz w:val="24"/>
          <w:szCs w:val="24"/>
        </w:rPr>
        <w:t>cie</w:t>
      </w:r>
      <w:r w:rsidRPr="0051554B">
        <w:rPr>
          <w:sz w:val="24"/>
          <w:szCs w:val="24"/>
        </w:rPr>
        <w:t xml:space="preserve"> wybrany</w:t>
      </w:r>
      <w:r w:rsidR="0009056B" w:rsidRPr="0051554B">
        <w:rPr>
          <w:sz w:val="24"/>
          <w:szCs w:val="24"/>
        </w:rPr>
        <w:t>m</w:t>
      </w:r>
      <w:r w:rsidRPr="0051554B">
        <w:rPr>
          <w:sz w:val="24"/>
          <w:szCs w:val="24"/>
        </w:rPr>
        <w:t xml:space="preserve"> do dofinansowania publikowan</w:t>
      </w:r>
      <w:r w:rsidR="0009056B" w:rsidRPr="0051554B">
        <w:rPr>
          <w:sz w:val="24"/>
          <w:szCs w:val="24"/>
        </w:rPr>
        <w:t>a</w:t>
      </w:r>
      <w:r w:rsidRPr="0051554B">
        <w:rPr>
          <w:sz w:val="24"/>
          <w:szCs w:val="24"/>
        </w:rPr>
        <w:t xml:space="preserve"> będ</w:t>
      </w:r>
      <w:r w:rsidR="0009056B" w:rsidRPr="0051554B">
        <w:rPr>
          <w:sz w:val="24"/>
          <w:szCs w:val="24"/>
        </w:rPr>
        <w:t>zie</w:t>
      </w:r>
      <w:r w:rsidRPr="0051554B">
        <w:rPr>
          <w:sz w:val="24"/>
          <w:szCs w:val="24"/>
        </w:rPr>
        <w:t xml:space="preserve"> na stronie internetowej </w:t>
      </w:r>
      <w:hyperlink r:id="rId18" w:history="1">
        <w:r w:rsidRPr="0051554B">
          <w:rPr>
            <w:rStyle w:val="Hipercze"/>
            <w:color w:val="auto"/>
            <w:sz w:val="24"/>
            <w:szCs w:val="24"/>
          </w:rPr>
          <w:t>https://wupbialystok.praca.gov.pl/</w:t>
        </w:r>
      </w:hyperlink>
      <w:r w:rsidR="00F97B96">
        <w:rPr>
          <w:sz w:val="24"/>
          <w:szCs w:val="24"/>
        </w:rPr>
        <w:t xml:space="preserve">. </w:t>
      </w:r>
      <w:r w:rsidRPr="0051554B">
        <w:rPr>
          <w:sz w:val="24"/>
          <w:szCs w:val="24"/>
        </w:rPr>
        <w:t>oraz na portalu.</w:t>
      </w:r>
    </w:p>
    <w:p w14:paraId="1B3ABABE" w14:textId="5EBB289A" w:rsidR="00D93EC1" w:rsidRPr="0051554B" w:rsidRDefault="00D93EC1" w:rsidP="00626210">
      <w:pPr>
        <w:pStyle w:val="Akapitzlist"/>
        <w:shd w:val="clear" w:color="auto" w:fill="FFFFFF"/>
        <w:spacing w:before="120" w:after="120" w:line="276" w:lineRule="auto"/>
        <w:ind w:left="142"/>
        <w:contextualSpacing w:val="0"/>
        <w:rPr>
          <w:sz w:val="24"/>
          <w:szCs w:val="24"/>
        </w:rPr>
      </w:pPr>
      <w:r w:rsidRPr="0051554B">
        <w:rPr>
          <w:sz w:val="24"/>
          <w:szCs w:val="24"/>
        </w:rPr>
        <w:lastRenderedPageBreak/>
        <w:t>Zatwierdzenie oceny wniosku może zakończyć się:</w:t>
      </w:r>
    </w:p>
    <w:p w14:paraId="091554ED" w14:textId="4D118704" w:rsidR="00D439E1" w:rsidRPr="0051554B" w:rsidRDefault="00D93EC1" w:rsidP="00626210">
      <w:pPr>
        <w:pStyle w:val="Akapitzlist"/>
        <w:numPr>
          <w:ilvl w:val="0"/>
          <w:numId w:val="26"/>
        </w:numPr>
        <w:shd w:val="clear" w:color="auto" w:fill="FFFFFF"/>
        <w:spacing w:before="120" w:after="120" w:line="276" w:lineRule="auto"/>
        <w:ind w:left="1276" w:hanging="425"/>
        <w:contextualSpacing w:val="0"/>
        <w:rPr>
          <w:sz w:val="24"/>
          <w:szCs w:val="24"/>
        </w:rPr>
      </w:pPr>
      <w:r w:rsidRPr="0051554B">
        <w:rPr>
          <w:sz w:val="24"/>
          <w:szCs w:val="24"/>
        </w:rPr>
        <w:t>pozytywną oceną projektu</w:t>
      </w:r>
      <w:r w:rsidR="0017579E" w:rsidRPr="0051554B">
        <w:rPr>
          <w:sz w:val="24"/>
          <w:szCs w:val="24"/>
        </w:rPr>
        <w:t xml:space="preserve"> i</w:t>
      </w:r>
      <w:r w:rsidR="003940EF">
        <w:rPr>
          <w:sz w:val="24"/>
          <w:szCs w:val="24"/>
        </w:rPr>
        <w:t xml:space="preserve"> </w:t>
      </w:r>
      <w:r w:rsidRPr="0051554B">
        <w:rPr>
          <w:sz w:val="24"/>
          <w:szCs w:val="24"/>
        </w:rPr>
        <w:t>wybraniem projektu do dofinansowania,</w:t>
      </w:r>
    </w:p>
    <w:p w14:paraId="66F28E98" w14:textId="017A2C40" w:rsidR="00140AAA" w:rsidRPr="0051554B" w:rsidRDefault="00D93EC1" w:rsidP="00626210">
      <w:pPr>
        <w:pStyle w:val="Akapitzlist"/>
        <w:numPr>
          <w:ilvl w:val="0"/>
          <w:numId w:val="26"/>
        </w:numPr>
        <w:shd w:val="clear" w:color="auto" w:fill="FFFFFF"/>
        <w:spacing w:before="120" w:after="120" w:line="276" w:lineRule="auto"/>
        <w:ind w:left="1276" w:hanging="425"/>
        <w:contextualSpacing w:val="0"/>
        <w:rPr>
          <w:sz w:val="24"/>
          <w:szCs w:val="24"/>
        </w:rPr>
      </w:pPr>
      <w:r w:rsidRPr="0051554B">
        <w:rPr>
          <w:sz w:val="24"/>
          <w:szCs w:val="24"/>
        </w:rPr>
        <w:t>negatywną oceną projektu</w:t>
      </w:r>
      <w:r w:rsidR="0017579E" w:rsidRPr="0051554B">
        <w:rPr>
          <w:sz w:val="24"/>
          <w:szCs w:val="24"/>
        </w:rPr>
        <w:t xml:space="preserve"> w</w:t>
      </w:r>
      <w:r w:rsidR="003940EF">
        <w:rPr>
          <w:sz w:val="24"/>
          <w:szCs w:val="24"/>
        </w:rPr>
        <w:t xml:space="preserve"> </w:t>
      </w:r>
      <w:r w:rsidRPr="0051554B">
        <w:rPr>
          <w:sz w:val="24"/>
          <w:szCs w:val="24"/>
        </w:rPr>
        <w:t>rozumieniu art. 56 ust. 5</w:t>
      </w:r>
      <w:r w:rsidR="0017579E" w:rsidRPr="0051554B">
        <w:rPr>
          <w:sz w:val="24"/>
          <w:szCs w:val="24"/>
        </w:rPr>
        <w:t xml:space="preserve"> i</w:t>
      </w:r>
      <w:r w:rsidR="003940EF">
        <w:rPr>
          <w:sz w:val="24"/>
          <w:szCs w:val="24"/>
        </w:rPr>
        <w:t xml:space="preserve"> </w:t>
      </w:r>
      <w:r w:rsidRPr="0051554B">
        <w:rPr>
          <w:sz w:val="24"/>
          <w:szCs w:val="24"/>
        </w:rPr>
        <w:t>6 ustawy wdrożeniowej</w:t>
      </w:r>
      <w:r w:rsidR="0075344D">
        <w:rPr>
          <w:rStyle w:val="Odwoanieprzypisudolnego"/>
          <w:sz w:val="24"/>
          <w:szCs w:val="24"/>
        </w:rPr>
        <w:footnoteReference w:id="10"/>
      </w:r>
      <w:r w:rsidRPr="0051554B">
        <w:rPr>
          <w:sz w:val="24"/>
          <w:szCs w:val="24"/>
        </w:rPr>
        <w:t>.</w:t>
      </w:r>
    </w:p>
    <w:p w14:paraId="3DD7EDB0" w14:textId="2C83B8A5" w:rsidR="00DB0EB4" w:rsidRPr="0051554B" w:rsidRDefault="00A324EB" w:rsidP="00626210">
      <w:pPr>
        <w:pStyle w:val="Nagwek2"/>
        <w:spacing w:before="240" w:after="240" w:line="276" w:lineRule="auto"/>
        <w:ind w:left="284" w:hanging="284"/>
        <w:rPr>
          <w:rFonts w:ascii="Arial" w:hAnsi="Arial" w:cs="Arial"/>
          <w:b/>
          <w:color w:val="auto"/>
          <w:sz w:val="24"/>
          <w:szCs w:val="24"/>
        </w:rPr>
      </w:pPr>
      <w:bookmarkStart w:id="158" w:name="_Toc183177653"/>
      <w:r w:rsidRPr="0051554B">
        <w:rPr>
          <w:rFonts w:ascii="Arial" w:hAnsi="Arial" w:cs="Arial"/>
          <w:b/>
          <w:color w:val="auto"/>
          <w:sz w:val="24"/>
          <w:szCs w:val="24"/>
        </w:rPr>
        <w:t>Uchwała w sprawie przyjęcia do realizacji projektu własnego WUP</w:t>
      </w:r>
      <w:bookmarkEnd w:id="158"/>
    </w:p>
    <w:p w14:paraId="64F487DC" w14:textId="64E9F575" w:rsidR="00BD410D" w:rsidRPr="0070440F" w:rsidRDefault="00430B2A" w:rsidP="00626210">
      <w:pPr>
        <w:pStyle w:val="Akapitzlist"/>
        <w:numPr>
          <w:ilvl w:val="0"/>
          <w:numId w:val="40"/>
        </w:numPr>
        <w:spacing w:before="120" w:after="120" w:line="276" w:lineRule="auto"/>
        <w:ind w:left="567" w:hanging="425"/>
        <w:contextualSpacing w:val="0"/>
        <w:rPr>
          <w:rFonts w:eastAsia="TimesNewRoman"/>
          <w:sz w:val="24"/>
          <w:szCs w:val="24"/>
        </w:rPr>
      </w:pPr>
      <w:bookmarkStart w:id="159" w:name="_Toc144797181"/>
      <w:r w:rsidRPr="0051554B">
        <w:rPr>
          <w:rFonts w:eastAsia="TimesNewRoman"/>
          <w:sz w:val="24"/>
          <w:szCs w:val="24"/>
        </w:rPr>
        <w:t xml:space="preserve">Niezwłocznie po zatwierdzeniu do realizacji projektu przygotowana zostanie </w:t>
      </w:r>
      <w:bookmarkStart w:id="160" w:name="_Hlk144719288"/>
      <w:bookmarkStart w:id="161" w:name="_Hlk144711906"/>
      <w:r w:rsidRPr="0051554B">
        <w:rPr>
          <w:rFonts w:eastAsia="TimesNewRoman"/>
          <w:sz w:val="24"/>
          <w:szCs w:val="24"/>
        </w:rPr>
        <w:t xml:space="preserve">Uchwała </w:t>
      </w:r>
      <w:bookmarkStart w:id="162" w:name="_Hlk144466048"/>
      <w:bookmarkStart w:id="163" w:name="_Hlk144810339"/>
      <w:r w:rsidRPr="0051554B">
        <w:rPr>
          <w:rFonts w:eastAsia="TimesNewRoman"/>
          <w:sz w:val="24"/>
          <w:szCs w:val="24"/>
        </w:rPr>
        <w:t xml:space="preserve">w sprawie realizacji projektu </w:t>
      </w:r>
      <w:bookmarkEnd w:id="160"/>
      <w:bookmarkEnd w:id="161"/>
      <w:bookmarkEnd w:id="162"/>
      <w:bookmarkEnd w:id="163"/>
      <w:r w:rsidRPr="0051554B">
        <w:rPr>
          <w:rFonts w:eastAsia="TimesNewRoman"/>
          <w:sz w:val="24"/>
          <w:szCs w:val="24"/>
        </w:rPr>
        <w:t>wraz z uzasadnieniem.</w:t>
      </w:r>
      <w:bookmarkEnd w:id="159"/>
    </w:p>
    <w:p w14:paraId="3DF3C9E1" w14:textId="544F5C58" w:rsidR="0014207C" w:rsidRPr="0051554B" w:rsidRDefault="0014207C"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Wnioskodawca na wezwanie IP, zobowiązany jest do złożenia w</w:t>
      </w:r>
      <w:r w:rsidR="003940EF">
        <w:rPr>
          <w:rFonts w:eastAsia="TimesNewRoman"/>
          <w:sz w:val="24"/>
          <w:szCs w:val="24"/>
        </w:rPr>
        <w:t xml:space="preserve"> </w:t>
      </w:r>
      <w:r w:rsidRPr="0051554B">
        <w:rPr>
          <w:rFonts w:eastAsia="TimesNewRoman"/>
          <w:sz w:val="24"/>
          <w:szCs w:val="24"/>
        </w:rPr>
        <w:t>formie papierowej wszystkich dokumentów (załączników) niezbędnych do przygotowania Uchwał</w:t>
      </w:r>
      <w:r w:rsidR="00366707" w:rsidRPr="0051554B">
        <w:rPr>
          <w:rFonts w:eastAsia="TimesNewRoman"/>
          <w:sz w:val="24"/>
          <w:szCs w:val="24"/>
        </w:rPr>
        <w:t>y</w:t>
      </w:r>
      <w:r w:rsidRPr="0051554B">
        <w:rPr>
          <w:rFonts w:eastAsia="TimesNewRoman"/>
          <w:sz w:val="24"/>
          <w:szCs w:val="24"/>
        </w:rPr>
        <w:t xml:space="preserve"> w sprawie realizacji projektu, tj.:</w:t>
      </w:r>
    </w:p>
    <w:p w14:paraId="20C42193" w14:textId="77777777" w:rsidR="004A644C" w:rsidRPr="0051554B" w:rsidRDefault="0014207C" w:rsidP="00626210">
      <w:pPr>
        <w:pStyle w:val="Akapitzlist"/>
        <w:numPr>
          <w:ilvl w:val="0"/>
          <w:numId w:val="39"/>
        </w:numPr>
        <w:shd w:val="clear" w:color="auto" w:fill="FFFFFF"/>
        <w:spacing w:before="120" w:after="120" w:line="276" w:lineRule="auto"/>
        <w:ind w:left="1276" w:hanging="425"/>
        <w:contextualSpacing w:val="0"/>
        <w:rPr>
          <w:rFonts w:eastAsia="TimesNewRoman"/>
          <w:sz w:val="24"/>
          <w:szCs w:val="24"/>
        </w:rPr>
      </w:pPr>
      <w:bookmarkStart w:id="164" w:name="_Hlk135810060"/>
      <w:r w:rsidRPr="0051554B">
        <w:rPr>
          <w:rFonts w:eastAsia="TimesNewRoman"/>
          <w:sz w:val="24"/>
          <w:szCs w:val="24"/>
        </w:rPr>
        <w:t>harmonogramu płatności;</w:t>
      </w:r>
    </w:p>
    <w:p w14:paraId="04641929" w14:textId="472F0A74" w:rsidR="004A644C" w:rsidRPr="008D41B6" w:rsidRDefault="0014207C" w:rsidP="00626210">
      <w:pPr>
        <w:pStyle w:val="Akapitzlist"/>
        <w:numPr>
          <w:ilvl w:val="0"/>
          <w:numId w:val="39"/>
        </w:numPr>
        <w:shd w:val="clear" w:color="auto" w:fill="FFFFFF"/>
        <w:spacing w:before="120" w:after="120" w:line="276" w:lineRule="auto"/>
        <w:ind w:left="1276" w:hanging="425"/>
        <w:contextualSpacing w:val="0"/>
        <w:rPr>
          <w:rFonts w:eastAsia="TimesNewRoman"/>
          <w:sz w:val="24"/>
          <w:szCs w:val="24"/>
        </w:rPr>
      </w:pPr>
      <w:r w:rsidRPr="0051554B">
        <w:rPr>
          <w:rFonts w:eastAsia="TimesNewRoman"/>
          <w:sz w:val="24"/>
          <w:szCs w:val="24"/>
        </w:rPr>
        <w:t>wniosku o dofinasowanie projektu;</w:t>
      </w:r>
      <w:bookmarkEnd w:id="164"/>
    </w:p>
    <w:p w14:paraId="44A20C4B" w14:textId="07C12524" w:rsidR="007C5B35" w:rsidRPr="00643736" w:rsidRDefault="007C5B35" w:rsidP="00626210">
      <w:pPr>
        <w:pStyle w:val="Akapitzlist"/>
        <w:numPr>
          <w:ilvl w:val="0"/>
          <w:numId w:val="39"/>
        </w:numPr>
        <w:shd w:val="clear" w:color="auto" w:fill="FFFFFF"/>
        <w:spacing w:before="120" w:after="120" w:line="276" w:lineRule="auto"/>
        <w:ind w:left="1276" w:hanging="425"/>
        <w:contextualSpacing w:val="0"/>
      </w:pPr>
      <w:r w:rsidRPr="00841FA7">
        <w:rPr>
          <w:spacing w:val="-4"/>
          <w:sz w:val="24"/>
          <w:szCs w:val="22"/>
        </w:rPr>
        <w:t>informacji dotyczącej rachunków bankowych</w:t>
      </w:r>
      <w:r>
        <w:rPr>
          <w:spacing w:val="-4"/>
          <w:sz w:val="24"/>
          <w:szCs w:val="22"/>
        </w:rPr>
        <w:t xml:space="preserve">, </w:t>
      </w:r>
      <w:r w:rsidRPr="00841FA7">
        <w:rPr>
          <w:spacing w:val="-4"/>
          <w:sz w:val="24"/>
          <w:szCs w:val="22"/>
        </w:rPr>
        <w:t>tj. podstawowego do obsługi środków i rachunku pomocniczego – jeżeli został wyodrębniony na potrzeby realizacji projektu (należy podać nazwę właściciela rachunku, nazwę i adres banku oraz numer rachunku bankowego)</w:t>
      </w:r>
      <w:r>
        <w:rPr>
          <w:spacing w:val="-4"/>
          <w:sz w:val="24"/>
          <w:szCs w:val="22"/>
        </w:rPr>
        <w:t>;</w:t>
      </w:r>
    </w:p>
    <w:p w14:paraId="258B0CA0" w14:textId="165E0CBD" w:rsidR="00F61D5A" w:rsidRPr="00985AC7" w:rsidRDefault="0014207C" w:rsidP="00626210">
      <w:pPr>
        <w:pStyle w:val="Akapitzlist"/>
        <w:numPr>
          <w:ilvl w:val="0"/>
          <w:numId w:val="39"/>
        </w:numPr>
        <w:shd w:val="clear" w:color="auto" w:fill="FFFFFF"/>
        <w:spacing w:before="120" w:after="120" w:line="276" w:lineRule="auto"/>
        <w:ind w:left="1276" w:hanging="425"/>
        <w:contextualSpacing w:val="0"/>
        <w:rPr>
          <w:rFonts w:eastAsia="TimesNewRoman"/>
          <w:sz w:val="24"/>
          <w:szCs w:val="24"/>
        </w:rPr>
      </w:pPr>
      <w:r w:rsidRPr="0051554B">
        <w:rPr>
          <w:rFonts w:eastAsia="TimesNewRoman"/>
          <w:sz w:val="24"/>
          <w:szCs w:val="24"/>
        </w:rPr>
        <w:t>wniosku o dodanie osoby uprawnionej zarządzającej po stronie beneficjenta zgodnie z załącznikiem nr 5 do Wytycznych dotyczących warunków gromadzenia i</w:t>
      </w:r>
      <w:r w:rsidR="003940EF">
        <w:rPr>
          <w:rFonts w:eastAsia="TimesNewRoman"/>
          <w:sz w:val="24"/>
          <w:szCs w:val="24"/>
        </w:rPr>
        <w:t xml:space="preserve"> </w:t>
      </w:r>
      <w:r w:rsidRPr="0051554B">
        <w:rPr>
          <w:rFonts w:eastAsia="TimesNewRoman"/>
          <w:sz w:val="24"/>
          <w:szCs w:val="24"/>
        </w:rPr>
        <w:t>przekazywania danych w</w:t>
      </w:r>
      <w:r w:rsidR="003940EF">
        <w:rPr>
          <w:rFonts w:eastAsia="TimesNewRoman"/>
          <w:sz w:val="24"/>
          <w:szCs w:val="24"/>
        </w:rPr>
        <w:t xml:space="preserve"> </w:t>
      </w:r>
      <w:r w:rsidRPr="0051554B">
        <w:rPr>
          <w:rFonts w:eastAsia="TimesNewRoman"/>
          <w:sz w:val="24"/>
          <w:szCs w:val="24"/>
        </w:rPr>
        <w:t>postaci elektronicznej na lata 2021</w:t>
      </w:r>
      <w:r w:rsidR="00483353">
        <w:rPr>
          <w:rFonts w:eastAsia="TimesNewRoman"/>
          <w:sz w:val="24"/>
          <w:szCs w:val="24"/>
        </w:rPr>
        <w:t xml:space="preserve"> – </w:t>
      </w:r>
      <w:r w:rsidRPr="0051554B">
        <w:rPr>
          <w:rFonts w:eastAsia="TimesNewRoman"/>
          <w:sz w:val="24"/>
          <w:szCs w:val="24"/>
        </w:rPr>
        <w:t>2027</w:t>
      </w:r>
      <w:r w:rsidR="007C5B35">
        <w:rPr>
          <w:rFonts w:eastAsia="TimesNewRoman"/>
          <w:sz w:val="24"/>
          <w:szCs w:val="24"/>
        </w:rPr>
        <w:t>;</w:t>
      </w:r>
    </w:p>
    <w:p w14:paraId="7DF28B51" w14:textId="05AFC670" w:rsidR="005B66CD" w:rsidRPr="0070440F" w:rsidRDefault="007C5B35" w:rsidP="00626210">
      <w:pPr>
        <w:pStyle w:val="Akapitzlist"/>
        <w:numPr>
          <w:ilvl w:val="0"/>
          <w:numId w:val="39"/>
        </w:numPr>
        <w:spacing w:before="120" w:after="120" w:line="276" w:lineRule="auto"/>
        <w:ind w:left="1276" w:hanging="425"/>
        <w:contextualSpacing w:val="0"/>
        <w:rPr>
          <w:rFonts w:eastAsia="TimesNewRoman"/>
          <w:sz w:val="24"/>
          <w:szCs w:val="24"/>
        </w:rPr>
      </w:pPr>
      <w:r w:rsidRPr="007C5B35">
        <w:rPr>
          <w:rFonts w:eastAsia="TimesNewRoman"/>
          <w:sz w:val="24"/>
          <w:szCs w:val="24"/>
        </w:rPr>
        <w:t xml:space="preserve">informacji </w:t>
      </w:r>
      <w:r w:rsidR="00A40A49" w:rsidRPr="007C5B35">
        <w:rPr>
          <w:rFonts w:eastAsia="TimesNewRoman"/>
          <w:sz w:val="24"/>
          <w:szCs w:val="24"/>
        </w:rPr>
        <w:t>o adresie</w:t>
      </w:r>
      <w:r w:rsidRPr="007C5B35">
        <w:rPr>
          <w:rFonts w:eastAsia="TimesNewRoman"/>
          <w:sz w:val="24"/>
          <w:szCs w:val="24"/>
        </w:rPr>
        <w:t xml:space="preserve"> oficjalnej strony internetowej </w:t>
      </w:r>
      <w:r w:rsidR="006B4D37">
        <w:rPr>
          <w:rFonts w:eastAsia="TimesNewRoman"/>
          <w:sz w:val="24"/>
          <w:szCs w:val="24"/>
        </w:rPr>
        <w:t>b</w:t>
      </w:r>
      <w:r w:rsidRPr="007C5B35">
        <w:rPr>
          <w:rFonts w:eastAsia="TimesNewRoman"/>
          <w:sz w:val="24"/>
          <w:szCs w:val="24"/>
        </w:rPr>
        <w:t xml:space="preserve">eneficjenta oraz nazwę profilu w mediach społecznościowych. </w:t>
      </w:r>
    </w:p>
    <w:p w14:paraId="3FB82C02" w14:textId="435C6EF5" w:rsidR="0014207C" w:rsidRPr="0087047F" w:rsidRDefault="005B66CD" w:rsidP="00626210">
      <w:pPr>
        <w:shd w:val="clear" w:color="auto" w:fill="FFFFFF"/>
        <w:spacing w:before="120" w:after="120" w:line="276" w:lineRule="auto"/>
        <w:ind w:left="142"/>
        <w:rPr>
          <w:rFonts w:eastAsia="TimesNewRoman"/>
          <w:sz w:val="24"/>
          <w:szCs w:val="24"/>
        </w:rPr>
      </w:pPr>
      <w:r w:rsidRPr="0087047F">
        <w:rPr>
          <w:rFonts w:eastAsia="TimesNewRoman"/>
          <w:sz w:val="24"/>
          <w:szCs w:val="24"/>
        </w:rPr>
        <w:t xml:space="preserve">IP może wymagać od wnioskodawcy złożenia także innych niewymienionych wyżej dokumentów, jeżeli są niezbędne do ustalenia stanu faktycznego </w:t>
      </w:r>
      <w:r w:rsidR="00A40A49" w:rsidRPr="0087047F">
        <w:rPr>
          <w:rFonts w:eastAsia="TimesNewRoman"/>
          <w:sz w:val="24"/>
          <w:szCs w:val="24"/>
        </w:rPr>
        <w:t xml:space="preserve">i </w:t>
      </w:r>
      <w:r w:rsidR="00A40A49">
        <w:rPr>
          <w:rFonts w:eastAsia="TimesNewRoman"/>
          <w:sz w:val="24"/>
          <w:szCs w:val="24"/>
        </w:rPr>
        <w:t>prawnego</w:t>
      </w:r>
      <w:r w:rsidRPr="0087047F">
        <w:rPr>
          <w:rFonts w:eastAsia="TimesNewRoman"/>
          <w:sz w:val="24"/>
          <w:szCs w:val="24"/>
        </w:rPr>
        <w:t xml:space="preserve"> związanego z aplikowaniem o środki w ramach </w:t>
      </w:r>
      <w:proofErr w:type="spellStart"/>
      <w:r w:rsidRPr="0087047F">
        <w:rPr>
          <w:rFonts w:eastAsia="TimesNewRoman"/>
          <w:sz w:val="24"/>
          <w:szCs w:val="24"/>
        </w:rPr>
        <w:t>FEdP</w:t>
      </w:r>
      <w:proofErr w:type="spellEnd"/>
      <w:r w:rsidRPr="0087047F">
        <w:rPr>
          <w:rFonts w:eastAsia="TimesNewRoman"/>
          <w:sz w:val="24"/>
          <w:szCs w:val="24"/>
        </w:rPr>
        <w:t xml:space="preserve"> 2021</w:t>
      </w:r>
      <w:r w:rsidR="00483353">
        <w:rPr>
          <w:rFonts w:eastAsia="TimesNewRoman"/>
          <w:sz w:val="24"/>
          <w:szCs w:val="24"/>
        </w:rPr>
        <w:t xml:space="preserve"> – </w:t>
      </w:r>
      <w:r w:rsidRPr="0087047F">
        <w:rPr>
          <w:rFonts w:eastAsia="TimesNewRoman"/>
          <w:sz w:val="24"/>
          <w:szCs w:val="24"/>
        </w:rPr>
        <w:t>2027.</w:t>
      </w:r>
    </w:p>
    <w:p w14:paraId="66490388" w14:textId="20B045CB" w:rsidR="0014207C" w:rsidRDefault="0014207C"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51554B">
        <w:rPr>
          <w:rFonts w:eastAsia="TimesNewRoman"/>
          <w:sz w:val="24"/>
          <w:szCs w:val="24"/>
        </w:rPr>
        <w:t>Co do zasady, po zakończeniu naboru, a</w:t>
      </w:r>
      <w:r w:rsidR="003940EF">
        <w:rPr>
          <w:rFonts w:eastAsia="TimesNewRoman"/>
          <w:sz w:val="24"/>
          <w:szCs w:val="24"/>
        </w:rPr>
        <w:t xml:space="preserve"> </w:t>
      </w:r>
      <w:r w:rsidRPr="0051554B">
        <w:rPr>
          <w:rFonts w:eastAsia="TimesNewRoman"/>
          <w:sz w:val="24"/>
          <w:szCs w:val="24"/>
        </w:rPr>
        <w:t xml:space="preserve">przed </w:t>
      </w:r>
      <w:r w:rsidR="00366707" w:rsidRPr="0051554B">
        <w:rPr>
          <w:rFonts w:eastAsia="TimesNewRoman"/>
          <w:sz w:val="24"/>
          <w:szCs w:val="24"/>
        </w:rPr>
        <w:t xml:space="preserve">podjęciem uchwały w sprawie realizacji projektu </w:t>
      </w:r>
      <w:r w:rsidRPr="0051554B">
        <w:rPr>
          <w:rFonts w:eastAsia="TimesNewRoman"/>
          <w:sz w:val="24"/>
          <w:szCs w:val="24"/>
        </w:rPr>
        <w:t>nie jest dopuszczalne dokonywanie jakichkolwiek zmian we wniosku o dofinansowanie projektu. W</w:t>
      </w:r>
      <w:r w:rsidR="003940EF">
        <w:rPr>
          <w:rFonts w:eastAsia="TimesNewRoman"/>
          <w:sz w:val="24"/>
          <w:szCs w:val="24"/>
        </w:rPr>
        <w:t xml:space="preserve"> </w:t>
      </w:r>
      <w:r w:rsidRPr="0051554B">
        <w:rPr>
          <w:rFonts w:eastAsia="TimesNewRoman"/>
          <w:sz w:val="24"/>
          <w:szCs w:val="24"/>
        </w:rPr>
        <w:t>szczególnych przypadkach IP dopuszcza możliwość aktualizacji wniosku o</w:t>
      </w:r>
      <w:r w:rsidR="003940EF">
        <w:rPr>
          <w:rFonts w:eastAsia="TimesNewRoman"/>
          <w:sz w:val="24"/>
          <w:szCs w:val="24"/>
        </w:rPr>
        <w:t xml:space="preserve"> </w:t>
      </w:r>
      <w:r w:rsidRPr="0051554B">
        <w:rPr>
          <w:rFonts w:eastAsia="TimesNewRoman"/>
          <w:sz w:val="24"/>
          <w:szCs w:val="24"/>
        </w:rPr>
        <w:t>dofinansowanie projektu wyłącznie w</w:t>
      </w:r>
      <w:r w:rsidR="003940EF">
        <w:rPr>
          <w:rFonts w:eastAsia="TimesNewRoman"/>
          <w:sz w:val="24"/>
          <w:szCs w:val="24"/>
        </w:rPr>
        <w:t xml:space="preserve"> </w:t>
      </w:r>
      <w:r w:rsidRPr="0051554B">
        <w:rPr>
          <w:rFonts w:eastAsia="TimesNewRoman"/>
          <w:sz w:val="24"/>
          <w:szCs w:val="24"/>
        </w:rPr>
        <w:t>zakresie danych dotyczących wnioskodawcy (beneficjenta), zawartych w</w:t>
      </w:r>
      <w:r w:rsidR="00FA5F28">
        <w:rPr>
          <w:rFonts w:eastAsia="TimesNewRoman"/>
          <w:sz w:val="24"/>
          <w:szCs w:val="24"/>
        </w:rPr>
        <w:t> </w:t>
      </w:r>
      <w:r w:rsidRPr="0051554B">
        <w:rPr>
          <w:rFonts w:eastAsia="TimesNewRoman"/>
          <w:sz w:val="24"/>
          <w:szCs w:val="24"/>
        </w:rPr>
        <w:t xml:space="preserve">części II: </w:t>
      </w:r>
      <w:r w:rsidR="00135A7C">
        <w:rPr>
          <w:rFonts w:eastAsia="TimesNewRoman"/>
          <w:sz w:val="24"/>
          <w:szCs w:val="24"/>
        </w:rPr>
        <w:t>w</w:t>
      </w:r>
      <w:r w:rsidR="00135A7C" w:rsidRPr="0051554B">
        <w:rPr>
          <w:rFonts w:eastAsia="TimesNewRoman"/>
          <w:sz w:val="24"/>
          <w:szCs w:val="24"/>
        </w:rPr>
        <w:t xml:space="preserve">nioskodawca </w:t>
      </w:r>
      <w:r w:rsidRPr="0051554B">
        <w:rPr>
          <w:rFonts w:eastAsia="TimesNewRoman"/>
          <w:sz w:val="24"/>
          <w:szCs w:val="24"/>
        </w:rPr>
        <w:t>(</w:t>
      </w:r>
      <w:r w:rsidR="006B4D37">
        <w:rPr>
          <w:rFonts w:eastAsia="TimesNewRoman"/>
          <w:sz w:val="24"/>
          <w:szCs w:val="24"/>
        </w:rPr>
        <w:t>b</w:t>
      </w:r>
      <w:r w:rsidRPr="0051554B">
        <w:rPr>
          <w:rFonts w:eastAsia="TimesNewRoman"/>
          <w:sz w:val="24"/>
          <w:szCs w:val="24"/>
        </w:rPr>
        <w:t>eneficjent) formularza wniosku o</w:t>
      </w:r>
      <w:r w:rsidR="003940EF">
        <w:rPr>
          <w:rFonts w:eastAsia="TimesNewRoman"/>
          <w:sz w:val="24"/>
          <w:szCs w:val="24"/>
        </w:rPr>
        <w:t xml:space="preserve"> </w:t>
      </w:r>
      <w:r w:rsidRPr="0051554B">
        <w:rPr>
          <w:rFonts w:eastAsia="TimesNewRoman"/>
          <w:sz w:val="24"/>
          <w:szCs w:val="24"/>
        </w:rPr>
        <w:t>dofinansowanie oraz oczywistych omyłek, o ile zmiany te nie dotyczą zapisów/elementów we wniosku o</w:t>
      </w:r>
      <w:r w:rsidR="003940EF">
        <w:rPr>
          <w:rFonts w:eastAsia="TimesNewRoman"/>
          <w:sz w:val="24"/>
          <w:szCs w:val="24"/>
        </w:rPr>
        <w:t xml:space="preserve"> </w:t>
      </w:r>
      <w:r w:rsidRPr="0051554B">
        <w:rPr>
          <w:rFonts w:eastAsia="TimesNewRoman"/>
          <w:sz w:val="24"/>
          <w:szCs w:val="24"/>
        </w:rPr>
        <w:t>dofinansowanie, które podlegały ocenie w</w:t>
      </w:r>
      <w:r w:rsidR="003940EF">
        <w:rPr>
          <w:rFonts w:eastAsia="TimesNewRoman"/>
          <w:sz w:val="24"/>
          <w:szCs w:val="24"/>
        </w:rPr>
        <w:t xml:space="preserve"> </w:t>
      </w:r>
      <w:r w:rsidRPr="0051554B">
        <w:rPr>
          <w:rFonts w:eastAsia="TimesNewRoman"/>
          <w:sz w:val="24"/>
          <w:szCs w:val="24"/>
        </w:rPr>
        <w:t>ramach kryteriów. W</w:t>
      </w:r>
      <w:r w:rsidR="00FA5F28">
        <w:rPr>
          <w:rFonts w:eastAsia="TimesNewRoman"/>
          <w:sz w:val="24"/>
          <w:szCs w:val="24"/>
        </w:rPr>
        <w:t> </w:t>
      </w:r>
      <w:r w:rsidRPr="0051554B">
        <w:rPr>
          <w:rFonts w:eastAsia="TimesNewRoman"/>
          <w:sz w:val="24"/>
          <w:szCs w:val="24"/>
        </w:rPr>
        <w:t>ramach aktualizacji wnioskodawca nie może dokonywać modyfikacji zapisów we wniosku w</w:t>
      </w:r>
      <w:r w:rsidR="003940EF">
        <w:rPr>
          <w:rFonts w:eastAsia="TimesNewRoman"/>
          <w:sz w:val="24"/>
          <w:szCs w:val="24"/>
        </w:rPr>
        <w:t xml:space="preserve"> </w:t>
      </w:r>
      <w:r w:rsidRPr="0051554B">
        <w:rPr>
          <w:rFonts w:eastAsia="TimesNewRoman"/>
          <w:sz w:val="24"/>
          <w:szCs w:val="24"/>
        </w:rPr>
        <w:t>innym zakresie niż wskazanym przez IP.</w:t>
      </w:r>
    </w:p>
    <w:p w14:paraId="510D7403" w14:textId="29D8DF0F" w:rsidR="00B81278" w:rsidRPr="00B81278" w:rsidRDefault="00B81278" w:rsidP="0070440F">
      <w:pPr>
        <w:pStyle w:val="Akapitzlist"/>
        <w:numPr>
          <w:ilvl w:val="0"/>
          <w:numId w:val="40"/>
        </w:numPr>
        <w:shd w:val="clear" w:color="auto" w:fill="FFFFFF"/>
        <w:spacing w:before="120" w:after="120" w:line="276" w:lineRule="auto"/>
        <w:ind w:left="567" w:hanging="425"/>
        <w:contextualSpacing w:val="0"/>
        <w:rPr>
          <w:rFonts w:eastAsia="TimesNewRoman"/>
          <w:sz w:val="24"/>
          <w:szCs w:val="24"/>
        </w:rPr>
      </w:pPr>
      <w:r w:rsidRPr="00B81278">
        <w:rPr>
          <w:rFonts w:eastAsia="TimesNewRoman"/>
          <w:sz w:val="24"/>
          <w:szCs w:val="24"/>
        </w:rPr>
        <w:t>W przypadku stwierdzenia nieprawidłowości w weryfikowanych załącznikach, IP</w:t>
      </w:r>
      <w:r w:rsidR="003940EF">
        <w:rPr>
          <w:rFonts w:eastAsia="TimesNewRoman"/>
          <w:sz w:val="24"/>
          <w:szCs w:val="24"/>
        </w:rPr>
        <w:t xml:space="preserve"> </w:t>
      </w:r>
      <w:r w:rsidRPr="00B81278">
        <w:rPr>
          <w:rFonts w:eastAsia="TimesNewRoman"/>
          <w:sz w:val="24"/>
          <w:szCs w:val="24"/>
        </w:rPr>
        <w:lastRenderedPageBreak/>
        <w:t>pisemnie informuje wnioskodawcę o zidentyfikowanych brakach i/lub błędach w</w:t>
      </w:r>
      <w:r w:rsidR="00FA5F28">
        <w:rPr>
          <w:rFonts w:eastAsia="TimesNewRoman"/>
          <w:sz w:val="24"/>
          <w:szCs w:val="24"/>
        </w:rPr>
        <w:t> </w:t>
      </w:r>
      <w:r w:rsidRPr="00B81278">
        <w:rPr>
          <w:rFonts w:eastAsia="TimesNewRoman"/>
          <w:sz w:val="24"/>
          <w:szCs w:val="24"/>
        </w:rPr>
        <w:t>dokumentach z prośbą o uzupełnienie i/lub korektę dokumentacji wskazując nowy termin.</w:t>
      </w:r>
    </w:p>
    <w:p w14:paraId="683F5BE0" w14:textId="0053E2E9" w:rsidR="00B81278" w:rsidRPr="00626210" w:rsidRDefault="00B81278" w:rsidP="00626210">
      <w:pPr>
        <w:shd w:val="clear" w:color="auto" w:fill="FFFFFF"/>
        <w:spacing w:before="120" w:after="120" w:line="276" w:lineRule="auto"/>
        <w:ind w:left="142"/>
        <w:rPr>
          <w:rFonts w:eastAsia="TimesNewRoman"/>
          <w:sz w:val="24"/>
          <w:szCs w:val="24"/>
        </w:rPr>
      </w:pPr>
      <w:r w:rsidRPr="00626210">
        <w:rPr>
          <w:rFonts w:eastAsia="TimesNewRoman"/>
          <w:sz w:val="24"/>
          <w:szCs w:val="24"/>
        </w:rPr>
        <w:t>Po złożeniu przez wnioskodawcę uzupełnionych i/lub skorygowanych załączników do Uchwały w sprawie realizacji projektu, IP dokonuje ponownej weryfikacji złożonych dokumentów.</w:t>
      </w:r>
    </w:p>
    <w:p w14:paraId="4628502A" w14:textId="37ACA77B" w:rsidR="002E20AF" w:rsidRPr="0051554B" w:rsidRDefault="00430B2A" w:rsidP="00626210">
      <w:pPr>
        <w:pStyle w:val="Nagwek2"/>
        <w:spacing w:before="240" w:after="240" w:line="276" w:lineRule="auto"/>
        <w:ind w:left="284" w:hanging="284"/>
        <w:rPr>
          <w:rFonts w:ascii="Arial" w:eastAsia="Times New Roman" w:hAnsi="Arial" w:cs="Arial"/>
          <w:b/>
          <w:bCs/>
          <w:color w:val="auto"/>
          <w:sz w:val="24"/>
          <w:szCs w:val="24"/>
        </w:rPr>
      </w:pPr>
      <w:bookmarkStart w:id="165" w:name="_Toc183177654"/>
      <w:r w:rsidRPr="0051554B">
        <w:rPr>
          <w:rFonts w:ascii="Arial" w:eastAsia="Calibri" w:hAnsi="Arial" w:cs="Arial"/>
          <w:b/>
          <w:bCs/>
          <w:color w:val="auto"/>
          <w:sz w:val="24"/>
          <w:szCs w:val="24"/>
        </w:rPr>
        <w:t>Forma finansowania i rozliczania projektu</w:t>
      </w:r>
      <w:bookmarkEnd w:id="165"/>
    </w:p>
    <w:p w14:paraId="3656C7A7" w14:textId="7CEF98F7" w:rsidR="002E20AF" w:rsidRPr="0051554B" w:rsidRDefault="0014207C" w:rsidP="0070440F">
      <w:pPr>
        <w:pStyle w:val="Akapitzlist"/>
        <w:numPr>
          <w:ilvl w:val="6"/>
          <w:numId w:val="2"/>
        </w:numPr>
        <w:shd w:val="clear" w:color="auto" w:fill="FFFFFF"/>
        <w:spacing w:before="120" w:after="120" w:line="276" w:lineRule="auto"/>
        <w:ind w:left="567" w:hanging="425"/>
        <w:contextualSpacing w:val="0"/>
        <w:rPr>
          <w:sz w:val="24"/>
          <w:szCs w:val="24"/>
        </w:rPr>
      </w:pPr>
      <w:r w:rsidRPr="0051554B">
        <w:rPr>
          <w:bCs/>
          <w:sz w:val="24"/>
          <w:szCs w:val="24"/>
        </w:rPr>
        <w:t>Śr</w:t>
      </w:r>
      <w:r w:rsidRPr="0051554B">
        <w:rPr>
          <w:rFonts w:eastAsia="TimesNewRoman"/>
          <w:sz w:val="24"/>
          <w:szCs w:val="24"/>
        </w:rPr>
        <w:t>odki na realizację projektu są wypłacane jako dofinansowanie w formie zaliczki</w:t>
      </w:r>
      <w:r w:rsidRPr="0051554B">
        <w:rPr>
          <w:sz w:val="24"/>
          <w:szCs w:val="24"/>
        </w:rPr>
        <w:t xml:space="preserve">, </w:t>
      </w:r>
      <w:r w:rsidRPr="0051554B">
        <w:rPr>
          <w:rFonts w:eastAsia="TimesNewRoman"/>
          <w:sz w:val="24"/>
          <w:szCs w:val="24"/>
        </w:rPr>
        <w:t xml:space="preserve">zgodnie z harmonogramem załączonym do uchwały. </w:t>
      </w:r>
      <w:r w:rsidRPr="0051554B">
        <w:rPr>
          <w:sz w:val="24"/>
          <w:szCs w:val="24"/>
        </w:rPr>
        <w:t>Dofinansowanie jest prz</w:t>
      </w:r>
      <w:r w:rsidRPr="0051554B">
        <w:rPr>
          <w:rFonts w:eastAsia="TimesNewRoman"/>
          <w:sz w:val="24"/>
          <w:szCs w:val="24"/>
        </w:rPr>
        <w:t xml:space="preserve">ekazywane na wyodrębniony rachunek </w:t>
      </w:r>
      <w:r w:rsidRPr="0051554B">
        <w:rPr>
          <w:sz w:val="24"/>
          <w:szCs w:val="24"/>
        </w:rPr>
        <w:t>bankowy, wskazany w</w:t>
      </w:r>
      <w:r w:rsidR="003940EF">
        <w:rPr>
          <w:sz w:val="24"/>
          <w:szCs w:val="24"/>
        </w:rPr>
        <w:t xml:space="preserve"> </w:t>
      </w:r>
      <w:r w:rsidR="00224628" w:rsidRPr="0051554B">
        <w:rPr>
          <w:sz w:val="24"/>
          <w:szCs w:val="24"/>
        </w:rPr>
        <w:t>u</w:t>
      </w:r>
      <w:r w:rsidRPr="0051554B">
        <w:rPr>
          <w:sz w:val="24"/>
          <w:szCs w:val="24"/>
        </w:rPr>
        <w:t>chwale.</w:t>
      </w:r>
      <w:r w:rsidRPr="0051554B">
        <w:rPr>
          <w:rFonts w:eastAsia="TimesNewRoman"/>
          <w:sz w:val="24"/>
          <w:szCs w:val="24"/>
        </w:rPr>
        <w:t xml:space="preserve"> Płatności w ramach projektu powinny być regulowane za po</w:t>
      </w:r>
      <w:r w:rsidRPr="0051554B">
        <w:rPr>
          <w:sz w:val="24"/>
          <w:szCs w:val="24"/>
        </w:rPr>
        <w:t>ś</w:t>
      </w:r>
      <w:r w:rsidRPr="0051554B">
        <w:rPr>
          <w:rFonts w:eastAsia="TimesNewRoman"/>
          <w:sz w:val="24"/>
          <w:szCs w:val="24"/>
        </w:rPr>
        <w:t xml:space="preserve">rednictwem tego </w:t>
      </w:r>
      <w:r w:rsidRPr="0051554B">
        <w:rPr>
          <w:sz w:val="24"/>
          <w:szCs w:val="24"/>
        </w:rPr>
        <w:t>rachunku.</w:t>
      </w:r>
    </w:p>
    <w:p w14:paraId="06ED73EB" w14:textId="0ECC3B30" w:rsidR="002E20AF" w:rsidRPr="0051554B" w:rsidRDefault="003376EB" w:rsidP="0070440F">
      <w:pPr>
        <w:pStyle w:val="Akapitzlist"/>
        <w:numPr>
          <w:ilvl w:val="6"/>
          <w:numId w:val="2"/>
        </w:numPr>
        <w:shd w:val="clear" w:color="auto" w:fill="FFFFFF"/>
        <w:spacing w:before="120" w:after="120" w:line="276" w:lineRule="auto"/>
        <w:ind w:left="567" w:hanging="425"/>
        <w:contextualSpacing w:val="0"/>
        <w:rPr>
          <w:iCs/>
          <w:sz w:val="24"/>
          <w:szCs w:val="24"/>
        </w:rPr>
      </w:pPr>
      <w:r w:rsidRPr="0051554B">
        <w:rPr>
          <w:sz w:val="24"/>
          <w:szCs w:val="24"/>
        </w:rPr>
        <w:t>Zasady finansowania projektu określa</w:t>
      </w:r>
      <w:r w:rsidR="003A310B" w:rsidRPr="0051554B">
        <w:rPr>
          <w:sz w:val="24"/>
          <w:szCs w:val="24"/>
        </w:rPr>
        <w:t xml:space="preserve"> </w:t>
      </w:r>
      <w:r w:rsidRPr="0051554B">
        <w:rPr>
          <w:iCs/>
          <w:sz w:val="24"/>
          <w:szCs w:val="24"/>
        </w:rPr>
        <w:t xml:space="preserve">SZOP </w:t>
      </w:r>
      <w:r w:rsidR="002421BB" w:rsidRPr="0051554B">
        <w:rPr>
          <w:iCs/>
          <w:sz w:val="24"/>
          <w:szCs w:val="24"/>
        </w:rPr>
        <w:t>Programu Fundusze Europejskie dla Podlaskiego 2021</w:t>
      </w:r>
      <w:r w:rsidR="00135A7C">
        <w:rPr>
          <w:iCs/>
          <w:sz w:val="24"/>
          <w:szCs w:val="24"/>
        </w:rPr>
        <w:t xml:space="preserve"> – </w:t>
      </w:r>
      <w:r w:rsidR="002421BB" w:rsidRPr="0051554B">
        <w:rPr>
          <w:iCs/>
          <w:sz w:val="24"/>
          <w:szCs w:val="24"/>
        </w:rPr>
        <w:t xml:space="preserve">2027 </w:t>
      </w:r>
      <w:r w:rsidRPr="0051554B">
        <w:rPr>
          <w:iCs/>
          <w:sz w:val="24"/>
          <w:szCs w:val="24"/>
        </w:rPr>
        <w:t xml:space="preserve">oraz </w:t>
      </w:r>
      <w:r w:rsidRPr="0051554B">
        <w:rPr>
          <w:iCs/>
          <w:sz w:val="24"/>
          <w:szCs w:val="24"/>
          <w:lang w:eastAsia="zh-CN"/>
        </w:rPr>
        <w:t>Wytyczne</w:t>
      </w:r>
      <w:r w:rsidR="007F7E65" w:rsidRPr="0051554B">
        <w:rPr>
          <w:iCs/>
          <w:sz w:val="24"/>
          <w:szCs w:val="24"/>
          <w:lang w:eastAsia="zh-CN"/>
        </w:rPr>
        <w:t xml:space="preserve"> kwalifikowalności</w:t>
      </w:r>
      <w:r w:rsidRPr="0051554B">
        <w:rPr>
          <w:iCs/>
          <w:sz w:val="24"/>
          <w:szCs w:val="24"/>
          <w:lang w:eastAsia="zh-CN"/>
        </w:rPr>
        <w:t>.</w:t>
      </w:r>
    </w:p>
    <w:p w14:paraId="359F779D" w14:textId="603EC60D" w:rsidR="002E20AF"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rPr>
      </w:pPr>
      <w:bookmarkStart w:id="166" w:name="_Hlk144729751"/>
      <w:r w:rsidRPr="0051554B">
        <w:rPr>
          <w:sz w:val="24"/>
          <w:szCs w:val="24"/>
          <w:lang w:eastAsia="zh-CN"/>
        </w:rPr>
        <w:t xml:space="preserve">Koszty zarządzania stanowią, zgodnie z </w:t>
      </w:r>
      <w:r w:rsidR="003A310B" w:rsidRPr="0051554B">
        <w:rPr>
          <w:iCs/>
          <w:sz w:val="24"/>
          <w:szCs w:val="24"/>
          <w:lang w:eastAsia="zh-CN"/>
        </w:rPr>
        <w:t>Wytycznymi kwalifikowalności</w:t>
      </w:r>
      <w:r w:rsidRPr="0051554B">
        <w:rPr>
          <w:iCs/>
          <w:sz w:val="24"/>
          <w:szCs w:val="24"/>
          <w:lang w:eastAsia="zh-CN"/>
        </w:rPr>
        <w:t>,</w:t>
      </w:r>
      <w:r w:rsidRPr="0051554B">
        <w:rPr>
          <w:sz w:val="24"/>
          <w:szCs w:val="24"/>
          <w:lang w:eastAsia="zh-CN"/>
        </w:rPr>
        <w:t xml:space="preserve"> wyłącznie koszty pośrednie rozliczane ryczałtem.</w:t>
      </w:r>
    </w:p>
    <w:bookmarkEnd w:id="166"/>
    <w:p w14:paraId="44CB9033" w14:textId="77777777" w:rsidR="00904237"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lang w:eastAsia="zh-CN"/>
        </w:rPr>
      </w:pPr>
      <w:r w:rsidRPr="0051554B">
        <w:rPr>
          <w:sz w:val="24"/>
          <w:szCs w:val="24"/>
          <w:lang w:eastAsia="zh-CN"/>
        </w:rPr>
        <w:t xml:space="preserve">We wniosku o dofinansowanie projektu wykazywana jest łączna wartość wydatków kwalifikowalnych zgodnie z </w:t>
      </w:r>
      <w:r w:rsidR="00D07C44" w:rsidRPr="0051554B">
        <w:rPr>
          <w:sz w:val="24"/>
          <w:szCs w:val="24"/>
          <w:lang w:eastAsia="zh-CN"/>
        </w:rPr>
        <w:t>Wytycznymi kwalifikowalności.</w:t>
      </w:r>
      <w:bookmarkStart w:id="167" w:name="_Toc144797183"/>
    </w:p>
    <w:p w14:paraId="03D3CF62" w14:textId="4C0752DD" w:rsidR="0014207C" w:rsidRPr="0051554B" w:rsidRDefault="003376EB" w:rsidP="0070440F">
      <w:pPr>
        <w:pStyle w:val="Akapitzlist"/>
        <w:numPr>
          <w:ilvl w:val="6"/>
          <w:numId w:val="2"/>
        </w:numPr>
        <w:shd w:val="clear" w:color="auto" w:fill="FFFFFF"/>
        <w:spacing w:before="120" w:after="120" w:line="276" w:lineRule="auto"/>
        <w:ind w:left="567" w:hanging="425"/>
        <w:contextualSpacing w:val="0"/>
        <w:rPr>
          <w:sz w:val="24"/>
          <w:szCs w:val="24"/>
          <w:lang w:eastAsia="zh-CN"/>
        </w:rPr>
      </w:pPr>
      <w:r w:rsidRPr="0051554B">
        <w:rPr>
          <w:sz w:val="24"/>
          <w:szCs w:val="24"/>
          <w:lang w:eastAsia="zh-CN"/>
        </w:rPr>
        <w:t xml:space="preserve">Rozliczanie wydatków poniesionych w związku z realizacją projektu jest dokonywane na podstawie wniosku o płatność, sporządzanego w systemie teleinformatycznym </w:t>
      </w:r>
      <w:r w:rsidR="00FF63CD" w:rsidRPr="0051554B">
        <w:rPr>
          <w:sz w:val="24"/>
          <w:szCs w:val="24"/>
          <w:lang w:eastAsia="zh-CN"/>
        </w:rPr>
        <w:t xml:space="preserve">CST2021, </w:t>
      </w:r>
      <w:r w:rsidRPr="0051554B">
        <w:rPr>
          <w:sz w:val="24"/>
          <w:szCs w:val="24"/>
          <w:lang w:eastAsia="zh-CN"/>
        </w:rPr>
        <w:t>zawierającego dane na temat postępu finansowego i rzeczowego realizacji projektu.</w:t>
      </w:r>
      <w:bookmarkEnd w:id="167"/>
    </w:p>
    <w:p w14:paraId="32D0F106" w14:textId="71958A90" w:rsidR="00DB0EB4" w:rsidRPr="0051554B" w:rsidRDefault="00327DD2" w:rsidP="00626210">
      <w:pPr>
        <w:pStyle w:val="Nagwek1"/>
        <w:spacing w:before="360" w:after="360" w:line="276" w:lineRule="auto"/>
        <w:ind w:left="284" w:hanging="284"/>
        <w:rPr>
          <w:rFonts w:ascii="Arial" w:hAnsi="Arial" w:cs="Arial"/>
          <w:b/>
          <w:bCs/>
          <w:color w:val="auto"/>
          <w:sz w:val="24"/>
          <w:szCs w:val="24"/>
        </w:rPr>
      </w:pPr>
      <w:bookmarkStart w:id="168" w:name="_Toc183177655"/>
      <w:r w:rsidRPr="0051554B">
        <w:rPr>
          <w:rFonts w:ascii="Arial" w:hAnsi="Arial" w:cs="Arial"/>
          <w:b/>
          <w:bCs/>
          <w:color w:val="auto"/>
          <w:sz w:val="24"/>
          <w:szCs w:val="24"/>
        </w:rPr>
        <w:t>ZAŁĄCZNIKI:</w:t>
      </w:r>
      <w:bookmarkEnd w:id="168"/>
    </w:p>
    <w:p w14:paraId="0F821236" w14:textId="7F924C54" w:rsidR="005C6B00" w:rsidRPr="0051554B" w:rsidRDefault="00CC24E6" w:rsidP="00626210">
      <w:pPr>
        <w:pStyle w:val="Akapitzlist"/>
        <w:numPr>
          <w:ilvl w:val="0"/>
          <w:numId w:val="13"/>
        </w:numPr>
        <w:spacing w:before="120" w:after="120" w:line="276" w:lineRule="auto"/>
        <w:ind w:left="567" w:hanging="425"/>
        <w:contextualSpacing w:val="0"/>
        <w:rPr>
          <w:sz w:val="24"/>
          <w:szCs w:val="24"/>
        </w:rPr>
      </w:pPr>
      <w:r w:rsidRPr="0051554B">
        <w:rPr>
          <w:sz w:val="24"/>
          <w:szCs w:val="24"/>
        </w:rPr>
        <w:t>Wzór wniosku o dofinansowanie projektu</w:t>
      </w:r>
      <w:r w:rsidR="0017579E" w:rsidRPr="0051554B">
        <w:rPr>
          <w:sz w:val="24"/>
          <w:szCs w:val="24"/>
        </w:rPr>
        <w:t xml:space="preserve"> w</w:t>
      </w:r>
      <w:r w:rsidR="003940EF">
        <w:rPr>
          <w:sz w:val="24"/>
          <w:szCs w:val="24"/>
        </w:rPr>
        <w:t xml:space="preserve"> </w:t>
      </w:r>
      <w:r w:rsidRPr="0051554B">
        <w:rPr>
          <w:sz w:val="24"/>
          <w:szCs w:val="24"/>
        </w:rPr>
        <w:t>ramach Programu Fundusze</w:t>
      </w:r>
      <w:r w:rsidR="003940EF">
        <w:rPr>
          <w:sz w:val="24"/>
          <w:szCs w:val="24"/>
        </w:rPr>
        <w:t xml:space="preserve"> </w:t>
      </w:r>
      <w:r w:rsidRPr="0051554B">
        <w:rPr>
          <w:sz w:val="24"/>
          <w:szCs w:val="24"/>
        </w:rPr>
        <w:t>Europejskie dla Podlaskiego 2021</w:t>
      </w:r>
      <w:r w:rsidR="00135A7C">
        <w:rPr>
          <w:sz w:val="24"/>
          <w:szCs w:val="24"/>
        </w:rPr>
        <w:t xml:space="preserve"> – </w:t>
      </w:r>
      <w:r w:rsidRPr="0051554B">
        <w:rPr>
          <w:sz w:val="24"/>
          <w:szCs w:val="24"/>
        </w:rPr>
        <w:t>2027</w:t>
      </w:r>
      <w:r w:rsidR="00352712" w:rsidRPr="0051554B">
        <w:rPr>
          <w:sz w:val="24"/>
          <w:szCs w:val="24"/>
        </w:rPr>
        <w:t>.</w:t>
      </w:r>
    </w:p>
    <w:p w14:paraId="04CB43E6" w14:textId="1BDA3A92" w:rsidR="00533E63" w:rsidRPr="00533E63" w:rsidRDefault="00352A1A" w:rsidP="00626210">
      <w:pPr>
        <w:pStyle w:val="Akapitzlist"/>
        <w:numPr>
          <w:ilvl w:val="0"/>
          <w:numId w:val="13"/>
        </w:numPr>
        <w:spacing w:before="120" w:after="120" w:line="276" w:lineRule="auto"/>
        <w:ind w:left="567" w:hanging="425"/>
        <w:contextualSpacing w:val="0"/>
        <w:rPr>
          <w:sz w:val="24"/>
          <w:szCs w:val="24"/>
        </w:rPr>
      </w:pPr>
      <w:r w:rsidRPr="0051554B">
        <w:rPr>
          <w:sz w:val="24"/>
          <w:szCs w:val="24"/>
        </w:rPr>
        <w:t>Instrukcja wypełniania wniosków o dofinansowanie</w:t>
      </w:r>
      <w:r w:rsidR="0017579E" w:rsidRPr="0051554B">
        <w:rPr>
          <w:sz w:val="24"/>
          <w:szCs w:val="24"/>
        </w:rPr>
        <w:t xml:space="preserve"> w</w:t>
      </w:r>
      <w:r w:rsidR="003940EF">
        <w:rPr>
          <w:sz w:val="24"/>
          <w:szCs w:val="24"/>
        </w:rPr>
        <w:t xml:space="preserve"> </w:t>
      </w:r>
      <w:r w:rsidRPr="0051554B">
        <w:rPr>
          <w:sz w:val="24"/>
          <w:szCs w:val="24"/>
        </w:rPr>
        <w:t xml:space="preserve">ramach programu Fundusze Europejskie dla </w:t>
      </w:r>
      <w:r w:rsidR="00A40A49" w:rsidRPr="0051554B">
        <w:rPr>
          <w:sz w:val="24"/>
          <w:szCs w:val="24"/>
        </w:rPr>
        <w:t>Podlaskiego 2021</w:t>
      </w:r>
      <w:r w:rsidR="00135A7C">
        <w:rPr>
          <w:sz w:val="24"/>
          <w:szCs w:val="24"/>
        </w:rPr>
        <w:t xml:space="preserve"> – </w:t>
      </w:r>
      <w:r w:rsidRPr="0051554B">
        <w:rPr>
          <w:sz w:val="24"/>
          <w:szCs w:val="24"/>
        </w:rPr>
        <w:t>2027</w:t>
      </w:r>
      <w:r w:rsidR="0017579E" w:rsidRPr="0051554B">
        <w:rPr>
          <w:sz w:val="24"/>
          <w:szCs w:val="24"/>
        </w:rPr>
        <w:t xml:space="preserve"> w</w:t>
      </w:r>
      <w:r w:rsidR="003940EF">
        <w:rPr>
          <w:sz w:val="24"/>
          <w:szCs w:val="24"/>
        </w:rPr>
        <w:t xml:space="preserve"> </w:t>
      </w:r>
      <w:r w:rsidRPr="0051554B">
        <w:rPr>
          <w:sz w:val="24"/>
          <w:szCs w:val="24"/>
        </w:rPr>
        <w:t>zakresie EFS+</w:t>
      </w:r>
      <w:r w:rsidR="00352712" w:rsidRPr="0051554B">
        <w:rPr>
          <w:bCs/>
          <w:sz w:val="24"/>
          <w:szCs w:val="24"/>
        </w:rPr>
        <w:t>.</w:t>
      </w:r>
      <w:bookmarkStart w:id="169" w:name="_Hlk129338613"/>
    </w:p>
    <w:p w14:paraId="5CDD8ED2" w14:textId="44624102" w:rsidR="00533E63" w:rsidRPr="00626210" w:rsidRDefault="00135A7C" w:rsidP="00626210">
      <w:pPr>
        <w:pStyle w:val="Akapitzlist"/>
        <w:numPr>
          <w:ilvl w:val="0"/>
          <w:numId w:val="13"/>
        </w:numPr>
        <w:spacing w:before="120" w:after="120" w:line="276" w:lineRule="auto"/>
        <w:ind w:left="567" w:hanging="425"/>
        <w:contextualSpacing w:val="0"/>
        <w:rPr>
          <w:sz w:val="24"/>
          <w:szCs w:val="24"/>
        </w:rPr>
      </w:pPr>
      <w:bookmarkStart w:id="170" w:name="_Hlk157603505"/>
      <w:r w:rsidRPr="00974821">
        <w:rPr>
          <w:rFonts w:eastAsiaTheme="minorHAnsi"/>
          <w:color w:val="000000" w:themeColor="text1"/>
          <w:spacing w:val="-1"/>
          <w:sz w:val="24"/>
          <w:szCs w:val="24"/>
          <w:lang w:eastAsia="en-US"/>
        </w:rPr>
        <w:t>Systematyka kryteriów wyboru projektu współfinansowanego z Europejskiego Funduszu Społecznego Plus wybieranego w sposób niekonkurencyjny w</w:t>
      </w:r>
      <w:r w:rsidR="00FA5F28">
        <w:rPr>
          <w:rFonts w:eastAsiaTheme="minorHAnsi"/>
          <w:color w:val="000000" w:themeColor="text1"/>
          <w:spacing w:val="-1"/>
          <w:sz w:val="24"/>
          <w:szCs w:val="24"/>
          <w:lang w:eastAsia="en-US"/>
        </w:rPr>
        <w:t> </w:t>
      </w:r>
      <w:r w:rsidRPr="00974821">
        <w:rPr>
          <w:rFonts w:eastAsiaTheme="minorHAnsi"/>
          <w:color w:val="000000" w:themeColor="text1"/>
          <w:spacing w:val="-1"/>
          <w:sz w:val="24"/>
          <w:szCs w:val="24"/>
          <w:lang w:eastAsia="en-US"/>
        </w:rPr>
        <w:t>ramach Priorytetu VII: Fundusze na rzecz zatrudnienia i kształcenia osób dorosłych, Działania 7.</w:t>
      </w:r>
      <w:r>
        <w:rPr>
          <w:rFonts w:eastAsiaTheme="minorHAnsi"/>
          <w:color w:val="000000" w:themeColor="text1"/>
          <w:spacing w:val="-1"/>
          <w:sz w:val="24"/>
          <w:szCs w:val="24"/>
          <w:lang w:eastAsia="en-US"/>
        </w:rPr>
        <w:t>5</w:t>
      </w:r>
      <w:r w:rsidRPr="00974821">
        <w:rPr>
          <w:rFonts w:eastAsiaTheme="minorHAnsi"/>
          <w:color w:val="000000" w:themeColor="text1"/>
          <w:spacing w:val="-1"/>
          <w:sz w:val="24"/>
          <w:szCs w:val="24"/>
          <w:lang w:eastAsia="en-US"/>
        </w:rPr>
        <w:t xml:space="preserve"> </w:t>
      </w:r>
      <w:r>
        <w:rPr>
          <w:rFonts w:eastAsiaTheme="minorHAnsi"/>
          <w:color w:val="000000" w:themeColor="text1"/>
          <w:spacing w:val="-1"/>
          <w:sz w:val="24"/>
          <w:szCs w:val="24"/>
          <w:lang w:eastAsia="en-US"/>
        </w:rPr>
        <w:t>Wspieranie zatrudnienia w regionie – projekty podmiotów innych niż PUP</w:t>
      </w:r>
      <w:r w:rsidRPr="00974821">
        <w:rPr>
          <w:rFonts w:eastAsiaTheme="minorHAnsi"/>
          <w:color w:val="000000" w:themeColor="text1"/>
          <w:spacing w:val="-1"/>
          <w:sz w:val="24"/>
          <w:szCs w:val="24"/>
          <w:lang w:eastAsia="en-US"/>
        </w:rPr>
        <w:t>; Typ projektu:</w:t>
      </w:r>
      <w:r w:rsidRPr="00E02BD8">
        <w:t xml:space="preserve"> </w:t>
      </w:r>
      <w:r>
        <w:rPr>
          <w:rFonts w:eastAsiaTheme="minorHAnsi"/>
          <w:color w:val="000000" w:themeColor="text1"/>
          <w:spacing w:val="-1"/>
          <w:sz w:val="24"/>
          <w:szCs w:val="24"/>
          <w:lang w:eastAsia="en-US"/>
        </w:rPr>
        <w:t>Wsparcie publicznych służb zatrudnienia w świadczeniu usług w ramach sieci EURES realizowane w</w:t>
      </w:r>
      <w:r w:rsidR="00FA5F28">
        <w:rPr>
          <w:rFonts w:eastAsiaTheme="minorHAnsi"/>
          <w:color w:val="000000" w:themeColor="text1"/>
          <w:spacing w:val="-1"/>
          <w:sz w:val="24"/>
          <w:szCs w:val="24"/>
          <w:lang w:eastAsia="en-US"/>
        </w:rPr>
        <w:t> </w:t>
      </w:r>
      <w:r>
        <w:rPr>
          <w:rFonts w:eastAsiaTheme="minorHAnsi"/>
          <w:color w:val="000000" w:themeColor="text1"/>
          <w:spacing w:val="-1"/>
          <w:sz w:val="24"/>
          <w:szCs w:val="24"/>
          <w:lang w:eastAsia="en-US"/>
        </w:rPr>
        <w:t>projekcie WUP</w:t>
      </w:r>
      <w:r w:rsidR="00F50FEB" w:rsidRPr="00985AC7">
        <w:rPr>
          <w:rFonts w:eastAsia="Calibri"/>
          <w:sz w:val="24"/>
          <w:szCs w:val="24"/>
        </w:rPr>
        <w:t>.</w:t>
      </w:r>
      <w:bookmarkEnd w:id="169"/>
    </w:p>
    <w:p w14:paraId="20A85A4F" w14:textId="1021733E" w:rsidR="00533E63" w:rsidRPr="00533E63" w:rsidRDefault="00224628" w:rsidP="00626210">
      <w:pPr>
        <w:pStyle w:val="Akapitzlist"/>
        <w:numPr>
          <w:ilvl w:val="0"/>
          <w:numId w:val="13"/>
        </w:numPr>
        <w:spacing w:before="120" w:after="120" w:line="276" w:lineRule="auto"/>
        <w:ind w:left="567" w:hanging="425"/>
        <w:contextualSpacing w:val="0"/>
        <w:rPr>
          <w:sz w:val="24"/>
          <w:szCs w:val="24"/>
        </w:rPr>
      </w:pPr>
      <w:bookmarkStart w:id="171" w:name="_Hlk183156533"/>
      <w:bookmarkEnd w:id="170"/>
      <w:r w:rsidRPr="00533E63">
        <w:rPr>
          <w:rFonts w:eastAsia="Calibri"/>
          <w:bCs/>
          <w:sz w:val="24"/>
          <w:szCs w:val="24"/>
        </w:rPr>
        <w:t>Systematyka kryteriów wyboru projektu współfinansowanego z Europejskiego Funduszu Społecznego Plus</w:t>
      </w:r>
      <w:r w:rsidRPr="00533E63">
        <w:rPr>
          <w:sz w:val="24"/>
          <w:szCs w:val="24"/>
        </w:rPr>
        <w:t xml:space="preserve"> </w:t>
      </w:r>
      <w:r w:rsidR="009B1655" w:rsidRPr="00533E63">
        <w:rPr>
          <w:sz w:val="24"/>
          <w:szCs w:val="24"/>
        </w:rPr>
        <w:t>w</w:t>
      </w:r>
      <w:r w:rsidR="003940EF">
        <w:rPr>
          <w:sz w:val="24"/>
          <w:szCs w:val="24"/>
        </w:rPr>
        <w:t xml:space="preserve"> </w:t>
      </w:r>
      <w:r w:rsidR="009B1655" w:rsidRPr="00533E63">
        <w:rPr>
          <w:sz w:val="24"/>
          <w:szCs w:val="24"/>
        </w:rPr>
        <w:t>ramach programu Fundusze Europejskie dla Podlaskiego na lata 2021</w:t>
      </w:r>
      <w:r w:rsidR="00135A7C">
        <w:rPr>
          <w:sz w:val="24"/>
          <w:szCs w:val="24"/>
        </w:rPr>
        <w:t xml:space="preserve"> – </w:t>
      </w:r>
      <w:r w:rsidR="009B1655" w:rsidRPr="00533E63">
        <w:rPr>
          <w:sz w:val="24"/>
          <w:szCs w:val="24"/>
        </w:rPr>
        <w:t xml:space="preserve">2027 mających zastosowanie do wszystkich projektów współfinansowanych z EFS+ wybieranych w trybie </w:t>
      </w:r>
      <w:r w:rsidR="009B1655" w:rsidRPr="00533E63">
        <w:rPr>
          <w:sz w:val="24"/>
          <w:szCs w:val="24"/>
        </w:rPr>
        <w:lastRenderedPageBreak/>
        <w:t>niekonkurencyjnym w</w:t>
      </w:r>
      <w:r w:rsidR="0085315E">
        <w:rPr>
          <w:sz w:val="24"/>
          <w:szCs w:val="24"/>
        </w:rPr>
        <w:t xml:space="preserve"> </w:t>
      </w:r>
      <w:r w:rsidR="009B1655" w:rsidRPr="00533E63">
        <w:rPr>
          <w:sz w:val="24"/>
          <w:szCs w:val="24"/>
        </w:rPr>
        <w:t xml:space="preserve">ramach </w:t>
      </w:r>
      <w:proofErr w:type="spellStart"/>
      <w:r w:rsidR="009B1655" w:rsidRPr="00533E63">
        <w:rPr>
          <w:sz w:val="24"/>
          <w:szCs w:val="24"/>
        </w:rPr>
        <w:t>FEdP</w:t>
      </w:r>
      <w:proofErr w:type="spellEnd"/>
      <w:r w:rsidR="009B1655" w:rsidRPr="00533E63">
        <w:rPr>
          <w:sz w:val="24"/>
          <w:szCs w:val="24"/>
        </w:rPr>
        <w:t xml:space="preserve"> 2021</w:t>
      </w:r>
      <w:r w:rsidR="00135A7C">
        <w:rPr>
          <w:sz w:val="24"/>
          <w:szCs w:val="24"/>
        </w:rPr>
        <w:t xml:space="preserve"> – </w:t>
      </w:r>
      <w:r w:rsidR="009B1655" w:rsidRPr="00533E63">
        <w:rPr>
          <w:sz w:val="24"/>
          <w:szCs w:val="24"/>
        </w:rPr>
        <w:t>2027</w:t>
      </w:r>
      <w:bookmarkEnd w:id="171"/>
      <w:r w:rsidR="005C4A71" w:rsidRPr="00533E63">
        <w:rPr>
          <w:sz w:val="24"/>
          <w:szCs w:val="24"/>
        </w:rPr>
        <w:t>.</w:t>
      </w:r>
    </w:p>
    <w:p w14:paraId="204EC04F" w14:textId="5F7DDBF2" w:rsidR="00533E63" w:rsidRDefault="00CC24E6" w:rsidP="00626210">
      <w:pPr>
        <w:pStyle w:val="Akapitzlist"/>
        <w:numPr>
          <w:ilvl w:val="0"/>
          <w:numId w:val="13"/>
        </w:numPr>
        <w:spacing w:before="120" w:after="120" w:line="276" w:lineRule="auto"/>
        <w:ind w:left="567" w:hanging="425"/>
        <w:contextualSpacing w:val="0"/>
        <w:rPr>
          <w:sz w:val="24"/>
          <w:szCs w:val="24"/>
        </w:rPr>
      </w:pPr>
      <w:bookmarkStart w:id="172" w:name="_Hlk183156551"/>
      <w:r w:rsidRPr="00533E63">
        <w:rPr>
          <w:sz w:val="24"/>
          <w:szCs w:val="24"/>
        </w:rPr>
        <w:t>Podstawowe informacje dotyczące uzyskiwania kwalifikacji</w:t>
      </w:r>
      <w:r w:rsidR="0017579E" w:rsidRPr="00533E63">
        <w:rPr>
          <w:sz w:val="24"/>
          <w:szCs w:val="24"/>
        </w:rPr>
        <w:t xml:space="preserve"> w</w:t>
      </w:r>
      <w:r w:rsidR="003940EF">
        <w:rPr>
          <w:sz w:val="24"/>
          <w:szCs w:val="24"/>
        </w:rPr>
        <w:t xml:space="preserve"> </w:t>
      </w:r>
      <w:r w:rsidRPr="00533E63">
        <w:rPr>
          <w:sz w:val="24"/>
          <w:szCs w:val="24"/>
        </w:rPr>
        <w:t>ramach projektów współfinasowanych</w:t>
      </w:r>
      <w:r w:rsidR="0017579E" w:rsidRPr="00533E63">
        <w:rPr>
          <w:sz w:val="24"/>
          <w:szCs w:val="24"/>
        </w:rPr>
        <w:t xml:space="preserve"> z</w:t>
      </w:r>
      <w:r w:rsidR="003940EF">
        <w:rPr>
          <w:sz w:val="24"/>
          <w:szCs w:val="24"/>
        </w:rPr>
        <w:t xml:space="preserve"> </w:t>
      </w:r>
      <w:r w:rsidRPr="00533E63">
        <w:rPr>
          <w:sz w:val="24"/>
          <w:szCs w:val="24"/>
        </w:rPr>
        <w:t>EFS+</w:t>
      </w:r>
      <w:r w:rsidR="00352712" w:rsidRPr="00533E63">
        <w:rPr>
          <w:sz w:val="24"/>
          <w:szCs w:val="24"/>
        </w:rPr>
        <w:t>.</w:t>
      </w:r>
      <w:bookmarkEnd w:id="172"/>
    </w:p>
    <w:p w14:paraId="48719A15" w14:textId="12251EE3" w:rsidR="00533E63" w:rsidRPr="00533E63" w:rsidRDefault="005B5EA7" w:rsidP="00626210">
      <w:pPr>
        <w:pStyle w:val="Akapitzlist"/>
        <w:numPr>
          <w:ilvl w:val="0"/>
          <w:numId w:val="13"/>
        </w:numPr>
        <w:spacing w:before="120" w:after="120" w:line="276" w:lineRule="auto"/>
        <w:ind w:left="567" w:hanging="425"/>
        <w:contextualSpacing w:val="0"/>
        <w:rPr>
          <w:sz w:val="24"/>
          <w:szCs w:val="24"/>
        </w:rPr>
      </w:pPr>
      <w:bookmarkStart w:id="173" w:name="_Hlk183156573"/>
      <w:r w:rsidRPr="00533E63">
        <w:rPr>
          <w:rFonts w:eastAsia="Calibri"/>
          <w:sz w:val="24"/>
          <w:szCs w:val="24"/>
          <w:lang w:eastAsia="en-US"/>
        </w:rPr>
        <w:t>Podstawowe obowiązki beneficjenta programu Fundusze Europejskie dla Podlaskiego 2021</w:t>
      </w:r>
      <w:r w:rsidR="00135A7C">
        <w:rPr>
          <w:rFonts w:eastAsia="Calibri"/>
          <w:sz w:val="24"/>
          <w:szCs w:val="24"/>
          <w:lang w:eastAsia="en-US"/>
        </w:rPr>
        <w:t xml:space="preserve"> – </w:t>
      </w:r>
      <w:r w:rsidRPr="00533E63">
        <w:rPr>
          <w:rFonts w:eastAsia="Calibri"/>
          <w:sz w:val="24"/>
          <w:szCs w:val="24"/>
          <w:lang w:eastAsia="en-US"/>
        </w:rPr>
        <w:t>2027 w zakresie informacji i promocji</w:t>
      </w:r>
      <w:r w:rsidR="006D6E8C" w:rsidRPr="00533E63">
        <w:rPr>
          <w:rFonts w:eastAsia="Calibri"/>
          <w:sz w:val="24"/>
          <w:szCs w:val="24"/>
          <w:lang w:eastAsia="en-US"/>
        </w:rPr>
        <w:t>.</w:t>
      </w:r>
      <w:bookmarkEnd w:id="173"/>
    </w:p>
    <w:p w14:paraId="31E9C457" w14:textId="351EB6D1" w:rsidR="0094450B" w:rsidRDefault="001F21F0" w:rsidP="00626210">
      <w:pPr>
        <w:pStyle w:val="Akapitzlist"/>
        <w:numPr>
          <w:ilvl w:val="0"/>
          <w:numId w:val="13"/>
        </w:numPr>
        <w:spacing w:before="120" w:after="120" w:line="276" w:lineRule="auto"/>
        <w:ind w:left="567" w:hanging="425"/>
        <w:contextualSpacing w:val="0"/>
        <w:rPr>
          <w:sz w:val="24"/>
          <w:szCs w:val="24"/>
        </w:rPr>
      </w:pPr>
      <w:bookmarkStart w:id="174" w:name="_Hlk183156590"/>
      <w:r w:rsidRPr="00533E63">
        <w:rPr>
          <w:sz w:val="24"/>
          <w:szCs w:val="24"/>
        </w:rPr>
        <w:t>Klauzula informacyjna</w:t>
      </w:r>
      <w:r w:rsidR="00880F87" w:rsidRPr="00533E63">
        <w:rPr>
          <w:sz w:val="24"/>
          <w:szCs w:val="24"/>
        </w:rPr>
        <w:t xml:space="preserve"> IP</w:t>
      </w:r>
      <w:r w:rsidR="00352712" w:rsidRPr="00533E63">
        <w:rPr>
          <w:sz w:val="24"/>
          <w:szCs w:val="24"/>
        </w:rPr>
        <w:t>.</w:t>
      </w:r>
      <w:bookmarkEnd w:id="174"/>
    </w:p>
    <w:p w14:paraId="01EC46F6" w14:textId="6B552584" w:rsidR="00B81278" w:rsidRPr="00626210" w:rsidRDefault="00012EB4" w:rsidP="00626210">
      <w:pPr>
        <w:pStyle w:val="Akapitzlist"/>
        <w:numPr>
          <w:ilvl w:val="0"/>
          <w:numId w:val="13"/>
        </w:numPr>
        <w:spacing w:before="120" w:after="120" w:line="276" w:lineRule="auto"/>
        <w:ind w:left="567" w:hanging="425"/>
        <w:contextualSpacing w:val="0"/>
        <w:rPr>
          <w:sz w:val="24"/>
          <w:szCs w:val="24"/>
        </w:rPr>
      </w:pPr>
      <w:bookmarkStart w:id="175" w:name="_Hlk183156622"/>
      <w:r w:rsidRPr="00626210">
        <w:rPr>
          <w:sz w:val="24"/>
          <w:szCs w:val="24"/>
        </w:rPr>
        <w:t xml:space="preserve">Oświadczenie </w:t>
      </w:r>
      <w:r w:rsidR="00EA4C1F" w:rsidRPr="00626210">
        <w:rPr>
          <w:sz w:val="24"/>
          <w:szCs w:val="24"/>
        </w:rPr>
        <w:t>W</w:t>
      </w:r>
      <w:r w:rsidRPr="00626210">
        <w:rPr>
          <w:sz w:val="24"/>
          <w:szCs w:val="24"/>
        </w:rPr>
        <w:t>nioskodawcy dotyczące spełnienia kryterium horyzontalnego nr</w:t>
      </w:r>
      <w:r w:rsidR="003940EF" w:rsidRPr="00626210">
        <w:rPr>
          <w:sz w:val="24"/>
          <w:szCs w:val="24"/>
        </w:rPr>
        <w:t xml:space="preserve"> </w:t>
      </w:r>
      <w:r w:rsidRPr="00626210">
        <w:rPr>
          <w:sz w:val="24"/>
          <w:szCs w:val="24"/>
        </w:rPr>
        <w:t>4 –</w:t>
      </w:r>
      <w:r w:rsidR="003940EF" w:rsidRPr="00626210">
        <w:rPr>
          <w:sz w:val="24"/>
          <w:szCs w:val="24"/>
        </w:rPr>
        <w:t xml:space="preserve"> </w:t>
      </w:r>
      <w:r w:rsidRPr="00626210">
        <w:rPr>
          <w:sz w:val="24"/>
          <w:szCs w:val="24"/>
        </w:rPr>
        <w:t>dotyczy jednostki samorządu terytorialnego</w:t>
      </w:r>
      <w:bookmarkEnd w:id="175"/>
      <w:r w:rsidRPr="00626210">
        <w:rPr>
          <w:sz w:val="24"/>
          <w:szCs w:val="24"/>
        </w:rPr>
        <w:t>.</w:t>
      </w:r>
    </w:p>
    <w:p w14:paraId="585B65E5" w14:textId="0F47E6D7" w:rsidR="007D4E8C" w:rsidRPr="00E536F2" w:rsidRDefault="007D4E8C" w:rsidP="00626210">
      <w:pPr>
        <w:pStyle w:val="Akapitzlist"/>
        <w:numPr>
          <w:ilvl w:val="0"/>
          <w:numId w:val="76"/>
        </w:numPr>
        <w:spacing w:before="120" w:after="120" w:line="276" w:lineRule="auto"/>
        <w:ind w:left="567" w:hanging="426"/>
        <w:contextualSpacing w:val="0"/>
        <w:rPr>
          <w:sz w:val="24"/>
          <w:szCs w:val="24"/>
        </w:rPr>
      </w:pPr>
      <w:bookmarkStart w:id="176" w:name="_Hlk183156640"/>
      <w:r>
        <w:rPr>
          <w:sz w:val="24"/>
          <w:szCs w:val="24"/>
        </w:rPr>
        <w:t>Regulamin pracy Komisji Oceny Projektów programu Fundusze Europejskie dla Podlaskiego 2021 – 2027 w ramach EFS+</w:t>
      </w:r>
      <w:r w:rsidR="00697507">
        <w:rPr>
          <w:sz w:val="24"/>
          <w:szCs w:val="24"/>
        </w:rPr>
        <w:t>.</w:t>
      </w:r>
      <w:bookmarkEnd w:id="176"/>
    </w:p>
    <w:sectPr w:rsidR="007D4E8C" w:rsidRPr="00E536F2" w:rsidSect="00626210">
      <w:footerReference w:type="default" r:id="rId1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830A" w14:textId="77777777" w:rsidR="00ED3126" w:rsidRDefault="00ED3126" w:rsidP="004B6FA1">
      <w:r>
        <w:separator/>
      </w:r>
    </w:p>
  </w:endnote>
  <w:endnote w:type="continuationSeparator" w:id="0">
    <w:p w14:paraId="6BA361D1" w14:textId="77777777" w:rsidR="00ED3126" w:rsidRDefault="00ED3126"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282"/>
      <w:docPartObj>
        <w:docPartGallery w:val="Page Numbers (Bottom of Page)"/>
        <w:docPartUnique/>
      </w:docPartObj>
    </w:sdtPr>
    <w:sdtEnd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4544" w14:textId="77777777" w:rsidR="00ED3126" w:rsidRDefault="00ED3126" w:rsidP="004B6FA1">
      <w:r>
        <w:separator/>
      </w:r>
    </w:p>
  </w:footnote>
  <w:footnote w:type="continuationSeparator" w:id="0">
    <w:p w14:paraId="3A4F7C70" w14:textId="77777777" w:rsidR="00ED3126" w:rsidRDefault="00ED3126" w:rsidP="004B6FA1">
      <w:r>
        <w:continuationSeparator/>
      </w:r>
    </w:p>
  </w:footnote>
  <w:footnote w:id="1">
    <w:p w14:paraId="381F744A" w14:textId="1DEE26C8" w:rsidR="00724D27" w:rsidRDefault="00724D27">
      <w:pPr>
        <w:pStyle w:val="Tekstprzypisudolnego"/>
      </w:pPr>
      <w:r>
        <w:rPr>
          <w:rStyle w:val="Odwoanieprzypisudolnego"/>
        </w:rPr>
        <w:footnoteRef/>
      </w:r>
      <w:r>
        <w:t xml:space="preserve"> </w:t>
      </w:r>
      <w:r w:rsidRPr="007E6618">
        <w:rPr>
          <w:sz w:val="18"/>
          <w:szCs w:val="18"/>
        </w:rPr>
        <w:t>W przypadku modernizacji dostępność dotyczy co najmniej tych elementów budynku, które były przedmiotem dofinasowania z funduszy unijnych.</w:t>
      </w:r>
    </w:p>
  </w:footnote>
  <w:footnote w:id="2">
    <w:p w14:paraId="703EE48B" w14:textId="1D5A7B28" w:rsidR="00724D27" w:rsidRDefault="00724D27">
      <w:pPr>
        <w:pStyle w:val="Tekstprzypisudolnego"/>
      </w:pPr>
      <w:r>
        <w:rPr>
          <w:rStyle w:val="Odwoanieprzypisudolnego"/>
        </w:rPr>
        <w:footnoteRef/>
      </w:r>
      <w:r>
        <w:t xml:space="preserve"> </w:t>
      </w:r>
      <w:r w:rsidRPr="007E6618">
        <w:rPr>
          <w:sz w:val="18"/>
          <w:szCs w:val="18"/>
        </w:rPr>
        <w:t>Zgodnie z rozporządzeniem EURES (motyw 8 preambuły) przygotowanie zawodowe i staże powinny być objęte zakresem niniejszego rozporządzenia pod warunkiem, że wyłonieni kandydaci są w stosunku pracy.</w:t>
      </w:r>
    </w:p>
  </w:footnote>
  <w:footnote w:id="3">
    <w:p w14:paraId="27330A21" w14:textId="1130D3AC" w:rsidR="00724D27" w:rsidRDefault="00724D27">
      <w:pPr>
        <w:pStyle w:val="Tekstprzypisudolnego"/>
      </w:pPr>
      <w:r>
        <w:rPr>
          <w:rStyle w:val="Odwoanieprzypisudolnego"/>
        </w:rPr>
        <w:footnoteRef/>
      </w:r>
      <w:r>
        <w:t xml:space="preserve"> </w:t>
      </w:r>
      <w:r w:rsidRPr="00D46511">
        <w:rPr>
          <w:sz w:val="18"/>
          <w:szCs w:val="18"/>
        </w:rPr>
        <w:t>Wydatki na dostępność należą do kategorii limitowanych, jednak nie wiążą się z</w:t>
      </w:r>
      <w:r>
        <w:rPr>
          <w:sz w:val="18"/>
          <w:szCs w:val="18"/>
        </w:rPr>
        <w:t xml:space="preserve"> </w:t>
      </w:r>
      <w:r w:rsidRPr="00D46511">
        <w:rPr>
          <w:sz w:val="18"/>
          <w:szCs w:val="18"/>
        </w:rPr>
        <w:t>limitem rozumianym jako górny pułap, którego nie można przekroczyć. Kategoria ta służy jako narzędzie do oznaczania danego wydatku jako związanego z</w:t>
      </w:r>
      <w:r>
        <w:rPr>
          <w:sz w:val="18"/>
          <w:szCs w:val="18"/>
        </w:rPr>
        <w:t xml:space="preserve"> </w:t>
      </w:r>
      <w:r w:rsidRPr="00D46511">
        <w:rPr>
          <w:sz w:val="18"/>
          <w:szCs w:val="18"/>
        </w:rPr>
        <w:t>dostępnością.</w:t>
      </w:r>
    </w:p>
  </w:footnote>
  <w:footnote w:id="4">
    <w:p w14:paraId="23D77A4E" w14:textId="7A2397A5" w:rsidR="00626210" w:rsidRDefault="00626210">
      <w:pPr>
        <w:pStyle w:val="Tekstprzypisudolnego"/>
      </w:pPr>
      <w:r>
        <w:rPr>
          <w:rStyle w:val="Odwoanieprzypisudolnego"/>
        </w:rPr>
        <w:footnoteRef/>
      </w:r>
      <w:r>
        <w:t xml:space="preserve"> </w:t>
      </w:r>
      <w:r w:rsidRPr="0053495F">
        <w:rPr>
          <w:sz w:val="18"/>
          <w:szCs w:val="18"/>
        </w:rPr>
        <w:t>Z pomniejszeniem kosztu mechanizmu racjonalnych usprawnień, o którym mowa w Wytycznych dotyczących realizacji zasad równościowych w ramach funduszy unijnych na lata 2021 – 2027.</w:t>
      </w:r>
    </w:p>
  </w:footnote>
  <w:footnote w:id="5">
    <w:p w14:paraId="5C6C7E89" w14:textId="3EAB4D24" w:rsidR="00626210" w:rsidRPr="0075344D" w:rsidRDefault="00626210">
      <w:pPr>
        <w:pStyle w:val="Tekstprzypisudolnego"/>
        <w:rPr>
          <w:sz w:val="18"/>
          <w:szCs w:val="18"/>
        </w:rPr>
      </w:pPr>
      <w:r>
        <w:rPr>
          <w:rStyle w:val="Odwoanieprzypisudolnego"/>
        </w:rPr>
        <w:footnoteRef/>
      </w:r>
      <w:r>
        <w:t xml:space="preserve"> </w:t>
      </w:r>
      <w:r w:rsidRPr="0053495F">
        <w:rPr>
          <w:sz w:val="18"/>
          <w:szCs w:val="18"/>
        </w:rPr>
        <w:t>Tamże.</w:t>
      </w:r>
    </w:p>
  </w:footnote>
  <w:footnote w:id="6">
    <w:p w14:paraId="41D28BCF" w14:textId="33B05E40" w:rsidR="00626210" w:rsidRDefault="00626210">
      <w:pPr>
        <w:pStyle w:val="Tekstprzypisudolnego"/>
      </w:pPr>
      <w:r>
        <w:rPr>
          <w:rStyle w:val="Odwoanieprzypisudolnego"/>
        </w:rPr>
        <w:footnoteRef/>
      </w:r>
      <w:r>
        <w:t xml:space="preserve"> </w:t>
      </w:r>
      <w:r w:rsidRPr="0053495F">
        <w:rPr>
          <w:sz w:val="18"/>
          <w:szCs w:val="18"/>
        </w:rPr>
        <w:t>Tamże.</w:t>
      </w:r>
    </w:p>
  </w:footnote>
  <w:footnote w:id="7">
    <w:p w14:paraId="79DD05B9" w14:textId="017DBF9D" w:rsidR="00626210" w:rsidRDefault="00626210">
      <w:pPr>
        <w:pStyle w:val="Tekstprzypisudolnego"/>
      </w:pPr>
      <w:r>
        <w:rPr>
          <w:rStyle w:val="Odwoanieprzypisudolnego"/>
        </w:rPr>
        <w:footnoteRef/>
      </w:r>
      <w:r>
        <w:t xml:space="preserve"> </w:t>
      </w:r>
      <w:r w:rsidRPr="0053495F">
        <w:rPr>
          <w:sz w:val="18"/>
          <w:szCs w:val="18"/>
        </w:rPr>
        <w:t>Tamże.</w:t>
      </w:r>
    </w:p>
  </w:footnote>
  <w:footnote w:id="8">
    <w:p w14:paraId="14BEEA9D" w14:textId="33F241C2" w:rsidR="00626210" w:rsidRDefault="00626210">
      <w:pPr>
        <w:pStyle w:val="Tekstprzypisudolnego"/>
      </w:pPr>
      <w:r>
        <w:rPr>
          <w:rStyle w:val="Odwoanieprzypisudolnego"/>
        </w:rPr>
        <w:footnoteRef/>
      </w:r>
      <w:r>
        <w:t xml:space="preserve"> </w:t>
      </w:r>
      <w:proofErr w:type="spellStart"/>
      <w:r w:rsidRPr="00D46511">
        <w:rPr>
          <w:sz w:val="18"/>
          <w:szCs w:val="18"/>
        </w:rPr>
        <w:t>Niekwalifikowalność</w:t>
      </w:r>
      <w:proofErr w:type="spellEnd"/>
      <w:r w:rsidRPr="00D46511">
        <w:rPr>
          <w:sz w:val="18"/>
          <w:szCs w:val="18"/>
        </w:rPr>
        <w:t xml:space="preserve"> zakupu nieruchomości i podatku VAT, o której mowa w art. 64 ust. 1 lit. b</w:t>
      </w:r>
      <w:r w:rsidRPr="00697507">
        <w:rPr>
          <w:sz w:val="18"/>
          <w:szCs w:val="18"/>
        </w:rPr>
        <w:t xml:space="preserve"> </w:t>
      </w:r>
      <w:r w:rsidRPr="00D46511">
        <w:rPr>
          <w:sz w:val="18"/>
          <w:szCs w:val="18"/>
        </w:rPr>
        <w:t>i</w:t>
      </w:r>
      <w:r w:rsidRPr="00697507">
        <w:rPr>
          <w:sz w:val="18"/>
          <w:szCs w:val="18"/>
        </w:rPr>
        <w:t xml:space="preserve"> </w:t>
      </w:r>
      <w:r w:rsidRPr="00D46511">
        <w:rPr>
          <w:sz w:val="18"/>
          <w:szCs w:val="18"/>
        </w:rPr>
        <w:t>c</w:t>
      </w:r>
      <w:r w:rsidRPr="00697507">
        <w:rPr>
          <w:sz w:val="18"/>
          <w:szCs w:val="18"/>
        </w:rPr>
        <w:t xml:space="preserve"> </w:t>
      </w:r>
      <w:r w:rsidRPr="00D46511">
        <w:rPr>
          <w:sz w:val="18"/>
          <w:szCs w:val="18"/>
        </w:rPr>
        <w:t>rozporządzenia ogólnego została opisana odpowiednio w podrozdziale 3.4 i 3.5 Wytycznych kwalifikowalności.</w:t>
      </w:r>
    </w:p>
  </w:footnote>
  <w:footnote w:id="9">
    <w:p w14:paraId="415D218C" w14:textId="386B72C3" w:rsidR="0075344D" w:rsidRDefault="0075344D">
      <w:pPr>
        <w:pStyle w:val="Tekstprzypisudolnego"/>
      </w:pPr>
      <w:r>
        <w:rPr>
          <w:rStyle w:val="Odwoanieprzypisudolnego"/>
        </w:rPr>
        <w:footnoteRef/>
      </w:r>
      <w:r>
        <w:t xml:space="preserve"> </w:t>
      </w:r>
      <w:r w:rsidRPr="0053495F">
        <w:rPr>
          <w:sz w:val="18"/>
          <w:szCs w:val="18"/>
        </w:rPr>
        <w:t>W szczególnych sytuacjach wynik oceny projektów, o którym mowa w art. 56 ust. 1 ustawy wdrożeniowej zatwierdzany jest przez Zarząd Województwa Podlaskiego.</w:t>
      </w:r>
    </w:p>
  </w:footnote>
  <w:footnote w:id="10">
    <w:p w14:paraId="47003FAF" w14:textId="3581F178" w:rsidR="0075344D" w:rsidRDefault="0075344D">
      <w:pPr>
        <w:pStyle w:val="Tekstprzypisudolnego"/>
      </w:pPr>
      <w:r>
        <w:rPr>
          <w:rStyle w:val="Odwoanieprzypisudolnego"/>
        </w:rPr>
        <w:footnoteRef/>
      </w:r>
      <w:r>
        <w:t xml:space="preserve"> </w:t>
      </w:r>
      <w:r w:rsidRPr="0052061B">
        <w:rPr>
          <w:sz w:val="18"/>
          <w:szCs w:val="18"/>
        </w:rPr>
        <w:t>Art. 56 ust. 5. Negatywną oceną jest każda ocena</w:t>
      </w:r>
      <w:r>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914"/>
    <w:multiLevelType w:val="hybridMultilevel"/>
    <w:tmpl w:val="F8F8D880"/>
    <w:lvl w:ilvl="0" w:tplc="827C50D2">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 w15:restartNumberingAfterBreak="0">
    <w:nsid w:val="00CF3B6E"/>
    <w:multiLevelType w:val="hybridMultilevel"/>
    <w:tmpl w:val="37D0749A"/>
    <w:lvl w:ilvl="0" w:tplc="827C50D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34B7D0C"/>
    <w:multiLevelType w:val="hybridMultilevel"/>
    <w:tmpl w:val="5B183BBE"/>
    <w:lvl w:ilvl="0" w:tplc="827C50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461344"/>
    <w:multiLevelType w:val="hybridMultilevel"/>
    <w:tmpl w:val="BB4845E6"/>
    <w:lvl w:ilvl="0" w:tplc="827C50D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814453"/>
    <w:multiLevelType w:val="hybridMultilevel"/>
    <w:tmpl w:val="D10C5C26"/>
    <w:lvl w:ilvl="0" w:tplc="0B087C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67D67"/>
    <w:multiLevelType w:val="multilevel"/>
    <w:tmpl w:val="A6045A2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9505B8"/>
    <w:multiLevelType w:val="hybridMultilevel"/>
    <w:tmpl w:val="697C51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D2317F"/>
    <w:multiLevelType w:val="hybridMultilevel"/>
    <w:tmpl w:val="2564E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 w15:restartNumberingAfterBreak="0">
    <w:nsid w:val="0ABF74FB"/>
    <w:multiLevelType w:val="hybridMultilevel"/>
    <w:tmpl w:val="BD3094CA"/>
    <w:lvl w:ilvl="0" w:tplc="A8D213F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9D0C64"/>
    <w:multiLevelType w:val="hybridMultilevel"/>
    <w:tmpl w:val="CADAA22C"/>
    <w:lvl w:ilvl="0" w:tplc="827C50D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0D162A97"/>
    <w:multiLevelType w:val="hybridMultilevel"/>
    <w:tmpl w:val="39CEFC4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0EFF0CED"/>
    <w:multiLevelType w:val="hybridMultilevel"/>
    <w:tmpl w:val="470A9E2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F084D34"/>
    <w:multiLevelType w:val="hybridMultilevel"/>
    <w:tmpl w:val="34BC6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0D12DC"/>
    <w:multiLevelType w:val="hybridMultilevel"/>
    <w:tmpl w:val="4F62C02E"/>
    <w:lvl w:ilvl="0" w:tplc="B7C80D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8968D3"/>
    <w:multiLevelType w:val="hybridMultilevel"/>
    <w:tmpl w:val="4BA210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5B44656"/>
    <w:multiLevelType w:val="hybridMultilevel"/>
    <w:tmpl w:val="C990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427758"/>
    <w:multiLevelType w:val="hybridMultilevel"/>
    <w:tmpl w:val="659201F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E60483"/>
    <w:multiLevelType w:val="hybridMultilevel"/>
    <w:tmpl w:val="BE0C55C2"/>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F760D3"/>
    <w:multiLevelType w:val="hybridMultilevel"/>
    <w:tmpl w:val="9D8C703A"/>
    <w:lvl w:ilvl="0" w:tplc="04E89EC6">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4AB6745"/>
    <w:multiLevelType w:val="hybridMultilevel"/>
    <w:tmpl w:val="10FCEF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E7143"/>
    <w:multiLevelType w:val="hybridMultilevel"/>
    <w:tmpl w:val="C8A60D4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28C536AD"/>
    <w:multiLevelType w:val="multilevel"/>
    <w:tmpl w:val="4046537E"/>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9A9043D"/>
    <w:multiLevelType w:val="hybridMultilevel"/>
    <w:tmpl w:val="5AEECBC0"/>
    <w:lvl w:ilvl="0" w:tplc="AAF273F8">
      <w:start w:val="1"/>
      <w:numFmt w:val="decimal"/>
      <w:lvlText w:val="%1."/>
      <w:lvlJc w:val="left"/>
      <w:pPr>
        <w:ind w:left="8299" w:hanging="360"/>
      </w:pPr>
    </w:lvl>
    <w:lvl w:ilvl="1" w:tplc="04150019" w:tentative="1">
      <w:start w:val="1"/>
      <w:numFmt w:val="lowerLetter"/>
      <w:lvlText w:val="%2."/>
      <w:lvlJc w:val="left"/>
      <w:pPr>
        <w:ind w:left="9019" w:hanging="360"/>
      </w:pPr>
    </w:lvl>
    <w:lvl w:ilvl="2" w:tplc="0415001B" w:tentative="1">
      <w:start w:val="1"/>
      <w:numFmt w:val="lowerRoman"/>
      <w:lvlText w:val="%3."/>
      <w:lvlJc w:val="right"/>
      <w:pPr>
        <w:ind w:left="9739" w:hanging="180"/>
      </w:pPr>
    </w:lvl>
    <w:lvl w:ilvl="3" w:tplc="0415000F" w:tentative="1">
      <w:start w:val="1"/>
      <w:numFmt w:val="decimal"/>
      <w:lvlText w:val="%4."/>
      <w:lvlJc w:val="left"/>
      <w:pPr>
        <w:ind w:left="10459" w:hanging="360"/>
      </w:pPr>
    </w:lvl>
    <w:lvl w:ilvl="4" w:tplc="04150019" w:tentative="1">
      <w:start w:val="1"/>
      <w:numFmt w:val="lowerLetter"/>
      <w:lvlText w:val="%5."/>
      <w:lvlJc w:val="left"/>
      <w:pPr>
        <w:ind w:left="11179" w:hanging="360"/>
      </w:pPr>
    </w:lvl>
    <w:lvl w:ilvl="5" w:tplc="0415001B" w:tentative="1">
      <w:start w:val="1"/>
      <w:numFmt w:val="lowerRoman"/>
      <w:lvlText w:val="%6."/>
      <w:lvlJc w:val="right"/>
      <w:pPr>
        <w:ind w:left="11899" w:hanging="180"/>
      </w:pPr>
    </w:lvl>
    <w:lvl w:ilvl="6" w:tplc="0415000F" w:tentative="1">
      <w:start w:val="1"/>
      <w:numFmt w:val="decimal"/>
      <w:lvlText w:val="%7."/>
      <w:lvlJc w:val="left"/>
      <w:pPr>
        <w:ind w:left="12619" w:hanging="360"/>
      </w:pPr>
    </w:lvl>
    <w:lvl w:ilvl="7" w:tplc="04150019" w:tentative="1">
      <w:start w:val="1"/>
      <w:numFmt w:val="lowerLetter"/>
      <w:lvlText w:val="%8."/>
      <w:lvlJc w:val="left"/>
      <w:pPr>
        <w:ind w:left="13339" w:hanging="360"/>
      </w:pPr>
    </w:lvl>
    <w:lvl w:ilvl="8" w:tplc="0415001B" w:tentative="1">
      <w:start w:val="1"/>
      <w:numFmt w:val="lowerRoman"/>
      <w:lvlText w:val="%9."/>
      <w:lvlJc w:val="right"/>
      <w:pPr>
        <w:ind w:left="14059" w:hanging="180"/>
      </w:pPr>
    </w:lvl>
  </w:abstractNum>
  <w:abstractNum w:abstractNumId="29" w15:restartNumberingAfterBreak="0">
    <w:nsid w:val="2AB34F1D"/>
    <w:multiLevelType w:val="hybridMultilevel"/>
    <w:tmpl w:val="98EAA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CD4DAA"/>
    <w:multiLevelType w:val="hybridMultilevel"/>
    <w:tmpl w:val="7D3C025C"/>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308469FB"/>
    <w:multiLevelType w:val="hybridMultilevel"/>
    <w:tmpl w:val="E2E0656A"/>
    <w:lvl w:ilvl="0" w:tplc="F9DE57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B2652C"/>
    <w:multiLevelType w:val="hybridMultilevel"/>
    <w:tmpl w:val="1DDCF2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31D746ED"/>
    <w:multiLevelType w:val="hybridMultilevel"/>
    <w:tmpl w:val="6548DB40"/>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94138E"/>
    <w:multiLevelType w:val="hybridMultilevel"/>
    <w:tmpl w:val="05642E8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7" w15:restartNumberingAfterBreak="0">
    <w:nsid w:val="32D55AA8"/>
    <w:multiLevelType w:val="hybridMultilevel"/>
    <w:tmpl w:val="A6361114"/>
    <w:lvl w:ilvl="0" w:tplc="0415000F">
      <w:start w:val="1"/>
      <w:numFmt w:val="decimal"/>
      <w:lvlText w:val="%1."/>
      <w:lvlJc w:val="left"/>
      <w:pPr>
        <w:ind w:left="720" w:hanging="360"/>
      </w:pPr>
    </w:lvl>
    <w:lvl w:ilvl="1" w:tplc="28A469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574E7E"/>
    <w:multiLevelType w:val="hybridMultilevel"/>
    <w:tmpl w:val="FD30E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764433"/>
    <w:multiLevelType w:val="hybridMultilevel"/>
    <w:tmpl w:val="4AA4E8DC"/>
    <w:lvl w:ilvl="0" w:tplc="827C50D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42" w15:restartNumberingAfterBreak="0">
    <w:nsid w:val="36A5257B"/>
    <w:multiLevelType w:val="hybridMultilevel"/>
    <w:tmpl w:val="233C22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74C17DA"/>
    <w:multiLevelType w:val="hybridMultilevel"/>
    <w:tmpl w:val="962C99C4"/>
    <w:lvl w:ilvl="0" w:tplc="827C50D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37F73A0A"/>
    <w:multiLevelType w:val="hybridMultilevel"/>
    <w:tmpl w:val="7F06655C"/>
    <w:lvl w:ilvl="0" w:tplc="827C50D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38DD4798"/>
    <w:multiLevelType w:val="hybridMultilevel"/>
    <w:tmpl w:val="211EF7F8"/>
    <w:lvl w:ilvl="0" w:tplc="9954A59C">
      <w:start w:val="1"/>
      <w:numFmt w:val="lowerLetter"/>
      <w:lvlText w:val="%1)"/>
      <w:lvlJc w:val="left"/>
      <w:pPr>
        <w:ind w:left="1639" w:hanging="360"/>
      </w:pPr>
      <w:rPr>
        <w:b w:val="0"/>
        <w:bCs/>
      </w:r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46"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20696C"/>
    <w:multiLevelType w:val="hybridMultilevel"/>
    <w:tmpl w:val="72324AAE"/>
    <w:lvl w:ilvl="0" w:tplc="9FEC9A6A">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3337A2"/>
    <w:multiLevelType w:val="hybridMultilevel"/>
    <w:tmpl w:val="4EEAEF28"/>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F3746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1" w15:restartNumberingAfterBreak="0">
    <w:nsid w:val="3FBA73D9"/>
    <w:multiLevelType w:val="hybridMultilevel"/>
    <w:tmpl w:val="6DE20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8163B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E41987"/>
    <w:multiLevelType w:val="hybridMultilevel"/>
    <w:tmpl w:val="E11A45AE"/>
    <w:lvl w:ilvl="0" w:tplc="AC92031A">
      <w:start w:val="1"/>
      <w:numFmt w:val="lowerLetter"/>
      <w:lvlText w:val="%1)"/>
      <w:lvlJc w:val="left"/>
      <w:pPr>
        <w:ind w:left="786" w:hanging="360"/>
      </w:pPr>
      <w:rPr>
        <w:rFonts w:ascii="Arial" w:hAnsi="Arial"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43461D9B"/>
    <w:multiLevelType w:val="hybridMultilevel"/>
    <w:tmpl w:val="9B3E3354"/>
    <w:lvl w:ilvl="0" w:tplc="75D00E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3E6148F"/>
    <w:multiLevelType w:val="hybridMultilevel"/>
    <w:tmpl w:val="BE4CFA7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4194480"/>
    <w:multiLevelType w:val="hybridMultilevel"/>
    <w:tmpl w:val="258A98C4"/>
    <w:lvl w:ilvl="0" w:tplc="FFFFFFFF">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7B4275"/>
    <w:multiLevelType w:val="hybridMultilevel"/>
    <w:tmpl w:val="74B24AE4"/>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7E31A8C"/>
    <w:multiLevelType w:val="hybridMultilevel"/>
    <w:tmpl w:val="2EE4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60" w15:restartNumberingAfterBreak="0">
    <w:nsid w:val="495926B2"/>
    <w:multiLevelType w:val="hybridMultilevel"/>
    <w:tmpl w:val="6B3C64C8"/>
    <w:lvl w:ilvl="0" w:tplc="827C50D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C28639E"/>
    <w:multiLevelType w:val="hybridMultilevel"/>
    <w:tmpl w:val="81FADF54"/>
    <w:lvl w:ilvl="0" w:tplc="5A1EAD4C">
      <w:start w:val="1"/>
      <w:numFmt w:val="decimal"/>
      <w:lvlText w:val="%1."/>
      <w:lvlJc w:val="left"/>
      <w:pPr>
        <w:ind w:left="2629" w:hanging="360"/>
      </w:pPr>
      <w:rPr>
        <w:rFonts w:ascii="Arial" w:hAnsi="Arial" w:cs="Arial"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58756E"/>
    <w:multiLevelType w:val="hybridMultilevel"/>
    <w:tmpl w:val="3F42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F2030F"/>
    <w:multiLevelType w:val="hybridMultilevel"/>
    <w:tmpl w:val="63867F64"/>
    <w:lvl w:ilvl="0" w:tplc="A7107CC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9" w15:restartNumberingAfterBreak="0">
    <w:nsid w:val="56181F56"/>
    <w:multiLevelType w:val="hybridMultilevel"/>
    <w:tmpl w:val="E162EF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2637E3"/>
    <w:multiLevelType w:val="hybridMultilevel"/>
    <w:tmpl w:val="59BE21E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E9206D"/>
    <w:multiLevelType w:val="hybridMultilevel"/>
    <w:tmpl w:val="7A4C24FE"/>
    <w:lvl w:ilvl="0" w:tplc="7C24F266">
      <w:start w:val="1"/>
      <w:numFmt w:val="decimal"/>
      <w:lvlText w:val="%1."/>
      <w:lvlJc w:val="left"/>
      <w:pPr>
        <w:ind w:left="360" w:hanging="360"/>
      </w:pPr>
      <w:rPr>
        <w:rFonts w:hint="default"/>
        <w:b w:val="0"/>
        <w:bCs w:val="0"/>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9F300BC"/>
    <w:multiLevelType w:val="hybridMultilevel"/>
    <w:tmpl w:val="89C8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5" w15:restartNumberingAfterBreak="0">
    <w:nsid w:val="5A9C559D"/>
    <w:multiLevelType w:val="hybridMultilevel"/>
    <w:tmpl w:val="DF7052D8"/>
    <w:lvl w:ilvl="0" w:tplc="C33A30E8">
      <w:start w:val="1"/>
      <w:numFmt w:val="decimal"/>
      <w:lvlText w:val="4.2.%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F831B2"/>
    <w:multiLevelType w:val="hybridMultilevel"/>
    <w:tmpl w:val="56403E0A"/>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5CAF6362"/>
    <w:multiLevelType w:val="hybridMultilevel"/>
    <w:tmpl w:val="90326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CD5144D"/>
    <w:multiLevelType w:val="hybridMultilevel"/>
    <w:tmpl w:val="9A9CC13C"/>
    <w:lvl w:ilvl="0" w:tplc="B596C46A">
      <w:start w:val="1"/>
      <w:numFmt w:val="decimal"/>
      <w:lvlText w:val="%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81" w15:restartNumberingAfterBreak="0">
    <w:nsid w:val="62B337E2"/>
    <w:multiLevelType w:val="hybridMultilevel"/>
    <w:tmpl w:val="A8E87574"/>
    <w:lvl w:ilvl="0" w:tplc="04150017">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2" w15:restartNumberingAfterBreak="0">
    <w:nsid w:val="6300554A"/>
    <w:multiLevelType w:val="hybridMultilevel"/>
    <w:tmpl w:val="7EDA0B50"/>
    <w:lvl w:ilvl="0" w:tplc="6E32E6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A93D68"/>
    <w:multiLevelType w:val="hybridMultilevel"/>
    <w:tmpl w:val="CCFA4314"/>
    <w:lvl w:ilvl="0" w:tplc="04150017">
      <w:start w:val="1"/>
      <w:numFmt w:val="lowerLetter"/>
      <w:lvlText w:val="%1)"/>
      <w:lvlJc w:val="left"/>
      <w:pPr>
        <w:ind w:left="1429" w:hanging="360"/>
      </w:pPr>
    </w:lvl>
    <w:lvl w:ilvl="1" w:tplc="04150019">
      <w:start w:val="1"/>
      <w:numFmt w:val="lowerLetter"/>
      <w:lvlText w:val="%2."/>
      <w:lvlJc w:val="left"/>
      <w:pPr>
        <w:ind w:left="720" w:hanging="360"/>
      </w:pPr>
    </w:lvl>
    <w:lvl w:ilvl="2" w:tplc="04150011">
      <w:start w:val="1"/>
      <w:numFmt w:val="decimal"/>
      <w:lvlText w:val="%3)"/>
      <w:lvlJc w:val="left"/>
      <w:pPr>
        <w:ind w:left="3049" w:hanging="360"/>
      </w:pPr>
    </w:lvl>
    <w:lvl w:ilvl="3" w:tplc="C6E01726">
      <w:start w:val="1"/>
      <w:numFmt w:val="lowerRoman"/>
      <w:lvlText w:val="%4)"/>
      <w:lvlJc w:val="left"/>
      <w:pPr>
        <w:ind w:left="3949" w:hanging="720"/>
      </w:pPr>
      <w:rPr>
        <w:rFonts w:ascii="Arial" w:hAnsi="Arial" w:cs="Arial"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7602D50"/>
    <w:multiLevelType w:val="hybridMultilevel"/>
    <w:tmpl w:val="377AAEB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80C5A65"/>
    <w:multiLevelType w:val="hybridMultilevel"/>
    <w:tmpl w:val="9594EE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CC735E"/>
    <w:multiLevelType w:val="hybridMultilevel"/>
    <w:tmpl w:val="5DDAD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ADA6858"/>
    <w:multiLevelType w:val="hybridMultilevel"/>
    <w:tmpl w:val="F2902FFC"/>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BF4A41"/>
    <w:multiLevelType w:val="hybridMultilevel"/>
    <w:tmpl w:val="B38CB0CE"/>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397ADD"/>
    <w:multiLevelType w:val="hybridMultilevel"/>
    <w:tmpl w:val="CE9CE7E8"/>
    <w:lvl w:ilvl="0" w:tplc="827C50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DC43F0D"/>
    <w:multiLevelType w:val="hybridMultilevel"/>
    <w:tmpl w:val="29726C6E"/>
    <w:lvl w:ilvl="0" w:tplc="827C50D2">
      <w:start w:val="1"/>
      <w:numFmt w:val="bullet"/>
      <w:lvlText w:val=""/>
      <w:lvlJc w:val="left"/>
      <w:pPr>
        <w:ind w:left="567" w:hanging="207"/>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E53BFF"/>
    <w:multiLevelType w:val="multilevel"/>
    <w:tmpl w:val="035073D2"/>
    <w:lvl w:ilvl="0">
      <w:start w:val="1"/>
      <w:numFmt w:val="decimal"/>
      <w:pStyle w:val="Nagwek1"/>
      <w:lvlText w:val="%1"/>
      <w:lvlJc w:val="left"/>
      <w:pPr>
        <w:ind w:left="3196" w:hanging="360"/>
      </w:pPr>
      <w:rPr>
        <w:rFonts w:hint="default"/>
        <w:color w:val="auto"/>
      </w:rPr>
    </w:lvl>
    <w:lvl w:ilvl="1">
      <w:start w:val="1"/>
      <w:numFmt w:val="decimal"/>
      <w:pStyle w:val="Nagwek2"/>
      <w:lvlText w:val="%1.%2"/>
      <w:lvlJc w:val="left"/>
      <w:pPr>
        <w:ind w:left="5181" w:hanging="360"/>
      </w:pPr>
      <w:rPr>
        <w:rFonts w:ascii="Arial" w:hAnsi="Arial" w:cs="Arial" w:hint="default"/>
        <w:color w:val="auto"/>
      </w:rPr>
    </w:lvl>
    <w:lvl w:ilvl="2">
      <w:start w:val="1"/>
      <w:numFmt w:val="lowerRoman"/>
      <w:lvlText w:val="%3)"/>
      <w:lvlJc w:val="left"/>
      <w:pPr>
        <w:ind w:left="3916" w:hanging="360"/>
      </w:pPr>
      <w:rPr>
        <w:rFonts w:hint="default"/>
      </w:rPr>
    </w:lvl>
    <w:lvl w:ilvl="3">
      <w:start w:val="1"/>
      <w:numFmt w:val="decimal"/>
      <w:lvlText w:val="(%4)"/>
      <w:lvlJc w:val="left"/>
      <w:pPr>
        <w:ind w:left="4276" w:hanging="360"/>
      </w:pPr>
      <w:rPr>
        <w:rFonts w:hint="default"/>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93"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E7A17FE"/>
    <w:multiLevelType w:val="multilevel"/>
    <w:tmpl w:val="0130D890"/>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95"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6" w15:restartNumberingAfterBreak="0">
    <w:nsid w:val="6FC0626C"/>
    <w:multiLevelType w:val="hybridMultilevel"/>
    <w:tmpl w:val="74DA635A"/>
    <w:lvl w:ilvl="0" w:tplc="04150017">
      <w:start w:val="1"/>
      <w:numFmt w:val="lowerLetter"/>
      <w:lvlText w:val="%1)"/>
      <w:lvlJc w:val="left"/>
      <w:pPr>
        <w:ind w:left="1486" w:hanging="360"/>
      </w:pPr>
    </w:lvl>
    <w:lvl w:ilvl="1" w:tplc="28A469BE">
      <w:start w:val="1"/>
      <w:numFmt w:val="lowerLetter"/>
      <w:lvlText w:val="%2)"/>
      <w:lvlJc w:val="left"/>
      <w:pPr>
        <w:ind w:left="2206" w:hanging="360"/>
      </w:pPr>
      <w:rPr>
        <w:rFonts w:hint="default"/>
      </w:r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97"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98"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73F12286"/>
    <w:multiLevelType w:val="hybridMultilevel"/>
    <w:tmpl w:val="71649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468031D"/>
    <w:multiLevelType w:val="hybridMultilevel"/>
    <w:tmpl w:val="28688A9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7627040D"/>
    <w:multiLevelType w:val="hybridMultilevel"/>
    <w:tmpl w:val="375C4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8A5836"/>
    <w:multiLevelType w:val="multilevel"/>
    <w:tmpl w:val="FAE2367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6" w15:restartNumberingAfterBreak="0">
    <w:nsid w:val="77392895"/>
    <w:multiLevelType w:val="hybridMultilevel"/>
    <w:tmpl w:val="16EA7136"/>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7899563B"/>
    <w:multiLevelType w:val="hybridMultilevel"/>
    <w:tmpl w:val="3CD666F6"/>
    <w:lvl w:ilvl="0" w:tplc="FFFFFFFF">
      <w:start w:val="1"/>
      <w:numFmt w:val="decimal"/>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2B45A8"/>
    <w:multiLevelType w:val="hybridMultilevel"/>
    <w:tmpl w:val="21AAD3CE"/>
    <w:lvl w:ilvl="0" w:tplc="827C50D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0" w15:restartNumberingAfterBreak="0">
    <w:nsid w:val="7A1D0FBA"/>
    <w:multiLevelType w:val="hybridMultilevel"/>
    <w:tmpl w:val="11681F84"/>
    <w:lvl w:ilvl="0" w:tplc="827C50D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E3D2E13"/>
    <w:multiLevelType w:val="hybridMultilevel"/>
    <w:tmpl w:val="6E52B25E"/>
    <w:lvl w:ilvl="0" w:tplc="90DCE8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E7C2F2B"/>
    <w:multiLevelType w:val="multilevel"/>
    <w:tmpl w:val="4046537E"/>
    <w:numStyleLink w:val="Biecalista1"/>
  </w:abstractNum>
  <w:abstractNum w:abstractNumId="115" w15:restartNumberingAfterBreak="0">
    <w:nsid w:val="7E9620C5"/>
    <w:multiLevelType w:val="hybridMultilevel"/>
    <w:tmpl w:val="9C9A5476"/>
    <w:lvl w:ilvl="0" w:tplc="4FBC6BA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6280055">
    <w:abstractNumId w:val="116"/>
  </w:num>
  <w:num w:numId="2" w16cid:durableId="1531340068">
    <w:abstractNumId w:val="92"/>
  </w:num>
  <w:num w:numId="3" w16cid:durableId="96023670">
    <w:abstractNumId w:val="92"/>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92"/>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86"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90"/>
  </w:num>
  <w:num w:numId="6" w16cid:durableId="1244804255">
    <w:abstractNumId w:val="1"/>
  </w:num>
  <w:num w:numId="7" w16cid:durableId="1092245203">
    <w:abstractNumId w:val="59"/>
  </w:num>
  <w:num w:numId="8" w16cid:durableId="1308821132">
    <w:abstractNumId w:val="41"/>
  </w:num>
  <w:num w:numId="9" w16cid:durableId="904802626">
    <w:abstractNumId w:val="22"/>
  </w:num>
  <w:num w:numId="10" w16cid:durableId="2075736861">
    <w:abstractNumId w:val="62"/>
  </w:num>
  <w:num w:numId="11" w16cid:durableId="77212717">
    <w:abstractNumId w:val="67"/>
  </w:num>
  <w:num w:numId="12" w16cid:durableId="4023298">
    <w:abstractNumId w:val="65"/>
  </w:num>
  <w:num w:numId="13" w16cid:durableId="1076170289">
    <w:abstractNumId w:val="66"/>
  </w:num>
  <w:num w:numId="14" w16cid:durableId="1791436773">
    <w:abstractNumId w:val="55"/>
  </w:num>
  <w:num w:numId="15" w16cid:durableId="1239973549">
    <w:abstractNumId w:val="105"/>
  </w:num>
  <w:num w:numId="16" w16cid:durableId="447509956">
    <w:abstractNumId w:val="52"/>
  </w:num>
  <w:num w:numId="17" w16cid:durableId="2013026545">
    <w:abstractNumId w:val="78"/>
  </w:num>
  <w:num w:numId="18" w16cid:durableId="1683704552">
    <w:abstractNumId w:val="91"/>
  </w:num>
  <w:num w:numId="19" w16cid:durableId="976837573">
    <w:abstractNumId w:val="61"/>
  </w:num>
  <w:num w:numId="20" w16cid:durableId="733160698">
    <w:abstractNumId w:val="21"/>
  </w:num>
  <w:num w:numId="21" w16cid:durableId="529337357">
    <w:abstractNumId w:val="102"/>
  </w:num>
  <w:num w:numId="22" w16cid:durableId="1267688123">
    <w:abstractNumId w:val="72"/>
  </w:num>
  <w:num w:numId="23" w16cid:durableId="290289170">
    <w:abstractNumId w:val="2"/>
  </w:num>
  <w:num w:numId="24" w16cid:durableId="1130592494">
    <w:abstractNumId w:val="20"/>
  </w:num>
  <w:num w:numId="25" w16cid:durableId="560168301">
    <w:abstractNumId w:val="85"/>
  </w:num>
  <w:num w:numId="26" w16cid:durableId="966543088">
    <w:abstractNumId w:val="57"/>
  </w:num>
  <w:num w:numId="27" w16cid:durableId="551625077">
    <w:abstractNumId w:val="58"/>
  </w:num>
  <w:num w:numId="28" w16cid:durableId="37823027">
    <w:abstractNumId w:val="29"/>
  </w:num>
  <w:num w:numId="29" w16cid:durableId="1212644936">
    <w:abstractNumId w:val="50"/>
  </w:num>
  <w:num w:numId="30" w16cid:durableId="1607886187">
    <w:abstractNumId w:val="98"/>
  </w:num>
  <w:num w:numId="31" w16cid:durableId="507135391">
    <w:abstractNumId w:val="83"/>
  </w:num>
  <w:num w:numId="32" w16cid:durableId="205024075">
    <w:abstractNumId w:val="46"/>
  </w:num>
  <w:num w:numId="33" w16cid:durableId="687828631">
    <w:abstractNumId w:val="49"/>
  </w:num>
  <w:num w:numId="34" w16cid:durableId="1728842118">
    <w:abstractNumId w:val="28"/>
  </w:num>
  <w:num w:numId="35" w16cid:durableId="134152867">
    <w:abstractNumId w:val="81"/>
  </w:num>
  <w:num w:numId="36" w16cid:durableId="419715439">
    <w:abstractNumId w:val="53"/>
  </w:num>
  <w:num w:numId="37" w16cid:durableId="1161769925">
    <w:abstractNumId w:val="27"/>
  </w:num>
  <w:num w:numId="38" w16cid:durableId="1466973523">
    <w:abstractNumId w:val="104"/>
  </w:num>
  <w:num w:numId="39" w16cid:durableId="1788771284">
    <w:abstractNumId w:val="44"/>
  </w:num>
  <w:num w:numId="40" w16cid:durableId="1322469805">
    <w:abstractNumId w:val="51"/>
  </w:num>
  <w:num w:numId="41" w16cid:durableId="1480535628">
    <w:abstractNumId w:val="45"/>
  </w:num>
  <w:num w:numId="42" w16cid:durableId="2042440283">
    <w:abstractNumId w:val="37"/>
  </w:num>
  <w:num w:numId="43" w16cid:durableId="1969823840">
    <w:abstractNumId w:val="63"/>
  </w:num>
  <w:num w:numId="44" w16cid:durableId="1886333953">
    <w:abstractNumId w:val="96"/>
  </w:num>
  <w:num w:numId="45" w16cid:durableId="1503664920">
    <w:abstractNumId w:val="47"/>
  </w:num>
  <w:num w:numId="46" w16cid:durableId="1894730525">
    <w:abstractNumId w:val="64"/>
  </w:num>
  <w:num w:numId="47" w16cid:durableId="1605185719">
    <w:abstractNumId w:val="9"/>
  </w:num>
  <w:num w:numId="48" w16cid:durableId="802699547">
    <w:abstractNumId w:val="8"/>
  </w:num>
  <w:num w:numId="49" w16cid:durableId="2085299702">
    <w:abstractNumId w:val="115"/>
  </w:num>
  <w:num w:numId="50" w16cid:durableId="279919085">
    <w:abstractNumId w:val="112"/>
  </w:num>
  <w:num w:numId="51" w16cid:durableId="1656300555">
    <w:abstractNumId w:val="103"/>
  </w:num>
  <w:num w:numId="52" w16cid:durableId="1010372378">
    <w:abstractNumId w:val="10"/>
  </w:num>
  <w:num w:numId="53" w16cid:durableId="912424416">
    <w:abstractNumId w:val="76"/>
  </w:num>
  <w:num w:numId="54" w16cid:durableId="326137126">
    <w:abstractNumId w:val="13"/>
  </w:num>
  <w:num w:numId="55" w16cid:durableId="198586855">
    <w:abstractNumId w:val="30"/>
  </w:num>
  <w:num w:numId="56" w16cid:durableId="168446693">
    <w:abstractNumId w:val="0"/>
  </w:num>
  <w:num w:numId="57" w16cid:durableId="1704939097">
    <w:abstractNumId w:val="77"/>
  </w:num>
  <w:num w:numId="58" w16cid:durableId="498077873">
    <w:abstractNumId w:val="107"/>
  </w:num>
  <w:num w:numId="59" w16cid:durableId="382826546">
    <w:abstractNumId w:val="84"/>
  </w:num>
  <w:num w:numId="60" w16cid:durableId="1384520042">
    <w:abstractNumId w:val="42"/>
  </w:num>
  <w:num w:numId="61" w16cid:durableId="863245271">
    <w:abstractNumId w:val="113"/>
  </w:num>
  <w:num w:numId="62" w16cid:durableId="1581526013">
    <w:abstractNumId w:val="54"/>
  </w:num>
  <w:num w:numId="63" w16cid:durableId="877355120">
    <w:abstractNumId w:val="99"/>
  </w:num>
  <w:num w:numId="64" w16cid:durableId="1317799280">
    <w:abstractNumId w:val="56"/>
  </w:num>
  <w:num w:numId="65" w16cid:durableId="1145589716">
    <w:abstractNumId w:val="34"/>
  </w:num>
  <w:num w:numId="66" w16cid:durableId="171729342">
    <w:abstractNumId w:val="6"/>
  </w:num>
  <w:num w:numId="67" w16cid:durableId="1340932569">
    <w:abstractNumId w:val="17"/>
  </w:num>
  <w:num w:numId="68" w16cid:durableId="2011641091">
    <w:abstractNumId w:val="87"/>
  </w:num>
  <w:num w:numId="69" w16cid:durableId="681973965">
    <w:abstractNumId w:val="18"/>
  </w:num>
  <w:num w:numId="70" w16cid:durableId="363215146">
    <w:abstractNumId w:val="33"/>
  </w:num>
  <w:num w:numId="71" w16cid:durableId="1467701110">
    <w:abstractNumId w:val="3"/>
  </w:num>
  <w:num w:numId="72" w16cid:durableId="562299553">
    <w:abstractNumId w:val="114"/>
  </w:num>
  <w:num w:numId="73" w16cid:durableId="1336423463">
    <w:abstractNumId w:val="89"/>
  </w:num>
  <w:num w:numId="74" w16cid:durableId="1370841299">
    <w:abstractNumId w:val="108"/>
  </w:num>
  <w:num w:numId="75" w16cid:durableId="144975671">
    <w:abstractNumId w:val="38"/>
  </w:num>
  <w:num w:numId="76" w16cid:durableId="317538844">
    <w:abstractNumId w:val="82"/>
  </w:num>
  <w:num w:numId="77" w16cid:durableId="1450078333">
    <w:abstractNumId w:val="31"/>
  </w:num>
  <w:num w:numId="78" w16cid:durableId="53312278">
    <w:abstractNumId w:val="68"/>
  </w:num>
  <w:num w:numId="79" w16cid:durableId="1932857388">
    <w:abstractNumId w:val="95"/>
  </w:num>
  <w:num w:numId="80" w16cid:durableId="1625190031">
    <w:abstractNumId w:val="24"/>
  </w:num>
  <w:num w:numId="81" w16cid:durableId="1751268602">
    <w:abstractNumId w:val="110"/>
  </w:num>
  <w:num w:numId="82" w16cid:durableId="1066681282">
    <w:abstractNumId w:val="40"/>
  </w:num>
  <w:num w:numId="83" w16cid:durableId="321590550">
    <w:abstractNumId w:val="19"/>
  </w:num>
  <w:num w:numId="84" w16cid:durableId="106700735">
    <w:abstractNumId w:val="11"/>
  </w:num>
  <w:num w:numId="85" w16cid:durableId="1306744152">
    <w:abstractNumId w:val="88"/>
  </w:num>
  <w:num w:numId="86" w16cid:durableId="1757287046">
    <w:abstractNumId w:val="69"/>
  </w:num>
  <w:num w:numId="87" w16cid:durableId="1247955809">
    <w:abstractNumId w:val="7"/>
  </w:num>
  <w:num w:numId="88" w16cid:durableId="973094959">
    <w:abstractNumId w:val="97"/>
  </w:num>
  <w:num w:numId="89" w16cid:durableId="266350940">
    <w:abstractNumId w:val="80"/>
  </w:num>
  <w:num w:numId="90" w16cid:durableId="236212030">
    <w:abstractNumId w:val="39"/>
  </w:num>
  <w:num w:numId="91" w16cid:durableId="1171027579">
    <w:abstractNumId w:val="14"/>
  </w:num>
  <w:num w:numId="92" w16cid:durableId="588661314">
    <w:abstractNumId w:val="26"/>
  </w:num>
  <w:num w:numId="93" w16cid:durableId="825050196">
    <w:abstractNumId w:val="4"/>
  </w:num>
  <w:num w:numId="94" w16cid:durableId="527913758">
    <w:abstractNumId w:val="73"/>
  </w:num>
  <w:num w:numId="95" w16cid:durableId="1400980736">
    <w:abstractNumId w:val="93"/>
  </w:num>
  <w:num w:numId="96" w16cid:durableId="1889682351">
    <w:abstractNumId w:val="71"/>
  </w:num>
  <w:num w:numId="97" w16cid:durableId="296372010">
    <w:abstractNumId w:val="75"/>
  </w:num>
  <w:num w:numId="98" w16cid:durableId="550113886">
    <w:abstractNumId w:val="86"/>
  </w:num>
  <w:num w:numId="99" w16cid:durableId="451747714">
    <w:abstractNumId w:val="100"/>
  </w:num>
  <w:num w:numId="100" w16cid:durableId="132454369">
    <w:abstractNumId w:val="48"/>
  </w:num>
  <w:num w:numId="101" w16cid:durableId="1520197985">
    <w:abstractNumId w:val="5"/>
  </w:num>
  <w:num w:numId="102" w16cid:durableId="1248152161">
    <w:abstractNumId w:val="32"/>
  </w:num>
  <w:num w:numId="103" w16cid:durableId="1303652764">
    <w:abstractNumId w:val="94"/>
  </w:num>
  <w:num w:numId="104" w16cid:durableId="1055205260">
    <w:abstractNumId w:val="79"/>
  </w:num>
  <w:num w:numId="105" w16cid:durableId="1426609738">
    <w:abstractNumId w:val="74"/>
  </w:num>
  <w:num w:numId="106" w16cid:durableId="448860593">
    <w:abstractNumId w:val="23"/>
  </w:num>
  <w:num w:numId="107" w16cid:durableId="1812362979">
    <w:abstractNumId w:val="25"/>
  </w:num>
  <w:num w:numId="108" w16cid:durableId="1714381384">
    <w:abstractNumId w:val="111"/>
  </w:num>
  <w:num w:numId="109" w16cid:durableId="5255652">
    <w:abstractNumId w:val="35"/>
  </w:num>
  <w:num w:numId="110" w16cid:durableId="2053528544">
    <w:abstractNumId w:val="15"/>
  </w:num>
  <w:num w:numId="111" w16cid:durableId="1988317992">
    <w:abstractNumId w:val="101"/>
  </w:num>
  <w:num w:numId="112" w16cid:durableId="1039742820">
    <w:abstractNumId w:val="106"/>
  </w:num>
  <w:num w:numId="113" w16cid:durableId="1150557636">
    <w:abstractNumId w:val="12"/>
  </w:num>
  <w:num w:numId="114" w16cid:durableId="1778209102">
    <w:abstractNumId w:val="70"/>
  </w:num>
  <w:num w:numId="115" w16cid:durableId="481123694">
    <w:abstractNumId w:val="16"/>
  </w:num>
  <w:num w:numId="116" w16cid:durableId="863715576">
    <w:abstractNumId w:val="36"/>
  </w:num>
  <w:num w:numId="117" w16cid:durableId="2029063124">
    <w:abstractNumId w:val="109"/>
  </w:num>
  <w:num w:numId="118" w16cid:durableId="416054725">
    <w:abstractNumId w:val="43"/>
  </w:num>
  <w:num w:numId="119" w16cid:durableId="914438466">
    <w:abstractNumId w:val="6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164A"/>
    <w:rsid w:val="00002015"/>
    <w:rsid w:val="0000271F"/>
    <w:rsid w:val="00003A86"/>
    <w:rsid w:val="00003B22"/>
    <w:rsid w:val="000042DA"/>
    <w:rsid w:val="00005FD1"/>
    <w:rsid w:val="00012BB4"/>
    <w:rsid w:val="00012EB4"/>
    <w:rsid w:val="00012F37"/>
    <w:rsid w:val="00016E20"/>
    <w:rsid w:val="0002761D"/>
    <w:rsid w:val="000302A9"/>
    <w:rsid w:val="0003089E"/>
    <w:rsid w:val="00031313"/>
    <w:rsid w:val="00035C79"/>
    <w:rsid w:val="00036DB6"/>
    <w:rsid w:val="00040E3F"/>
    <w:rsid w:val="00044D93"/>
    <w:rsid w:val="0004595D"/>
    <w:rsid w:val="000472FE"/>
    <w:rsid w:val="000501D6"/>
    <w:rsid w:val="0005024F"/>
    <w:rsid w:val="000526B1"/>
    <w:rsid w:val="0005294D"/>
    <w:rsid w:val="00056AFB"/>
    <w:rsid w:val="00057F3A"/>
    <w:rsid w:val="00061D49"/>
    <w:rsid w:val="00061F41"/>
    <w:rsid w:val="00063669"/>
    <w:rsid w:val="00067F48"/>
    <w:rsid w:val="00071873"/>
    <w:rsid w:val="0007274C"/>
    <w:rsid w:val="00072B5C"/>
    <w:rsid w:val="000730F0"/>
    <w:rsid w:val="00073E8D"/>
    <w:rsid w:val="00074E70"/>
    <w:rsid w:val="0007537B"/>
    <w:rsid w:val="0007573B"/>
    <w:rsid w:val="00080E2A"/>
    <w:rsid w:val="00081587"/>
    <w:rsid w:val="00084B9C"/>
    <w:rsid w:val="00087713"/>
    <w:rsid w:val="0009056B"/>
    <w:rsid w:val="00090F57"/>
    <w:rsid w:val="00090F65"/>
    <w:rsid w:val="00092626"/>
    <w:rsid w:val="0009315E"/>
    <w:rsid w:val="00096F59"/>
    <w:rsid w:val="000A302F"/>
    <w:rsid w:val="000A5EC2"/>
    <w:rsid w:val="000A7651"/>
    <w:rsid w:val="000B07EB"/>
    <w:rsid w:val="000B1B42"/>
    <w:rsid w:val="000B2CD1"/>
    <w:rsid w:val="000B73DB"/>
    <w:rsid w:val="000C44E5"/>
    <w:rsid w:val="000C4A9A"/>
    <w:rsid w:val="000C505E"/>
    <w:rsid w:val="000C6AD8"/>
    <w:rsid w:val="000C7D78"/>
    <w:rsid w:val="000D63AA"/>
    <w:rsid w:val="000D6A78"/>
    <w:rsid w:val="000E0343"/>
    <w:rsid w:val="000E0450"/>
    <w:rsid w:val="000E0FA7"/>
    <w:rsid w:val="000E122B"/>
    <w:rsid w:val="000E5991"/>
    <w:rsid w:val="000F195F"/>
    <w:rsid w:val="000F1B61"/>
    <w:rsid w:val="000F291A"/>
    <w:rsid w:val="000F50D7"/>
    <w:rsid w:val="000F524C"/>
    <w:rsid w:val="000F55D0"/>
    <w:rsid w:val="000F60A4"/>
    <w:rsid w:val="000F6B1A"/>
    <w:rsid w:val="001016F6"/>
    <w:rsid w:val="001017E7"/>
    <w:rsid w:val="00101B19"/>
    <w:rsid w:val="00102D23"/>
    <w:rsid w:val="00105930"/>
    <w:rsid w:val="001076F1"/>
    <w:rsid w:val="00110496"/>
    <w:rsid w:val="001106BF"/>
    <w:rsid w:val="001110F3"/>
    <w:rsid w:val="00111A5B"/>
    <w:rsid w:val="00112092"/>
    <w:rsid w:val="00112680"/>
    <w:rsid w:val="00112860"/>
    <w:rsid w:val="00112AEE"/>
    <w:rsid w:val="001132AD"/>
    <w:rsid w:val="00113502"/>
    <w:rsid w:val="00114139"/>
    <w:rsid w:val="00114B2E"/>
    <w:rsid w:val="0011506D"/>
    <w:rsid w:val="00120A62"/>
    <w:rsid w:val="001210CB"/>
    <w:rsid w:val="001220DC"/>
    <w:rsid w:val="00123EA2"/>
    <w:rsid w:val="001246CF"/>
    <w:rsid w:val="00124950"/>
    <w:rsid w:val="0012639C"/>
    <w:rsid w:val="0012644A"/>
    <w:rsid w:val="00126D44"/>
    <w:rsid w:val="001278B7"/>
    <w:rsid w:val="00127A9B"/>
    <w:rsid w:val="00132304"/>
    <w:rsid w:val="00132D2A"/>
    <w:rsid w:val="00134E96"/>
    <w:rsid w:val="00135A7C"/>
    <w:rsid w:val="00135C23"/>
    <w:rsid w:val="00140AAA"/>
    <w:rsid w:val="001418DF"/>
    <w:rsid w:val="0014207C"/>
    <w:rsid w:val="001471A4"/>
    <w:rsid w:val="00147A6A"/>
    <w:rsid w:val="00147AC4"/>
    <w:rsid w:val="00151D22"/>
    <w:rsid w:val="001546C6"/>
    <w:rsid w:val="001546F4"/>
    <w:rsid w:val="00155B3F"/>
    <w:rsid w:val="00156071"/>
    <w:rsid w:val="001567EB"/>
    <w:rsid w:val="00157C22"/>
    <w:rsid w:val="001629E5"/>
    <w:rsid w:val="00163CFA"/>
    <w:rsid w:val="00165D76"/>
    <w:rsid w:val="00170DBB"/>
    <w:rsid w:val="00171C53"/>
    <w:rsid w:val="00171EB8"/>
    <w:rsid w:val="0017351D"/>
    <w:rsid w:val="00173C6B"/>
    <w:rsid w:val="0017579E"/>
    <w:rsid w:val="00176CFA"/>
    <w:rsid w:val="00183F68"/>
    <w:rsid w:val="001850EE"/>
    <w:rsid w:val="00185801"/>
    <w:rsid w:val="00187B26"/>
    <w:rsid w:val="001965CE"/>
    <w:rsid w:val="0019668D"/>
    <w:rsid w:val="00197441"/>
    <w:rsid w:val="001978A0"/>
    <w:rsid w:val="00197CF5"/>
    <w:rsid w:val="001A070B"/>
    <w:rsid w:val="001A251F"/>
    <w:rsid w:val="001B0E1C"/>
    <w:rsid w:val="001B1700"/>
    <w:rsid w:val="001B1E21"/>
    <w:rsid w:val="001B56BE"/>
    <w:rsid w:val="001C3279"/>
    <w:rsid w:val="001C541D"/>
    <w:rsid w:val="001C5FAB"/>
    <w:rsid w:val="001C63A6"/>
    <w:rsid w:val="001D4D00"/>
    <w:rsid w:val="001E091E"/>
    <w:rsid w:val="001E158D"/>
    <w:rsid w:val="001E1F26"/>
    <w:rsid w:val="001F1DFF"/>
    <w:rsid w:val="001F21F0"/>
    <w:rsid w:val="001F27F8"/>
    <w:rsid w:val="001F37D3"/>
    <w:rsid w:val="001F5D27"/>
    <w:rsid w:val="002015FC"/>
    <w:rsid w:val="00203D0C"/>
    <w:rsid w:val="00205F63"/>
    <w:rsid w:val="00206AE8"/>
    <w:rsid w:val="00207748"/>
    <w:rsid w:val="00212B01"/>
    <w:rsid w:val="00212C59"/>
    <w:rsid w:val="00213F86"/>
    <w:rsid w:val="0021520A"/>
    <w:rsid w:val="00215567"/>
    <w:rsid w:val="00217255"/>
    <w:rsid w:val="00217E20"/>
    <w:rsid w:val="0022007A"/>
    <w:rsid w:val="00221418"/>
    <w:rsid w:val="00222FE2"/>
    <w:rsid w:val="00223D53"/>
    <w:rsid w:val="00224628"/>
    <w:rsid w:val="00224A6E"/>
    <w:rsid w:val="0022584B"/>
    <w:rsid w:val="00227082"/>
    <w:rsid w:val="00230617"/>
    <w:rsid w:val="00230C20"/>
    <w:rsid w:val="0023108A"/>
    <w:rsid w:val="00231908"/>
    <w:rsid w:val="00232DCA"/>
    <w:rsid w:val="0023395D"/>
    <w:rsid w:val="00233FA0"/>
    <w:rsid w:val="002369A1"/>
    <w:rsid w:val="002369EA"/>
    <w:rsid w:val="00237F90"/>
    <w:rsid w:val="002421BB"/>
    <w:rsid w:val="00243EDF"/>
    <w:rsid w:val="002501FB"/>
    <w:rsid w:val="0025575D"/>
    <w:rsid w:val="00255E04"/>
    <w:rsid w:val="00255E0D"/>
    <w:rsid w:val="00256F45"/>
    <w:rsid w:val="00257E37"/>
    <w:rsid w:val="002618F8"/>
    <w:rsid w:val="00261E03"/>
    <w:rsid w:val="0027432C"/>
    <w:rsid w:val="00276A45"/>
    <w:rsid w:val="00276C31"/>
    <w:rsid w:val="00277D50"/>
    <w:rsid w:val="002834A2"/>
    <w:rsid w:val="00285FEF"/>
    <w:rsid w:val="002863DC"/>
    <w:rsid w:val="00286F42"/>
    <w:rsid w:val="00287695"/>
    <w:rsid w:val="00287B6D"/>
    <w:rsid w:val="002913EA"/>
    <w:rsid w:val="002915DC"/>
    <w:rsid w:val="00293ABE"/>
    <w:rsid w:val="00295C62"/>
    <w:rsid w:val="00295CD7"/>
    <w:rsid w:val="00296334"/>
    <w:rsid w:val="002970DD"/>
    <w:rsid w:val="002A43AC"/>
    <w:rsid w:val="002A4DCA"/>
    <w:rsid w:val="002A6A64"/>
    <w:rsid w:val="002A7423"/>
    <w:rsid w:val="002A75CD"/>
    <w:rsid w:val="002B0FE5"/>
    <w:rsid w:val="002B37AA"/>
    <w:rsid w:val="002B498D"/>
    <w:rsid w:val="002B50A1"/>
    <w:rsid w:val="002B63A3"/>
    <w:rsid w:val="002B70EA"/>
    <w:rsid w:val="002B7FB5"/>
    <w:rsid w:val="002C3ECA"/>
    <w:rsid w:val="002C4C9C"/>
    <w:rsid w:val="002C4F1C"/>
    <w:rsid w:val="002C6254"/>
    <w:rsid w:val="002C7C12"/>
    <w:rsid w:val="002D05B3"/>
    <w:rsid w:val="002D307F"/>
    <w:rsid w:val="002D461A"/>
    <w:rsid w:val="002E20AF"/>
    <w:rsid w:val="002E249F"/>
    <w:rsid w:val="002E28C1"/>
    <w:rsid w:val="002E2C5D"/>
    <w:rsid w:val="002E43E5"/>
    <w:rsid w:val="002E537C"/>
    <w:rsid w:val="002E5734"/>
    <w:rsid w:val="002E5A94"/>
    <w:rsid w:val="002E7BAE"/>
    <w:rsid w:val="002F1C99"/>
    <w:rsid w:val="002F5008"/>
    <w:rsid w:val="002F56EA"/>
    <w:rsid w:val="002F5B95"/>
    <w:rsid w:val="002F610F"/>
    <w:rsid w:val="002F7FAD"/>
    <w:rsid w:val="00305349"/>
    <w:rsid w:val="003067EF"/>
    <w:rsid w:val="00307728"/>
    <w:rsid w:val="00310612"/>
    <w:rsid w:val="00313331"/>
    <w:rsid w:val="00313E82"/>
    <w:rsid w:val="0032143E"/>
    <w:rsid w:val="003273C8"/>
    <w:rsid w:val="00327441"/>
    <w:rsid w:val="00327906"/>
    <w:rsid w:val="00327DD2"/>
    <w:rsid w:val="00330845"/>
    <w:rsid w:val="00330B69"/>
    <w:rsid w:val="00333866"/>
    <w:rsid w:val="0033492F"/>
    <w:rsid w:val="003376EB"/>
    <w:rsid w:val="00343E85"/>
    <w:rsid w:val="00346C14"/>
    <w:rsid w:val="00352712"/>
    <w:rsid w:val="00352A1A"/>
    <w:rsid w:val="00353EC1"/>
    <w:rsid w:val="00354A25"/>
    <w:rsid w:val="00357875"/>
    <w:rsid w:val="00360626"/>
    <w:rsid w:val="00361346"/>
    <w:rsid w:val="003636A1"/>
    <w:rsid w:val="0036592B"/>
    <w:rsid w:val="00366707"/>
    <w:rsid w:val="0036793E"/>
    <w:rsid w:val="00370E81"/>
    <w:rsid w:val="003736EE"/>
    <w:rsid w:val="00373D3E"/>
    <w:rsid w:val="00374235"/>
    <w:rsid w:val="00374E3C"/>
    <w:rsid w:val="00377C87"/>
    <w:rsid w:val="00380BF2"/>
    <w:rsid w:val="00381E21"/>
    <w:rsid w:val="00382C34"/>
    <w:rsid w:val="00382E49"/>
    <w:rsid w:val="00383EB1"/>
    <w:rsid w:val="003842B5"/>
    <w:rsid w:val="003842BC"/>
    <w:rsid w:val="00384CFA"/>
    <w:rsid w:val="003850B8"/>
    <w:rsid w:val="00385302"/>
    <w:rsid w:val="00385DF4"/>
    <w:rsid w:val="00386E17"/>
    <w:rsid w:val="003900EA"/>
    <w:rsid w:val="00391236"/>
    <w:rsid w:val="00391670"/>
    <w:rsid w:val="00391CC3"/>
    <w:rsid w:val="003940EF"/>
    <w:rsid w:val="00396A96"/>
    <w:rsid w:val="003A0FE0"/>
    <w:rsid w:val="003A11E4"/>
    <w:rsid w:val="003A17CB"/>
    <w:rsid w:val="003A310B"/>
    <w:rsid w:val="003A3BB9"/>
    <w:rsid w:val="003A41F8"/>
    <w:rsid w:val="003A6FBB"/>
    <w:rsid w:val="003B0DE4"/>
    <w:rsid w:val="003B5DCD"/>
    <w:rsid w:val="003C308A"/>
    <w:rsid w:val="003C3E3D"/>
    <w:rsid w:val="003C3FDD"/>
    <w:rsid w:val="003C45D2"/>
    <w:rsid w:val="003C5119"/>
    <w:rsid w:val="003C5433"/>
    <w:rsid w:val="003C60A1"/>
    <w:rsid w:val="003C6193"/>
    <w:rsid w:val="003C664A"/>
    <w:rsid w:val="003C6965"/>
    <w:rsid w:val="003C6C27"/>
    <w:rsid w:val="003D2042"/>
    <w:rsid w:val="003D4208"/>
    <w:rsid w:val="003D5C67"/>
    <w:rsid w:val="003E2640"/>
    <w:rsid w:val="003E354D"/>
    <w:rsid w:val="003E53E5"/>
    <w:rsid w:val="003F0A79"/>
    <w:rsid w:val="003F0C34"/>
    <w:rsid w:val="003F21B2"/>
    <w:rsid w:val="003F3075"/>
    <w:rsid w:val="003F4D5C"/>
    <w:rsid w:val="00403B91"/>
    <w:rsid w:val="00405E06"/>
    <w:rsid w:val="00407CF3"/>
    <w:rsid w:val="0042026C"/>
    <w:rsid w:val="00421322"/>
    <w:rsid w:val="0042184F"/>
    <w:rsid w:val="004222FE"/>
    <w:rsid w:val="004228CA"/>
    <w:rsid w:val="0042774B"/>
    <w:rsid w:val="00430B2A"/>
    <w:rsid w:val="00432668"/>
    <w:rsid w:val="00436110"/>
    <w:rsid w:val="00436D92"/>
    <w:rsid w:val="00442B30"/>
    <w:rsid w:val="00445DA8"/>
    <w:rsid w:val="00445E78"/>
    <w:rsid w:val="00446CB0"/>
    <w:rsid w:val="00446F28"/>
    <w:rsid w:val="00447AA9"/>
    <w:rsid w:val="004505C3"/>
    <w:rsid w:val="0045457D"/>
    <w:rsid w:val="0045521B"/>
    <w:rsid w:val="00456FAE"/>
    <w:rsid w:val="0046228D"/>
    <w:rsid w:val="00463DA5"/>
    <w:rsid w:val="00465DB1"/>
    <w:rsid w:val="00475276"/>
    <w:rsid w:val="00475495"/>
    <w:rsid w:val="00476B79"/>
    <w:rsid w:val="00476CF2"/>
    <w:rsid w:val="004816B8"/>
    <w:rsid w:val="004817BB"/>
    <w:rsid w:val="00483353"/>
    <w:rsid w:val="004843CC"/>
    <w:rsid w:val="00486222"/>
    <w:rsid w:val="00491838"/>
    <w:rsid w:val="00491F97"/>
    <w:rsid w:val="0049258C"/>
    <w:rsid w:val="004956E6"/>
    <w:rsid w:val="004A2922"/>
    <w:rsid w:val="004A2D3C"/>
    <w:rsid w:val="004A4FB2"/>
    <w:rsid w:val="004A50BA"/>
    <w:rsid w:val="004A644C"/>
    <w:rsid w:val="004A7429"/>
    <w:rsid w:val="004A76FF"/>
    <w:rsid w:val="004B046C"/>
    <w:rsid w:val="004B4D49"/>
    <w:rsid w:val="004B5873"/>
    <w:rsid w:val="004B6FA1"/>
    <w:rsid w:val="004B70D1"/>
    <w:rsid w:val="004C0010"/>
    <w:rsid w:val="004C1E48"/>
    <w:rsid w:val="004C1FBF"/>
    <w:rsid w:val="004C4468"/>
    <w:rsid w:val="004C5384"/>
    <w:rsid w:val="004C5B78"/>
    <w:rsid w:val="004C7F47"/>
    <w:rsid w:val="004D07FE"/>
    <w:rsid w:val="004D0B5B"/>
    <w:rsid w:val="004D42A5"/>
    <w:rsid w:val="004D70B6"/>
    <w:rsid w:val="004E157C"/>
    <w:rsid w:val="004E53B8"/>
    <w:rsid w:val="004E5D76"/>
    <w:rsid w:val="004E617D"/>
    <w:rsid w:val="004E6BF2"/>
    <w:rsid w:val="004F02A7"/>
    <w:rsid w:val="004F0A90"/>
    <w:rsid w:val="004F2F04"/>
    <w:rsid w:val="004F52FF"/>
    <w:rsid w:val="0050055C"/>
    <w:rsid w:val="005005BF"/>
    <w:rsid w:val="00501AA5"/>
    <w:rsid w:val="00501E3C"/>
    <w:rsid w:val="00505C07"/>
    <w:rsid w:val="00506556"/>
    <w:rsid w:val="00507C3A"/>
    <w:rsid w:val="00512318"/>
    <w:rsid w:val="00513098"/>
    <w:rsid w:val="0051554B"/>
    <w:rsid w:val="0051577D"/>
    <w:rsid w:val="00515FD6"/>
    <w:rsid w:val="00516AA6"/>
    <w:rsid w:val="0052061B"/>
    <w:rsid w:val="00521209"/>
    <w:rsid w:val="00524C1B"/>
    <w:rsid w:val="00525C6D"/>
    <w:rsid w:val="00526181"/>
    <w:rsid w:val="00531BD3"/>
    <w:rsid w:val="00533E63"/>
    <w:rsid w:val="005372BF"/>
    <w:rsid w:val="0054092F"/>
    <w:rsid w:val="00540E8A"/>
    <w:rsid w:val="00542D9A"/>
    <w:rsid w:val="00543206"/>
    <w:rsid w:val="00551527"/>
    <w:rsid w:val="0055184C"/>
    <w:rsid w:val="00553AA7"/>
    <w:rsid w:val="00553D20"/>
    <w:rsid w:val="00555101"/>
    <w:rsid w:val="00555C7B"/>
    <w:rsid w:val="00562D5D"/>
    <w:rsid w:val="0056415E"/>
    <w:rsid w:val="00564DFB"/>
    <w:rsid w:val="00566FC4"/>
    <w:rsid w:val="00566FE1"/>
    <w:rsid w:val="00572F93"/>
    <w:rsid w:val="00573519"/>
    <w:rsid w:val="005749E7"/>
    <w:rsid w:val="00574BBB"/>
    <w:rsid w:val="00574C57"/>
    <w:rsid w:val="00577966"/>
    <w:rsid w:val="00581470"/>
    <w:rsid w:val="00581AA6"/>
    <w:rsid w:val="00581C9E"/>
    <w:rsid w:val="0058567C"/>
    <w:rsid w:val="00587BEF"/>
    <w:rsid w:val="00591947"/>
    <w:rsid w:val="00591A45"/>
    <w:rsid w:val="00592432"/>
    <w:rsid w:val="00592757"/>
    <w:rsid w:val="00595E94"/>
    <w:rsid w:val="005964CF"/>
    <w:rsid w:val="00596833"/>
    <w:rsid w:val="0059770F"/>
    <w:rsid w:val="005A289D"/>
    <w:rsid w:val="005A76E0"/>
    <w:rsid w:val="005B2D47"/>
    <w:rsid w:val="005B40C1"/>
    <w:rsid w:val="005B427D"/>
    <w:rsid w:val="005B4F1D"/>
    <w:rsid w:val="005B5075"/>
    <w:rsid w:val="005B5EA7"/>
    <w:rsid w:val="005B66CD"/>
    <w:rsid w:val="005B7982"/>
    <w:rsid w:val="005C1333"/>
    <w:rsid w:val="005C14FD"/>
    <w:rsid w:val="005C1527"/>
    <w:rsid w:val="005C256C"/>
    <w:rsid w:val="005C2877"/>
    <w:rsid w:val="005C2F11"/>
    <w:rsid w:val="005C318E"/>
    <w:rsid w:val="005C33BB"/>
    <w:rsid w:val="005C4A71"/>
    <w:rsid w:val="005C5D1E"/>
    <w:rsid w:val="005C6B00"/>
    <w:rsid w:val="005D212E"/>
    <w:rsid w:val="005D451F"/>
    <w:rsid w:val="005D502D"/>
    <w:rsid w:val="005D6E78"/>
    <w:rsid w:val="005E00C0"/>
    <w:rsid w:val="005E0B9E"/>
    <w:rsid w:val="005E0BDE"/>
    <w:rsid w:val="005E1BDB"/>
    <w:rsid w:val="005E1FE3"/>
    <w:rsid w:val="005E2EDA"/>
    <w:rsid w:val="005E41A4"/>
    <w:rsid w:val="005F22B4"/>
    <w:rsid w:val="005F327B"/>
    <w:rsid w:val="005F3E22"/>
    <w:rsid w:val="005F5408"/>
    <w:rsid w:val="005F784E"/>
    <w:rsid w:val="006004DD"/>
    <w:rsid w:val="00600CD0"/>
    <w:rsid w:val="00600D54"/>
    <w:rsid w:val="00604565"/>
    <w:rsid w:val="006047D3"/>
    <w:rsid w:val="0060667D"/>
    <w:rsid w:val="00610020"/>
    <w:rsid w:val="006103EF"/>
    <w:rsid w:val="00612865"/>
    <w:rsid w:val="00614F6A"/>
    <w:rsid w:val="00615654"/>
    <w:rsid w:val="00615A8E"/>
    <w:rsid w:val="006164FE"/>
    <w:rsid w:val="00616AC5"/>
    <w:rsid w:val="00617C69"/>
    <w:rsid w:val="00621E4A"/>
    <w:rsid w:val="00623535"/>
    <w:rsid w:val="00624115"/>
    <w:rsid w:val="006260DC"/>
    <w:rsid w:val="00626210"/>
    <w:rsid w:val="00626FBC"/>
    <w:rsid w:val="006272F8"/>
    <w:rsid w:val="00630DF0"/>
    <w:rsid w:val="006325F5"/>
    <w:rsid w:val="006326F1"/>
    <w:rsid w:val="00637686"/>
    <w:rsid w:val="00641F5B"/>
    <w:rsid w:val="00643736"/>
    <w:rsid w:val="00643EFD"/>
    <w:rsid w:val="00645DE2"/>
    <w:rsid w:val="00646103"/>
    <w:rsid w:val="00646F9F"/>
    <w:rsid w:val="006502CA"/>
    <w:rsid w:val="006512B4"/>
    <w:rsid w:val="00652E47"/>
    <w:rsid w:val="0065317D"/>
    <w:rsid w:val="00654203"/>
    <w:rsid w:val="00662DBC"/>
    <w:rsid w:val="0067089D"/>
    <w:rsid w:val="006709A8"/>
    <w:rsid w:val="00671B32"/>
    <w:rsid w:val="00671BE1"/>
    <w:rsid w:val="00672F31"/>
    <w:rsid w:val="006745A6"/>
    <w:rsid w:val="00674A44"/>
    <w:rsid w:val="00674D54"/>
    <w:rsid w:val="0067509B"/>
    <w:rsid w:val="00676E13"/>
    <w:rsid w:val="00680763"/>
    <w:rsid w:val="00681C98"/>
    <w:rsid w:val="006851BE"/>
    <w:rsid w:val="00687071"/>
    <w:rsid w:val="00687520"/>
    <w:rsid w:val="006931C3"/>
    <w:rsid w:val="006937CE"/>
    <w:rsid w:val="006946E1"/>
    <w:rsid w:val="00694BE8"/>
    <w:rsid w:val="00696430"/>
    <w:rsid w:val="006971ED"/>
    <w:rsid w:val="00697507"/>
    <w:rsid w:val="006A4288"/>
    <w:rsid w:val="006A4525"/>
    <w:rsid w:val="006A757C"/>
    <w:rsid w:val="006B358F"/>
    <w:rsid w:val="006B4C03"/>
    <w:rsid w:val="006B4D37"/>
    <w:rsid w:val="006B5B69"/>
    <w:rsid w:val="006B6738"/>
    <w:rsid w:val="006C31CB"/>
    <w:rsid w:val="006C32CA"/>
    <w:rsid w:val="006C539E"/>
    <w:rsid w:val="006C5D1B"/>
    <w:rsid w:val="006C5D46"/>
    <w:rsid w:val="006C7E78"/>
    <w:rsid w:val="006D0479"/>
    <w:rsid w:val="006D0A8D"/>
    <w:rsid w:val="006D0CA8"/>
    <w:rsid w:val="006D1008"/>
    <w:rsid w:val="006D191A"/>
    <w:rsid w:val="006D32A6"/>
    <w:rsid w:val="006D39F9"/>
    <w:rsid w:val="006D3DAA"/>
    <w:rsid w:val="006D4539"/>
    <w:rsid w:val="006D54B9"/>
    <w:rsid w:val="006D5D6D"/>
    <w:rsid w:val="006D65FE"/>
    <w:rsid w:val="006D6E8C"/>
    <w:rsid w:val="006E28B0"/>
    <w:rsid w:val="006E610F"/>
    <w:rsid w:val="006E74BC"/>
    <w:rsid w:val="006F0961"/>
    <w:rsid w:val="006F3734"/>
    <w:rsid w:val="006F6574"/>
    <w:rsid w:val="006F6688"/>
    <w:rsid w:val="006F6C8D"/>
    <w:rsid w:val="00703B93"/>
    <w:rsid w:val="00703D45"/>
    <w:rsid w:val="00704042"/>
    <w:rsid w:val="0070440F"/>
    <w:rsid w:val="00705150"/>
    <w:rsid w:val="007073D7"/>
    <w:rsid w:val="00711E49"/>
    <w:rsid w:val="00713EA2"/>
    <w:rsid w:val="0071470C"/>
    <w:rsid w:val="00715B9D"/>
    <w:rsid w:val="00721F8D"/>
    <w:rsid w:val="0072302D"/>
    <w:rsid w:val="00723E84"/>
    <w:rsid w:val="00723FFE"/>
    <w:rsid w:val="00724C02"/>
    <w:rsid w:val="00724D27"/>
    <w:rsid w:val="0072688E"/>
    <w:rsid w:val="00727183"/>
    <w:rsid w:val="00727B4A"/>
    <w:rsid w:val="00730259"/>
    <w:rsid w:val="007303E7"/>
    <w:rsid w:val="00731291"/>
    <w:rsid w:val="00734660"/>
    <w:rsid w:val="00734D48"/>
    <w:rsid w:val="00735B72"/>
    <w:rsid w:val="00736290"/>
    <w:rsid w:val="00736BD4"/>
    <w:rsid w:val="00736F4A"/>
    <w:rsid w:val="00741DA3"/>
    <w:rsid w:val="007439E8"/>
    <w:rsid w:val="007441BB"/>
    <w:rsid w:val="00746430"/>
    <w:rsid w:val="00750783"/>
    <w:rsid w:val="0075344D"/>
    <w:rsid w:val="00755CA0"/>
    <w:rsid w:val="00762172"/>
    <w:rsid w:val="00763BC0"/>
    <w:rsid w:val="007660F2"/>
    <w:rsid w:val="0077229F"/>
    <w:rsid w:val="0077375A"/>
    <w:rsid w:val="0077455B"/>
    <w:rsid w:val="007748E2"/>
    <w:rsid w:val="0077638D"/>
    <w:rsid w:val="00776519"/>
    <w:rsid w:val="00783664"/>
    <w:rsid w:val="0078366F"/>
    <w:rsid w:val="00784D88"/>
    <w:rsid w:val="00785066"/>
    <w:rsid w:val="007876F9"/>
    <w:rsid w:val="00790DAC"/>
    <w:rsid w:val="00791C49"/>
    <w:rsid w:val="00792180"/>
    <w:rsid w:val="00792D44"/>
    <w:rsid w:val="00792EA3"/>
    <w:rsid w:val="0079317F"/>
    <w:rsid w:val="007946E7"/>
    <w:rsid w:val="0079483F"/>
    <w:rsid w:val="0079528B"/>
    <w:rsid w:val="00796F1B"/>
    <w:rsid w:val="007A1423"/>
    <w:rsid w:val="007A2615"/>
    <w:rsid w:val="007A3B78"/>
    <w:rsid w:val="007B2C4E"/>
    <w:rsid w:val="007B4277"/>
    <w:rsid w:val="007B5975"/>
    <w:rsid w:val="007B6525"/>
    <w:rsid w:val="007B6550"/>
    <w:rsid w:val="007B7F52"/>
    <w:rsid w:val="007C4661"/>
    <w:rsid w:val="007C5B35"/>
    <w:rsid w:val="007C7DA3"/>
    <w:rsid w:val="007D0451"/>
    <w:rsid w:val="007D0B71"/>
    <w:rsid w:val="007D374D"/>
    <w:rsid w:val="007D49C8"/>
    <w:rsid w:val="007D4E8C"/>
    <w:rsid w:val="007D73F7"/>
    <w:rsid w:val="007D78C7"/>
    <w:rsid w:val="007E1711"/>
    <w:rsid w:val="007E23E0"/>
    <w:rsid w:val="007E275A"/>
    <w:rsid w:val="007E62C1"/>
    <w:rsid w:val="007F0EA5"/>
    <w:rsid w:val="007F2D59"/>
    <w:rsid w:val="007F4449"/>
    <w:rsid w:val="007F4513"/>
    <w:rsid w:val="007F5619"/>
    <w:rsid w:val="007F63A3"/>
    <w:rsid w:val="007F7E65"/>
    <w:rsid w:val="00800516"/>
    <w:rsid w:val="00804225"/>
    <w:rsid w:val="00805847"/>
    <w:rsid w:val="00805DFF"/>
    <w:rsid w:val="00806C07"/>
    <w:rsid w:val="00811B9C"/>
    <w:rsid w:val="00812415"/>
    <w:rsid w:val="00812F4A"/>
    <w:rsid w:val="00814E17"/>
    <w:rsid w:val="008159BB"/>
    <w:rsid w:val="00820E05"/>
    <w:rsid w:val="008248F7"/>
    <w:rsid w:val="00824D43"/>
    <w:rsid w:val="00825078"/>
    <w:rsid w:val="00832BD5"/>
    <w:rsid w:val="008332DA"/>
    <w:rsid w:val="008344A3"/>
    <w:rsid w:val="00835B8B"/>
    <w:rsid w:val="00836172"/>
    <w:rsid w:val="008362C4"/>
    <w:rsid w:val="00837F28"/>
    <w:rsid w:val="00840105"/>
    <w:rsid w:val="00842E01"/>
    <w:rsid w:val="00844207"/>
    <w:rsid w:val="00845194"/>
    <w:rsid w:val="008470EF"/>
    <w:rsid w:val="00847838"/>
    <w:rsid w:val="00847D00"/>
    <w:rsid w:val="00850F33"/>
    <w:rsid w:val="0085199B"/>
    <w:rsid w:val="00851F97"/>
    <w:rsid w:val="0085315E"/>
    <w:rsid w:val="00854FFB"/>
    <w:rsid w:val="00855A5A"/>
    <w:rsid w:val="00855AA0"/>
    <w:rsid w:val="0085655E"/>
    <w:rsid w:val="00860D4A"/>
    <w:rsid w:val="00862967"/>
    <w:rsid w:val="00862CFF"/>
    <w:rsid w:val="008630BB"/>
    <w:rsid w:val="00865594"/>
    <w:rsid w:val="00867E62"/>
    <w:rsid w:val="0087047F"/>
    <w:rsid w:val="0087169C"/>
    <w:rsid w:val="00872D42"/>
    <w:rsid w:val="008736CB"/>
    <w:rsid w:val="00876025"/>
    <w:rsid w:val="00880F87"/>
    <w:rsid w:val="00881EEE"/>
    <w:rsid w:val="00883B8F"/>
    <w:rsid w:val="008841A0"/>
    <w:rsid w:val="00884E06"/>
    <w:rsid w:val="0088530A"/>
    <w:rsid w:val="00885C7F"/>
    <w:rsid w:val="0088655D"/>
    <w:rsid w:val="00890342"/>
    <w:rsid w:val="00891267"/>
    <w:rsid w:val="00893BB3"/>
    <w:rsid w:val="00894CC8"/>
    <w:rsid w:val="008972CD"/>
    <w:rsid w:val="0089737F"/>
    <w:rsid w:val="008A1A21"/>
    <w:rsid w:val="008A466E"/>
    <w:rsid w:val="008A73A7"/>
    <w:rsid w:val="008B02D9"/>
    <w:rsid w:val="008B10A9"/>
    <w:rsid w:val="008B1A2A"/>
    <w:rsid w:val="008B355A"/>
    <w:rsid w:val="008B3AE3"/>
    <w:rsid w:val="008B483B"/>
    <w:rsid w:val="008B49A3"/>
    <w:rsid w:val="008B4CF3"/>
    <w:rsid w:val="008B560E"/>
    <w:rsid w:val="008B646C"/>
    <w:rsid w:val="008B6765"/>
    <w:rsid w:val="008B68BA"/>
    <w:rsid w:val="008C04DB"/>
    <w:rsid w:val="008C133F"/>
    <w:rsid w:val="008C1F24"/>
    <w:rsid w:val="008C1F8E"/>
    <w:rsid w:val="008C2F03"/>
    <w:rsid w:val="008C3848"/>
    <w:rsid w:val="008C6C78"/>
    <w:rsid w:val="008D2BBA"/>
    <w:rsid w:val="008D41B6"/>
    <w:rsid w:val="008D4F5A"/>
    <w:rsid w:val="008D5068"/>
    <w:rsid w:val="008D7E7E"/>
    <w:rsid w:val="008E2C4C"/>
    <w:rsid w:val="008E61C9"/>
    <w:rsid w:val="008F3895"/>
    <w:rsid w:val="008F54F7"/>
    <w:rsid w:val="008F5BD2"/>
    <w:rsid w:val="008F649E"/>
    <w:rsid w:val="008F6B02"/>
    <w:rsid w:val="00901B35"/>
    <w:rsid w:val="00903A38"/>
    <w:rsid w:val="00904237"/>
    <w:rsid w:val="00904AB6"/>
    <w:rsid w:val="0090633D"/>
    <w:rsid w:val="00906584"/>
    <w:rsid w:val="009078E8"/>
    <w:rsid w:val="00910BD6"/>
    <w:rsid w:val="00912144"/>
    <w:rsid w:val="009150F9"/>
    <w:rsid w:val="009227AC"/>
    <w:rsid w:val="009232CB"/>
    <w:rsid w:val="009316D0"/>
    <w:rsid w:val="00932DB3"/>
    <w:rsid w:val="009345CC"/>
    <w:rsid w:val="00936F44"/>
    <w:rsid w:val="00936F93"/>
    <w:rsid w:val="00940301"/>
    <w:rsid w:val="00943F6B"/>
    <w:rsid w:val="009442C7"/>
    <w:rsid w:val="0094450B"/>
    <w:rsid w:val="00944AA5"/>
    <w:rsid w:val="00946245"/>
    <w:rsid w:val="009523B4"/>
    <w:rsid w:val="00954326"/>
    <w:rsid w:val="00954C07"/>
    <w:rsid w:val="00960C62"/>
    <w:rsid w:val="00960C69"/>
    <w:rsid w:val="00961B48"/>
    <w:rsid w:val="00974821"/>
    <w:rsid w:val="00977855"/>
    <w:rsid w:val="00981477"/>
    <w:rsid w:val="00982843"/>
    <w:rsid w:val="009836D6"/>
    <w:rsid w:val="00984F9F"/>
    <w:rsid w:val="00985A66"/>
    <w:rsid w:val="00985AC7"/>
    <w:rsid w:val="0098691C"/>
    <w:rsid w:val="00987587"/>
    <w:rsid w:val="00990579"/>
    <w:rsid w:val="0099154D"/>
    <w:rsid w:val="00991B02"/>
    <w:rsid w:val="00992DEC"/>
    <w:rsid w:val="009935E2"/>
    <w:rsid w:val="0099461F"/>
    <w:rsid w:val="00994A1F"/>
    <w:rsid w:val="009956DA"/>
    <w:rsid w:val="009A0022"/>
    <w:rsid w:val="009A04C2"/>
    <w:rsid w:val="009A10B7"/>
    <w:rsid w:val="009A1BE9"/>
    <w:rsid w:val="009A457D"/>
    <w:rsid w:val="009A49AA"/>
    <w:rsid w:val="009A4DEF"/>
    <w:rsid w:val="009A550D"/>
    <w:rsid w:val="009A5B11"/>
    <w:rsid w:val="009A7C83"/>
    <w:rsid w:val="009B1655"/>
    <w:rsid w:val="009B1D87"/>
    <w:rsid w:val="009B274C"/>
    <w:rsid w:val="009B4377"/>
    <w:rsid w:val="009C36B4"/>
    <w:rsid w:val="009C3EED"/>
    <w:rsid w:val="009C5C47"/>
    <w:rsid w:val="009C65EB"/>
    <w:rsid w:val="009C6D8B"/>
    <w:rsid w:val="009C788D"/>
    <w:rsid w:val="009D071F"/>
    <w:rsid w:val="009D143C"/>
    <w:rsid w:val="009D2CBC"/>
    <w:rsid w:val="009D4431"/>
    <w:rsid w:val="009D5F11"/>
    <w:rsid w:val="009D6D83"/>
    <w:rsid w:val="009E03F8"/>
    <w:rsid w:val="009E09BB"/>
    <w:rsid w:val="009E0D25"/>
    <w:rsid w:val="009E1F86"/>
    <w:rsid w:val="009E298B"/>
    <w:rsid w:val="009E341D"/>
    <w:rsid w:val="009E4317"/>
    <w:rsid w:val="009E5748"/>
    <w:rsid w:val="009E5AD3"/>
    <w:rsid w:val="009F1289"/>
    <w:rsid w:val="009F13D1"/>
    <w:rsid w:val="009F14CD"/>
    <w:rsid w:val="009F45B2"/>
    <w:rsid w:val="009F5461"/>
    <w:rsid w:val="009F6E40"/>
    <w:rsid w:val="009F73E8"/>
    <w:rsid w:val="009F74D8"/>
    <w:rsid w:val="00A02C83"/>
    <w:rsid w:val="00A066FD"/>
    <w:rsid w:val="00A071AC"/>
    <w:rsid w:val="00A1006C"/>
    <w:rsid w:val="00A10A2F"/>
    <w:rsid w:val="00A10FDE"/>
    <w:rsid w:val="00A1131F"/>
    <w:rsid w:val="00A12C4F"/>
    <w:rsid w:val="00A1364D"/>
    <w:rsid w:val="00A14D8E"/>
    <w:rsid w:val="00A1787C"/>
    <w:rsid w:val="00A20484"/>
    <w:rsid w:val="00A20518"/>
    <w:rsid w:val="00A23022"/>
    <w:rsid w:val="00A23291"/>
    <w:rsid w:val="00A25B5F"/>
    <w:rsid w:val="00A25D8B"/>
    <w:rsid w:val="00A324EB"/>
    <w:rsid w:val="00A37F06"/>
    <w:rsid w:val="00A40A49"/>
    <w:rsid w:val="00A41DE3"/>
    <w:rsid w:val="00A41EFE"/>
    <w:rsid w:val="00A44BE6"/>
    <w:rsid w:val="00A46439"/>
    <w:rsid w:val="00A53350"/>
    <w:rsid w:val="00A61482"/>
    <w:rsid w:val="00A61B34"/>
    <w:rsid w:val="00A65BA2"/>
    <w:rsid w:val="00A67BA0"/>
    <w:rsid w:val="00A70732"/>
    <w:rsid w:val="00A7293B"/>
    <w:rsid w:val="00A72D82"/>
    <w:rsid w:val="00A734BD"/>
    <w:rsid w:val="00A74010"/>
    <w:rsid w:val="00A74244"/>
    <w:rsid w:val="00A74EF6"/>
    <w:rsid w:val="00A753B4"/>
    <w:rsid w:val="00A775E4"/>
    <w:rsid w:val="00A806CB"/>
    <w:rsid w:val="00A836FC"/>
    <w:rsid w:val="00A86AB4"/>
    <w:rsid w:val="00A924A0"/>
    <w:rsid w:val="00A92B4A"/>
    <w:rsid w:val="00A940E5"/>
    <w:rsid w:val="00A948D0"/>
    <w:rsid w:val="00A94C1C"/>
    <w:rsid w:val="00A95013"/>
    <w:rsid w:val="00A9639C"/>
    <w:rsid w:val="00A97B83"/>
    <w:rsid w:val="00AA0316"/>
    <w:rsid w:val="00AB26C5"/>
    <w:rsid w:val="00AB41DE"/>
    <w:rsid w:val="00AB54A6"/>
    <w:rsid w:val="00AB740D"/>
    <w:rsid w:val="00AC2F0F"/>
    <w:rsid w:val="00AC3B3D"/>
    <w:rsid w:val="00AC3C2B"/>
    <w:rsid w:val="00AC3C53"/>
    <w:rsid w:val="00AC6A0A"/>
    <w:rsid w:val="00AD4816"/>
    <w:rsid w:val="00AD60DE"/>
    <w:rsid w:val="00AD79E3"/>
    <w:rsid w:val="00AE0300"/>
    <w:rsid w:val="00AE258D"/>
    <w:rsid w:val="00AE25C3"/>
    <w:rsid w:val="00AE26CF"/>
    <w:rsid w:val="00AE5E2A"/>
    <w:rsid w:val="00AE61D3"/>
    <w:rsid w:val="00AE7D28"/>
    <w:rsid w:val="00AE7E52"/>
    <w:rsid w:val="00AF1776"/>
    <w:rsid w:val="00AF24BF"/>
    <w:rsid w:val="00AF5507"/>
    <w:rsid w:val="00B0055A"/>
    <w:rsid w:val="00B01A64"/>
    <w:rsid w:val="00B04205"/>
    <w:rsid w:val="00B04D9F"/>
    <w:rsid w:val="00B06914"/>
    <w:rsid w:val="00B07199"/>
    <w:rsid w:val="00B10701"/>
    <w:rsid w:val="00B11AD1"/>
    <w:rsid w:val="00B11DE9"/>
    <w:rsid w:val="00B17D93"/>
    <w:rsid w:val="00B23673"/>
    <w:rsid w:val="00B238ED"/>
    <w:rsid w:val="00B23D49"/>
    <w:rsid w:val="00B24598"/>
    <w:rsid w:val="00B26552"/>
    <w:rsid w:val="00B26FDA"/>
    <w:rsid w:val="00B273B1"/>
    <w:rsid w:val="00B36682"/>
    <w:rsid w:val="00B3705A"/>
    <w:rsid w:val="00B40BB2"/>
    <w:rsid w:val="00B421F4"/>
    <w:rsid w:val="00B43255"/>
    <w:rsid w:val="00B441CF"/>
    <w:rsid w:val="00B44D32"/>
    <w:rsid w:val="00B46878"/>
    <w:rsid w:val="00B47065"/>
    <w:rsid w:val="00B4795F"/>
    <w:rsid w:val="00B534E2"/>
    <w:rsid w:val="00B5368A"/>
    <w:rsid w:val="00B53857"/>
    <w:rsid w:val="00B54731"/>
    <w:rsid w:val="00B57EA7"/>
    <w:rsid w:val="00B616C3"/>
    <w:rsid w:val="00B631FE"/>
    <w:rsid w:val="00B6326E"/>
    <w:rsid w:val="00B63D3D"/>
    <w:rsid w:val="00B665A4"/>
    <w:rsid w:val="00B674F9"/>
    <w:rsid w:val="00B71658"/>
    <w:rsid w:val="00B71956"/>
    <w:rsid w:val="00B76F61"/>
    <w:rsid w:val="00B800C5"/>
    <w:rsid w:val="00B81278"/>
    <w:rsid w:val="00B8794A"/>
    <w:rsid w:val="00B87CC8"/>
    <w:rsid w:val="00B90391"/>
    <w:rsid w:val="00B90907"/>
    <w:rsid w:val="00B91BBF"/>
    <w:rsid w:val="00B93ECE"/>
    <w:rsid w:val="00B94695"/>
    <w:rsid w:val="00B947FA"/>
    <w:rsid w:val="00B9560D"/>
    <w:rsid w:val="00B960B9"/>
    <w:rsid w:val="00BA18B8"/>
    <w:rsid w:val="00BA18F5"/>
    <w:rsid w:val="00BA362D"/>
    <w:rsid w:val="00BA548F"/>
    <w:rsid w:val="00BA6B26"/>
    <w:rsid w:val="00BA7039"/>
    <w:rsid w:val="00BA7A2E"/>
    <w:rsid w:val="00BB2A16"/>
    <w:rsid w:val="00BB2E16"/>
    <w:rsid w:val="00BB4BD1"/>
    <w:rsid w:val="00BC0851"/>
    <w:rsid w:val="00BC0CAC"/>
    <w:rsid w:val="00BC2B84"/>
    <w:rsid w:val="00BC5778"/>
    <w:rsid w:val="00BC69CA"/>
    <w:rsid w:val="00BC6A9B"/>
    <w:rsid w:val="00BD029A"/>
    <w:rsid w:val="00BD2887"/>
    <w:rsid w:val="00BD28E7"/>
    <w:rsid w:val="00BD2ACB"/>
    <w:rsid w:val="00BD410D"/>
    <w:rsid w:val="00BD45B3"/>
    <w:rsid w:val="00BD4A71"/>
    <w:rsid w:val="00BD591E"/>
    <w:rsid w:val="00BD5EF3"/>
    <w:rsid w:val="00BD63E9"/>
    <w:rsid w:val="00BD6D60"/>
    <w:rsid w:val="00BD75D0"/>
    <w:rsid w:val="00BE17CD"/>
    <w:rsid w:val="00BE2335"/>
    <w:rsid w:val="00BE34CF"/>
    <w:rsid w:val="00BE3C79"/>
    <w:rsid w:val="00BE4F80"/>
    <w:rsid w:val="00BF2ECB"/>
    <w:rsid w:val="00BF427D"/>
    <w:rsid w:val="00BF51FB"/>
    <w:rsid w:val="00BF58B4"/>
    <w:rsid w:val="00C037FB"/>
    <w:rsid w:val="00C04A02"/>
    <w:rsid w:val="00C06071"/>
    <w:rsid w:val="00C060D7"/>
    <w:rsid w:val="00C065EF"/>
    <w:rsid w:val="00C20E1D"/>
    <w:rsid w:val="00C232F3"/>
    <w:rsid w:val="00C25907"/>
    <w:rsid w:val="00C31B0B"/>
    <w:rsid w:val="00C339B9"/>
    <w:rsid w:val="00C33CC4"/>
    <w:rsid w:val="00C35737"/>
    <w:rsid w:val="00C40597"/>
    <w:rsid w:val="00C41081"/>
    <w:rsid w:val="00C41894"/>
    <w:rsid w:val="00C41E28"/>
    <w:rsid w:val="00C4613A"/>
    <w:rsid w:val="00C511E8"/>
    <w:rsid w:val="00C52A36"/>
    <w:rsid w:val="00C547F1"/>
    <w:rsid w:val="00C57058"/>
    <w:rsid w:val="00C60694"/>
    <w:rsid w:val="00C61644"/>
    <w:rsid w:val="00C6212A"/>
    <w:rsid w:val="00C6449F"/>
    <w:rsid w:val="00C64CE5"/>
    <w:rsid w:val="00C6620F"/>
    <w:rsid w:val="00C71F74"/>
    <w:rsid w:val="00C732A7"/>
    <w:rsid w:val="00C7393E"/>
    <w:rsid w:val="00C87ACA"/>
    <w:rsid w:val="00C87BED"/>
    <w:rsid w:val="00C87F95"/>
    <w:rsid w:val="00C90538"/>
    <w:rsid w:val="00C951F3"/>
    <w:rsid w:val="00C95226"/>
    <w:rsid w:val="00C955E9"/>
    <w:rsid w:val="00C960DC"/>
    <w:rsid w:val="00C9721B"/>
    <w:rsid w:val="00CA1B8D"/>
    <w:rsid w:val="00CA2C43"/>
    <w:rsid w:val="00CA3614"/>
    <w:rsid w:val="00CA3B61"/>
    <w:rsid w:val="00CA4318"/>
    <w:rsid w:val="00CB0E4C"/>
    <w:rsid w:val="00CB1975"/>
    <w:rsid w:val="00CB7091"/>
    <w:rsid w:val="00CC0185"/>
    <w:rsid w:val="00CC036D"/>
    <w:rsid w:val="00CC04D7"/>
    <w:rsid w:val="00CC0BAF"/>
    <w:rsid w:val="00CC24E6"/>
    <w:rsid w:val="00CC4EFC"/>
    <w:rsid w:val="00CC5DA5"/>
    <w:rsid w:val="00CC7223"/>
    <w:rsid w:val="00CD08ED"/>
    <w:rsid w:val="00CD4BC4"/>
    <w:rsid w:val="00CD4D55"/>
    <w:rsid w:val="00CD50DB"/>
    <w:rsid w:val="00CD692D"/>
    <w:rsid w:val="00CD791F"/>
    <w:rsid w:val="00CE3DB0"/>
    <w:rsid w:val="00CF05DC"/>
    <w:rsid w:val="00CF0676"/>
    <w:rsid w:val="00CF36AC"/>
    <w:rsid w:val="00CF3718"/>
    <w:rsid w:val="00CF54D3"/>
    <w:rsid w:val="00CF6940"/>
    <w:rsid w:val="00CF6AA0"/>
    <w:rsid w:val="00D028E9"/>
    <w:rsid w:val="00D03254"/>
    <w:rsid w:val="00D035BA"/>
    <w:rsid w:val="00D03908"/>
    <w:rsid w:val="00D03F3A"/>
    <w:rsid w:val="00D05F03"/>
    <w:rsid w:val="00D06080"/>
    <w:rsid w:val="00D067AC"/>
    <w:rsid w:val="00D07652"/>
    <w:rsid w:val="00D07C44"/>
    <w:rsid w:val="00D1005D"/>
    <w:rsid w:val="00D13C81"/>
    <w:rsid w:val="00D1711A"/>
    <w:rsid w:val="00D1777A"/>
    <w:rsid w:val="00D17D0A"/>
    <w:rsid w:val="00D20016"/>
    <w:rsid w:val="00D2090C"/>
    <w:rsid w:val="00D248D4"/>
    <w:rsid w:val="00D254E5"/>
    <w:rsid w:val="00D27BA8"/>
    <w:rsid w:val="00D30517"/>
    <w:rsid w:val="00D325D1"/>
    <w:rsid w:val="00D33174"/>
    <w:rsid w:val="00D34086"/>
    <w:rsid w:val="00D352E9"/>
    <w:rsid w:val="00D409EB"/>
    <w:rsid w:val="00D439E1"/>
    <w:rsid w:val="00D4412E"/>
    <w:rsid w:val="00D4533E"/>
    <w:rsid w:val="00D4727E"/>
    <w:rsid w:val="00D47B76"/>
    <w:rsid w:val="00D50D60"/>
    <w:rsid w:val="00D53379"/>
    <w:rsid w:val="00D55EBF"/>
    <w:rsid w:val="00D56733"/>
    <w:rsid w:val="00D57062"/>
    <w:rsid w:val="00D6025A"/>
    <w:rsid w:val="00D6026F"/>
    <w:rsid w:val="00D61318"/>
    <w:rsid w:val="00D6231B"/>
    <w:rsid w:val="00D62CB5"/>
    <w:rsid w:val="00D645D9"/>
    <w:rsid w:val="00D66C50"/>
    <w:rsid w:val="00D67ECD"/>
    <w:rsid w:val="00D70DA9"/>
    <w:rsid w:val="00D713E5"/>
    <w:rsid w:val="00D716CF"/>
    <w:rsid w:val="00D75783"/>
    <w:rsid w:val="00D77F04"/>
    <w:rsid w:val="00D80A72"/>
    <w:rsid w:val="00D81516"/>
    <w:rsid w:val="00D8157A"/>
    <w:rsid w:val="00D81C65"/>
    <w:rsid w:val="00D81FA3"/>
    <w:rsid w:val="00D82466"/>
    <w:rsid w:val="00D83725"/>
    <w:rsid w:val="00D85C47"/>
    <w:rsid w:val="00D86731"/>
    <w:rsid w:val="00D8774E"/>
    <w:rsid w:val="00D87B8F"/>
    <w:rsid w:val="00D93EC1"/>
    <w:rsid w:val="00D9588F"/>
    <w:rsid w:val="00D96E92"/>
    <w:rsid w:val="00DA15F9"/>
    <w:rsid w:val="00DA2904"/>
    <w:rsid w:val="00DA3580"/>
    <w:rsid w:val="00DA49FF"/>
    <w:rsid w:val="00DA6426"/>
    <w:rsid w:val="00DA7254"/>
    <w:rsid w:val="00DA7D83"/>
    <w:rsid w:val="00DB0130"/>
    <w:rsid w:val="00DB0EB4"/>
    <w:rsid w:val="00DB2994"/>
    <w:rsid w:val="00DB39AD"/>
    <w:rsid w:val="00DB3FF9"/>
    <w:rsid w:val="00DB616B"/>
    <w:rsid w:val="00DB7112"/>
    <w:rsid w:val="00DB7F40"/>
    <w:rsid w:val="00DC01C7"/>
    <w:rsid w:val="00DC14AE"/>
    <w:rsid w:val="00DC3B3D"/>
    <w:rsid w:val="00DC52C5"/>
    <w:rsid w:val="00DC54B8"/>
    <w:rsid w:val="00DC5B4D"/>
    <w:rsid w:val="00DD0C28"/>
    <w:rsid w:val="00DD2B10"/>
    <w:rsid w:val="00DD3C75"/>
    <w:rsid w:val="00DD3EC5"/>
    <w:rsid w:val="00DD5A51"/>
    <w:rsid w:val="00DD5D2E"/>
    <w:rsid w:val="00DE19E5"/>
    <w:rsid w:val="00DE33F4"/>
    <w:rsid w:val="00DE50AE"/>
    <w:rsid w:val="00DE5519"/>
    <w:rsid w:val="00DE72E8"/>
    <w:rsid w:val="00DF09BA"/>
    <w:rsid w:val="00DF1149"/>
    <w:rsid w:val="00DF18B4"/>
    <w:rsid w:val="00E006C6"/>
    <w:rsid w:val="00E0092E"/>
    <w:rsid w:val="00E02797"/>
    <w:rsid w:val="00E02BD8"/>
    <w:rsid w:val="00E030EB"/>
    <w:rsid w:val="00E04D59"/>
    <w:rsid w:val="00E10AEB"/>
    <w:rsid w:val="00E127DC"/>
    <w:rsid w:val="00E140A0"/>
    <w:rsid w:val="00E15115"/>
    <w:rsid w:val="00E163B1"/>
    <w:rsid w:val="00E21123"/>
    <w:rsid w:val="00E21286"/>
    <w:rsid w:val="00E24292"/>
    <w:rsid w:val="00E27331"/>
    <w:rsid w:val="00E27EB4"/>
    <w:rsid w:val="00E320CD"/>
    <w:rsid w:val="00E337D8"/>
    <w:rsid w:val="00E3484D"/>
    <w:rsid w:val="00E36852"/>
    <w:rsid w:val="00E41AD8"/>
    <w:rsid w:val="00E43190"/>
    <w:rsid w:val="00E4537B"/>
    <w:rsid w:val="00E45814"/>
    <w:rsid w:val="00E51A80"/>
    <w:rsid w:val="00E536F2"/>
    <w:rsid w:val="00E53F8F"/>
    <w:rsid w:val="00E54DED"/>
    <w:rsid w:val="00E568B9"/>
    <w:rsid w:val="00E70D9F"/>
    <w:rsid w:val="00E800E3"/>
    <w:rsid w:val="00E81D75"/>
    <w:rsid w:val="00E84EB7"/>
    <w:rsid w:val="00E85171"/>
    <w:rsid w:val="00E8553D"/>
    <w:rsid w:val="00E91CEC"/>
    <w:rsid w:val="00E92215"/>
    <w:rsid w:val="00E92DEB"/>
    <w:rsid w:val="00E94A95"/>
    <w:rsid w:val="00E96D5C"/>
    <w:rsid w:val="00EA1177"/>
    <w:rsid w:val="00EA16F8"/>
    <w:rsid w:val="00EA26CA"/>
    <w:rsid w:val="00EA4C1F"/>
    <w:rsid w:val="00EA5B6D"/>
    <w:rsid w:val="00EA65B4"/>
    <w:rsid w:val="00EA6CEB"/>
    <w:rsid w:val="00EB514D"/>
    <w:rsid w:val="00EB6110"/>
    <w:rsid w:val="00EB6668"/>
    <w:rsid w:val="00EC3275"/>
    <w:rsid w:val="00EC575D"/>
    <w:rsid w:val="00EC7006"/>
    <w:rsid w:val="00EC7DC5"/>
    <w:rsid w:val="00ED08B7"/>
    <w:rsid w:val="00ED0C9D"/>
    <w:rsid w:val="00ED1738"/>
    <w:rsid w:val="00ED3126"/>
    <w:rsid w:val="00ED4E39"/>
    <w:rsid w:val="00ED5865"/>
    <w:rsid w:val="00ED5D1D"/>
    <w:rsid w:val="00ED6A87"/>
    <w:rsid w:val="00EE1A18"/>
    <w:rsid w:val="00EE2429"/>
    <w:rsid w:val="00EE5FCE"/>
    <w:rsid w:val="00EE64BB"/>
    <w:rsid w:val="00EF00BF"/>
    <w:rsid w:val="00EF2A34"/>
    <w:rsid w:val="00EF3273"/>
    <w:rsid w:val="00EF420F"/>
    <w:rsid w:val="00EF5969"/>
    <w:rsid w:val="00EF7FC9"/>
    <w:rsid w:val="00F00F7F"/>
    <w:rsid w:val="00F04365"/>
    <w:rsid w:val="00F061D3"/>
    <w:rsid w:val="00F064DF"/>
    <w:rsid w:val="00F068FF"/>
    <w:rsid w:val="00F07A12"/>
    <w:rsid w:val="00F134A5"/>
    <w:rsid w:val="00F13818"/>
    <w:rsid w:val="00F16805"/>
    <w:rsid w:val="00F17F79"/>
    <w:rsid w:val="00F2412D"/>
    <w:rsid w:val="00F25F20"/>
    <w:rsid w:val="00F3021C"/>
    <w:rsid w:val="00F32226"/>
    <w:rsid w:val="00F32FD0"/>
    <w:rsid w:val="00F33AE3"/>
    <w:rsid w:val="00F41199"/>
    <w:rsid w:val="00F4661C"/>
    <w:rsid w:val="00F46C1B"/>
    <w:rsid w:val="00F50EF1"/>
    <w:rsid w:val="00F50FEB"/>
    <w:rsid w:val="00F51128"/>
    <w:rsid w:val="00F51E87"/>
    <w:rsid w:val="00F522E3"/>
    <w:rsid w:val="00F53AA5"/>
    <w:rsid w:val="00F54B58"/>
    <w:rsid w:val="00F60C18"/>
    <w:rsid w:val="00F61BEE"/>
    <w:rsid w:val="00F61D5A"/>
    <w:rsid w:val="00F63802"/>
    <w:rsid w:val="00F63A8E"/>
    <w:rsid w:val="00F64119"/>
    <w:rsid w:val="00F65D24"/>
    <w:rsid w:val="00F6751E"/>
    <w:rsid w:val="00F70568"/>
    <w:rsid w:val="00F71DBE"/>
    <w:rsid w:val="00F769F4"/>
    <w:rsid w:val="00F775BA"/>
    <w:rsid w:val="00F7795B"/>
    <w:rsid w:val="00F83C21"/>
    <w:rsid w:val="00F85523"/>
    <w:rsid w:val="00F87326"/>
    <w:rsid w:val="00F92350"/>
    <w:rsid w:val="00F92580"/>
    <w:rsid w:val="00F92A1C"/>
    <w:rsid w:val="00F931EC"/>
    <w:rsid w:val="00F93A71"/>
    <w:rsid w:val="00F968A2"/>
    <w:rsid w:val="00F97B96"/>
    <w:rsid w:val="00F97D17"/>
    <w:rsid w:val="00FA0A28"/>
    <w:rsid w:val="00FA0DEB"/>
    <w:rsid w:val="00FA10A1"/>
    <w:rsid w:val="00FA1BD3"/>
    <w:rsid w:val="00FA2360"/>
    <w:rsid w:val="00FA4207"/>
    <w:rsid w:val="00FA5F28"/>
    <w:rsid w:val="00FA62CD"/>
    <w:rsid w:val="00FB1D2F"/>
    <w:rsid w:val="00FB2993"/>
    <w:rsid w:val="00FB376B"/>
    <w:rsid w:val="00FB37A1"/>
    <w:rsid w:val="00FB43AB"/>
    <w:rsid w:val="00FB4B45"/>
    <w:rsid w:val="00FB5BEA"/>
    <w:rsid w:val="00FB76D2"/>
    <w:rsid w:val="00FC0705"/>
    <w:rsid w:val="00FC1739"/>
    <w:rsid w:val="00FC2D15"/>
    <w:rsid w:val="00FC3B79"/>
    <w:rsid w:val="00FC5382"/>
    <w:rsid w:val="00FD1A87"/>
    <w:rsid w:val="00FD2764"/>
    <w:rsid w:val="00FD3175"/>
    <w:rsid w:val="00FD4080"/>
    <w:rsid w:val="00FD45C5"/>
    <w:rsid w:val="00FD7FC3"/>
    <w:rsid w:val="00FE0A5D"/>
    <w:rsid w:val="00FE2D76"/>
    <w:rsid w:val="00FE69EC"/>
    <w:rsid w:val="00FE71E1"/>
    <w:rsid w:val="00FE7CC7"/>
    <w:rsid w:val="00FF0452"/>
    <w:rsid w:val="00FF5B14"/>
    <w:rsid w:val="00FF5C1B"/>
    <w:rsid w:val="00FF63CD"/>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FE3"/>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ind w:left="36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F27F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90633D"/>
    <w:pPr>
      <w:tabs>
        <w:tab w:val="left" w:pos="400"/>
        <w:tab w:val="right" w:leader="dot" w:pos="9047"/>
      </w:tabs>
      <w:spacing w:before="120" w:after="120" w:line="276" w:lineRule="auto"/>
    </w:pPr>
  </w:style>
  <w:style w:type="paragraph" w:styleId="Spistreci2">
    <w:name w:val="toc 2"/>
    <w:basedOn w:val="Normalny"/>
    <w:next w:val="Normalny"/>
    <w:autoRedefine/>
    <w:uiPriority w:val="39"/>
    <w:unhideWhenUsed/>
    <w:rsid w:val="00985AC7"/>
    <w:pPr>
      <w:tabs>
        <w:tab w:val="left" w:pos="880"/>
        <w:tab w:val="right" w:leader="dot" w:pos="9047"/>
      </w:tabs>
      <w:spacing w:after="100"/>
      <w:ind w:left="198"/>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8F6B02"/>
    <w:pPr>
      <w:tabs>
        <w:tab w:val="right" w:leader="dot" w:pos="9047"/>
      </w:tabs>
      <w:spacing w:after="100"/>
      <w:ind w:left="1276" w:hanging="709"/>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paragraph" w:styleId="Lista-kontynuacja">
    <w:name w:val="List Continue"/>
    <w:basedOn w:val="Normalny"/>
    <w:uiPriority w:val="99"/>
    <w:unhideWhenUsed/>
    <w:rsid w:val="00D4412E"/>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numbering" w:customStyle="1" w:styleId="Biecalista1">
    <w:name w:val="Bieżąca lista1"/>
    <w:uiPriority w:val="99"/>
    <w:rsid w:val="00592757"/>
    <w:pPr>
      <w:numPr>
        <w:numId w:val="37"/>
      </w:numPr>
    </w:pPr>
  </w:style>
  <w:style w:type="numbering" w:customStyle="1" w:styleId="Biecalista2">
    <w:name w:val="Bieżąca lista2"/>
    <w:uiPriority w:val="99"/>
    <w:rsid w:val="003F0C34"/>
    <w:pPr>
      <w:numPr>
        <w:numId w:val="38"/>
      </w:numPr>
    </w:pPr>
  </w:style>
  <w:style w:type="character" w:styleId="UyteHipercze">
    <w:name w:val="FollowedHyperlink"/>
    <w:basedOn w:val="Domylnaczcionkaakapitu"/>
    <w:uiPriority w:val="99"/>
    <w:semiHidden/>
    <w:unhideWhenUsed/>
    <w:rsid w:val="00954326"/>
    <w:rPr>
      <w:color w:val="954F72" w:themeColor="followedHyperlink"/>
      <w:u w:val="single"/>
    </w:rPr>
  </w:style>
  <w:style w:type="character" w:customStyle="1" w:styleId="hgkelc">
    <w:name w:val="hgkelc"/>
    <w:basedOn w:val="Domylnaczcionkaakapitu"/>
    <w:rsid w:val="00F53AA5"/>
  </w:style>
  <w:style w:type="character" w:customStyle="1" w:styleId="Nagwek3Znak">
    <w:name w:val="Nagłówek 3 Znak"/>
    <w:basedOn w:val="Domylnaczcionkaakapitu"/>
    <w:link w:val="Nagwek3"/>
    <w:uiPriority w:val="9"/>
    <w:rsid w:val="001F27F8"/>
    <w:rPr>
      <w:rFonts w:asciiTheme="majorHAnsi" w:eastAsiaTheme="majorEastAsia" w:hAnsiTheme="majorHAnsi" w:cstheme="majorBidi"/>
      <w:color w:val="1F3763" w:themeColor="accent1" w:themeShade="7F"/>
      <w:kern w:val="0"/>
      <w:sz w:val="24"/>
      <w:szCs w:val="24"/>
      <w:lang w:eastAsia="pl-PL"/>
    </w:rPr>
  </w:style>
  <w:style w:type="paragraph" w:styleId="Lista2">
    <w:name w:val="List 2"/>
    <w:basedOn w:val="Normalny"/>
    <w:uiPriority w:val="99"/>
    <w:semiHidden/>
    <w:unhideWhenUsed/>
    <w:rsid w:val="00403B91"/>
    <w:pPr>
      <w:ind w:left="566" w:hanging="283"/>
      <w:contextualSpacing/>
    </w:pPr>
  </w:style>
  <w:style w:type="paragraph" w:styleId="Tekstpodstawowy">
    <w:name w:val="Body Text"/>
    <w:basedOn w:val="Normalny"/>
    <w:link w:val="TekstpodstawowyZnak"/>
    <w:uiPriority w:val="99"/>
    <w:unhideWhenUsed/>
    <w:rsid w:val="00403B91"/>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403B91"/>
    <w:rPr>
      <w:rFonts w:ascii="Calibri" w:eastAsia="Calibri" w:hAnsi="Calibri" w:cs="Times New Roman"/>
      <w:kern w:val="3"/>
    </w:rPr>
  </w:style>
  <w:style w:type="paragraph" w:styleId="Tekstprzypisukocowego">
    <w:name w:val="endnote text"/>
    <w:basedOn w:val="Normalny"/>
    <w:link w:val="TekstprzypisukocowegoZnak"/>
    <w:uiPriority w:val="99"/>
    <w:semiHidden/>
    <w:unhideWhenUsed/>
    <w:rsid w:val="00703D45"/>
  </w:style>
  <w:style w:type="character" w:customStyle="1" w:styleId="TekstprzypisukocowegoZnak">
    <w:name w:val="Tekst przypisu końcowego Znak"/>
    <w:basedOn w:val="Domylnaczcionkaakapitu"/>
    <w:link w:val="Tekstprzypisukocowego"/>
    <w:uiPriority w:val="99"/>
    <w:semiHidden/>
    <w:rsid w:val="00703D45"/>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703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15769651">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431435737">
      <w:bodyDiv w:val="1"/>
      <w:marLeft w:val="0"/>
      <w:marRight w:val="0"/>
      <w:marTop w:val="0"/>
      <w:marBottom w:val="0"/>
      <w:divBdr>
        <w:top w:val="none" w:sz="0" w:space="0" w:color="auto"/>
        <w:left w:val="none" w:sz="0" w:space="0" w:color="auto"/>
        <w:bottom w:val="none" w:sz="0" w:space="0" w:color="auto"/>
        <w:right w:val="none" w:sz="0" w:space="0" w:color="auto"/>
      </w:divBdr>
    </w:div>
    <w:div w:id="551354695">
      <w:bodyDiv w:val="1"/>
      <w:marLeft w:val="0"/>
      <w:marRight w:val="0"/>
      <w:marTop w:val="0"/>
      <w:marBottom w:val="0"/>
      <w:divBdr>
        <w:top w:val="none" w:sz="0" w:space="0" w:color="auto"/>
        <w:left w:val="none" w:sz="0" w:space="0" w:color="auto"/>
        <w:bottom w:val="none" w:sz="0" w:space="0" w:color="auto"/>
        <w:right w:val="none" w:sz="0" w:space="0" w:color="auto"/>
      </w:divBdr>
    </w:div>
    <w:div w:id="617490648">
      <w:bodyDiv w:val="1"/>
      <w:marLeft w:val="0"/>
      <w:marRight w:val="0"/>
      <w:marTop w:val="0"/>
      <w:marBottom w:val="0"/>
      <w:divBdr>
        <w:top w:val="none" w:sz="0" w:space="0" w:color="auto"/>
        <w:left w:val="none" w:sz="0" w:space="0" w:color="auto"/>
        <w:bottom w:val="none" w:sz="0" w:space="0" w:color="auto"/>
        <w:right w:val="none" w:sz="0" w:space="0" w:color="auto"/>
      </w:divBdr>
    </w:div>
    <w:div w:id="665403729">
      <w:bodyDiv w:val="1"/>
      <w:marLeft w:val="0"/>
      <w:marRight w:val="0"/>
      <w:marTop w:val="0"/>
      <w:marBottom w:val="0"/>
      <w:divBdr>
        <w:top w:val="none" w:sz="0" w:space="0" w:color="auto"/>
        <w:left w:val="none" w:sz="0" w:space="0" w:color="auto"/>
        <w:bottom w:val="none" w:sz="0" w:space="0" w:color="auto"/>
        <w:right w:val="none" w:sz="0" w:space="0" w:color="auto"/>
      </w:divBdr>
    </w:div>
    <w:div w:id="700204389">
      <w:bodyDiv w:val="1"/>
      <w:marLeft w:val="0"/>
      <w:marRight w:val="0"/>
      <w:marTop w:val="0"/>
      <w:marBottom w:val="0"/>
      <w:divBdr>
        <w:top w:val="none" w:sz="0" w:space="0" w:color="auto"/>
        <w:left w:val="none" w:sz="0" w:space="0" w:color="auto"/>
        <w:bottom w:val="none" w:sz="0" w:space="0" w:color="auto"/>
        <w:right w:val="none" w:sz="0" w:space="0" w:color="auto"/>
      </w:divBdr>
    </w:div>
    <w:div w:id="722094647">
      <w:bodyDiv w:val="1"/>
      <w:marLeft w:val="0"/>
      <w:marRight w:val="0"/>
      <w:marTop w:val="0"/>
      <w:marBottom w:val="0"/>
      <w:divBdr>
        <w:top w:val="none" w:sz="0" w:space="0" w:color="auto"/>
        <w:left w:val="none" w:sz="0" w:space="0" w:color="auto"/>
        <w:bottom w:val="none" w:sz="0" w:space="0" w:color="auto"/>
        <w:right w:val="none" w:sz="0" w:space="0" w:color="auto"/>
      </w:divBdr>
    </w:div>
    <w:div w:id="730273242">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07813125">
      <w:bodyDiv w:val="1"/>
      <w:marLeft w:val="0"/>
      <w:marRight w:val="0"/>
      <w:marTop w:val="0"/>
      <w:marBottom w:val="0"/>
      <w:divBdr>
        <w:top w:val="none" w:sz="0" w:space="0" w:color="auto"/>
        <w:left w:val="none" w:sz="0" w:space="0" w:color="auto"/>
        <w:bottom w:val="none" w:sz="0" w:space="0" w:color="auto"/>
        <w:right w:val="none" w:sz="0" w:space="0" w:color="auto"/>
      </w:divBdr>
    </w:div>
    <w:div w:id="908612490">
      <w:bodyDiv w:val="1"/>
      <w:marLeft w:val="0"/>
      <w:marRight w:val="0"/>
      <w:marTop w:val="0"/>
      <w:marBottom w:val="0"/>
      <w:divBdr>
        <w:top w:val="none" w:sz="0" w:space="0" w:color="auto"/>
        <w:left w:val="none" w:sz="0" w:space="0" w:color="auto"/>
        <w:bottom w:val="none" w:sz="0" w:space="0" w:color="auto"/>
        <w:right w:val="none" w:sz="0" w:space="0" w:color="auto"/>
      </w:divBdr>
    </w:div>
    <w:div w:id="923730242">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099258657">
      <w:bodyDiv w:val="1"/>
      <w:marLeft w:val="0"/>
      <w:marRight w:val="0"/>
      <w:marTop w:val="0"/>
      <w:marBottom w:val="0"/>
      <w:divBdr>
        <w:top w:val="none" w:sz="0" w:space="0" w:color="auto"/>
        <w:left w:val="none" w:sz="0" w:space="0" w:color="auto"/>
        <w:bottom w:val="none" w:sz="0" w:space="0" w:color="auto"/>
        <w:right w:val="none" w:sz="0" w:space="0" w:color="auto"/>
      </w:divBdr>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524978977">
      <w:bodyDiv w:val="1"/>
      <w:marLeft w:val="0"/>
      <w:marRight w:val="0"/>
      <w:marTop w:val="0"/>
      <w:marBottom w:val="0"/>
      <w:divBdr>
        <w:top w:val="none" w:sz="0" w:space="0" w:color="auto"/>
        <w:left w:val="none" w:sz="0" w:space="0" w:color="auto"/>
        <w:bottom w:val="none" w:sz="0" w:space="0" w:color="auto"/>
        <w:right w:val="none" w:sz="0" w:space="0" w:color="auto"/>
      </w:divBdr>
    </w:div>
    <w:div w:id="1722048434">
      <w:bodyDiv w:val="1"/>
      <w:marLeft w:val="0"/>
      <w:marRight w:val="0"/>
      <w:marTop w:val="0"/>
      <w:marBottom w:val="0"/>
      <w:divBdr>
        <w:top w:val="none" w:sz="0" w:space="0" w:color="auto"/>
        <w:left w:val="none" w:sz="0" w:space="0" w:color="auto"/>
        <w:bottom w:val="none" w:sz="0" w:space="0" w:color="auto"/>
        <w:right w:val="none" w:sz="0" w:space="0" w:color="auto"/>
      </w:divBdr>
    </w:div>
    <w:div w:id="1794981170">
      <w:bodyDiv w:val="1"/>
      <w:marLeft w:val="0"/>
      <w:marRight w:val="0"/>
      <w:marTop w:val="0"/>
      <w:marBottom w:val="0"/>
      <w:divBdr>
        <w:top w:val="none" w:sz="0" w:space="0" w:color="auto"/>
        <w:left w:val="none" w:sz="0" w:space="0" w:color="auto"/>
        <w:bottom w:val="none" w:sz="0" w:space="0" w:color="auto"/>
        <w:right w:val="none" w:sz="0" w:space="0" w:color="auto"/>
      </w:divBdr>
    </w:div>
    <w:div w:id="1799106505">
      <w:bodyDiv w:val="1"/>
      <w:marLeft w:val="0"/>
      <w:marRight w:val="0"/>
      <w:marTop w:val="0"/>
      <w:marBottom w:val="0"/>
      <w:divBdr>
        <w:top w:val="none" w:sz="0" w:space="0" w:color="auto"/>
        <w:left w:val="none" w:sz="0" w:space="0" w:color="auto"/>
        <w:bottom w:val="none" w:sz="0" w:space="0" w:color="auto"/>
        <w:right w:val="none" w:sz="0" w:space="0" w:color="auto"/>
      </w:divBdr>
    </w:div>
    <w:div w:id="1847286843">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08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 w:id="2135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podlaskie.eu/pl/dowiedz_sie_wiecej_o_programie/skorzystaj_z_systemu_informatycz/baza-konkurencyjnosci-bk2021.html" TargetMode="External"/><Relationship Id="rId18" Type="http://schemas.openxmlformats.org/officeDocument/2006/relationships/hyperlink" Target="https://wupbialystok.praca.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kluczowych/lista-wskaznikow-kluczowych-ef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rzecznik-funduszy-europejskich.html" TargetMode="External"/><Relationship Id="rId5" Type="http://schemas.openxmlformats.org/officeDocument/2006/relationships/webSettings" Target="webSettings.xml"/><Relationship Id="rId15" Type="http://schemas.openxmlformats.org/officeDocument/2006/relationships/hyperlink" Target="https://sowa2021.efs.gov.pl/" TargetMode="External"/><Relationship Id="rId10" Type="http://schemas.openxmlformats.org/officeDocument/2006/relationships/hyperlink" Target="https://eur-lex.europa.eu/legal-content/PL/AUTO/?uri=celex:32016R058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mailto:sowa@wup.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53</Pages>
  <Words>16786</Words>
  <Characters>100717</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Agnieszka Tekień-Kuczewska</cp:lastModifiedBy>
  <cp:revision>50</cp:revision>
  <cp:lastPrinted>2024-11-05T08:00:00Z</cp:lastPrinted>
  <dcterms:created xsi:type="dcterms:W3CDTF">2024-09-30T08:01:00Z</dcterms:created>
  <dcterms:modified xsi:type="dcterms:W3CDTF">2024-11-28T10:33:00Z</dcterms:modified>
</cp:coreProperties>
</file>