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6099" w14:textId="77777777" w:rsidR="000F6272" w:rsidRDefault="00000000">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INFORMACJA O PRAWACH I OBOWIĄZKACH ZWIĄZANYCH Z UCZESTNICTWEM </w:t>
      </w:r>
      <w:r>
        <w:rPr>
          <w:rFonts w:ascii="Times New Roman" w:eastAsia="Times New Roman" w:hAnsi="Times New Roman" w:cs="Times New Roman"/>
          <w:b/>
          <w:sz w:val="24"/>
        </w:rPr>
        <w:br/>
        <w:t>W FORMIE POMOCY- STAŻ (ART. 114)</w:t>
      </w:r>
    </w:p>
    <w:p w14:paraId="4CD7AF5D" w14:textId="77777777" w:rsidR="000F6272" w:rsidRDefault="000F6272">
      <w:pPr>
        <w:spacing w:after="0" w:line="240" w:lineRule="auto"/>
        <w:jc w:val="both"/>
        <w:rPr>
          <w:rFonts w:ascii="Garamond" w:eastAsia="Times New Roman" w:hAnsi="Garamond" w:cs="Garamond"/>
          <w:b/>
        </w:rPr>
      </w:pPr>
    </w:p>
    <w:p w14:paraId="096F5E34" w14:textId="77777777" w:rsidR="000F6272" w:rsidRDefault="00000000">
      <w:pPr>
        <w:spacing w:after="0" w:line="24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Staż</w:t>
      </w:r>
      <w:r>
        <w:rPr>
          <w:rFonts w:ascii="Times New Roman" w:eastAsia="Times New Roman" w:hAnsi="Times New Roman" w:cs="Times New Roman"/>
          <w:bCs/>
          <w:sz w:val="24"/>
          <w:szCs w:val="24"/>
        </w:rPr>
        <w:t xml:space="preserve"> oznacza nabywanie przez bezrobotnego wiedzy i umiejętności przez wykonywanie zadań w miejscu pracy bez nawiązywania stosunku pracy z </w:t>
      </w:r>
      <w:r>
        <w:rPr>
          <w:rFonts w:ascii="Times New Roman" w:eastAsia="Times New Roman" w:hAnsi="Times New Roman" w:cs="Times New Roman"/>
          <w:b/>
          <w:sz w:val="24"/>
          <w:szCs w:val="24"/>
        </w:rPr>
        <w:t>organizatorem stażu</w:t>
      </w:r>
      <w:r>
        <w:rPr>
          <w:rFonts w:ascii="Times New Roman" w:eastAsia="Times New Roman" w:hAnsi="Times New Roman" w:cs="Times New Roman"/>
          <w:bCs/>
          <w:sz w:val="24"/>
          <w:szCs w:val="24"/>
        </w:rPr>
        <w:t>.</w:t>
      </w:r>
    </w:p>
    <w:p w14:paraId="107D9516"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Staż może trwać:</w:t>
      </w:r>
    </w:p>
    <w:p w14:paraId="3CCD1634" w14:textId="77777777" w:rsidR="000F6272" w:rsidRDefault="00000000">
      <w:pPr>
        <w:pStyle w:val="Akapitzlist"/>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od </w:t>
      </w:r>
      <w:r>
        <w:rPr>
          <w:rFonts w:ascii="Times New Roman" w:eastAsia="Times New Roman" w:hAnsi="Times New Roman" w:cs="Times New Roman"/>
          <w:b/>
          <w:sz w:val="24"/>
          <w:szCs w:val="24"/>
        </w:rPr>
        <w:t>3 do 6 miesięcy</w:t>
      </w:r>
      <w:r>
        <w:rPr>
          <w:rFonts w:ascii="Times New Roman" w:eastAsia="Times New Roman" w:hAnsi="Times New Roman" w:cs="Times New Roman"/>
          <w:bCs/>
          <w:sz w:val="24"/>
          <w:szCs w:val="24"/>
        </w:rPr>
        <w:t xml:space="preserve"> lub</w:t>
      </w:r>
    </w:p>
    <w:p w14:paraId="22D99EFC" w14:textId="77777777" w:rsidR="000F6272" w:rsidRDefault="00000000">
      <w:pPr>
        <w:pStyle w:val="Akapitzlist"/>
        <w:numPr>
          <w:ilvl w:val="0"/>
          <w:numId w:val="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od </w:t>
      </w:r>
      <w:r>
        <w:rPr>
          <w:rFonts w:ascii="Times New Roman" w:eastAsia="Times New Roman" w:hAnsi="Times New Roman" w:cs="Times New Roman"/>
          <w:b/>
          <w:sz w:val="24"/>
          <w:szCs w:val="24"/>
        </w:rPr>
        <w:t>3 do 12 miesięcy</w:t>
      </w:r>
      <w:r>
        <w:rPr>
          <w:rFonts w:ascii="Times New Roman" w:eastAsia="Times New Roman" w:hAnsi="Times New Roman" w:cs="Times New Roman"/>
          <w:bCs/>
          <w:sz w:val="24"/>
          <w:szCs w:val="24"/>
        </w:rPr>
        <w:t>, jeżeli kończy się potwierdzeniem nabycia wiedzy lub umiejętności przeprowadzanym przez uprawnioną instytucję.</w:t>
      </w:r>
    </w:p>
    <w:p w14:paraId="11B4F813"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przypadku stażu zakończonego egzaminem zawodowym, przeprowadzanym przez okręgową komisję egzaminacyjną, zgodnie z przepisami rozdziału 3b ustawy z dnia 7 września 1991 r. o systemie oświaty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669DB22A"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przypadku stażu zakończonego egzaminem czeladniczym, przeprowadzanym przez komisje egzaminacyjne izb rzemieślniczych, zgodnie z przepisami wydanymi na podstawie art. 3 ust. 4 ustawy z dnia 22 marca 1989 r. o rzemiośle,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14:paraId="4AC8D71D" w14:textId="77777777" w:rsidR="000F6272" w:rsidRDefault="000F6272">
      <w:pPr>
        <w:spacing w:after="0" w:line="240" w:lineRule="auto"/>
        <w:jc w:val="both"/>
        <w:rPr>
          <w:rFonts w:ascii="Times New Roman" w:eastAsia="Times New Roman" w:hAnsi="Times New Roman" w:cs="Times New Roman"/>
          <w:bCs/>
          <w:sz w:val="24"/>
          <w:szCs w:val="24"/>
        </w:rPr>
      </w:pPr>
    </w:p>
    <w:p w14:paraId="15F155EB"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Bezrobotny nie może odbywać stażu u tego samego organizatora, u którego w okresie ostatnich 24 miesięcy odbywał staż, był zatrudniony (także jako młodociany pracownik) lub wykonywał inną pracę zarobkową</w:t>
      </w:r>
    </w:p>
    <w:p w14:paraId="6679DECD"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Łączny okres staży u tego samego organizatora nie może przekroczyć 12 miesięcy, a łączny okres staży bezrobotnego 24 miesięcy w okresie kolejnych 10 lat</w:t>
      </w:r>
    </w:p>
    <w:p w14:paraId="6C6554C8"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Staż może być realizowany w formie stacjonarnej, zdalnej lub hybrydowej.</w:t>
      </w:r>
    </w:p>
    <w:p w14:paraId="06727598" w14:textId="77777777" w:rsidR="000F6272" w:rsidRDefault="000F6272">
      <w:pPr>
        <w:spacing w:after="0" w:line="240" w:lineRule="auto"/>
        <w:jc w:val="both"/>
        <w:rPr>
          <w:rFonts w:ascii="Times New Roman" w:eastAsia="Times New Roman" w:hAnsi="Times New Roman" w:cs="Times New Roman"/>
          <w:bCs/>
          <w:sz w:val="24"/>
          <w:szCs w:val="24"/>
        </w:rPr>
      </w:pPr>
    </w:p>
    <w:p w14:paraId="70160249" w14:textId="77777777" w:rsidR="000F6272"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PRAWA I OBOWIĄZKI OSOBY BEZROBOTNEJ KIEROWANEJ NA STAŻ:</w:t>
      </w:r>
    </w:p>
    <w:p w14:paraId="1762A1F5" w14:textId="77777777" w:rsidR="000F6272" w:rsidRDefault="000F6272">
      <w:pPr>
        <w:spacing w:after="0" w:line="240" w:lineRule="auto"/>
        <w:jc w:val="both"/>
        <w:rPr>
          <w:rFonts w:ascii="Times New Roman" w:eastAsia="Times New Roman" w:hAnsi="Times New Roman" w:cs="Times New Roman"/>
          <w:bCs/>
          <w:sz w:val="24"/>
          <w:szCs w:val="24"/>
        </w:rPr>
      </w:pPr>
    </w:p>
    <w:p w14:paraId="3DEBFC29"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Staż odbywa się na podstawie umowy zawartej między starostą, organizatorem stażu i bezrobotnym, według przygotowanego przez organizatora programu stażu. Program uwzględnia predyspozycje, wykształcenie i dotychczasowe umiejętności bezrobotnego.</w:t>
      </w:r>
    </w:p>
    <w:p w14:paraId="213587AA" w14:textId="77777777" w:rsidR="000F6272" w:rsidRDefault="000F6272">
      <w:pPr>
        <w:spacing w:after="0" w:line="240" w:lineRule="auto"/>
        <w:jc w:val="both"/>
        <w:rPr>
          <w:rFonts w:ascii="Times New Roman" w:eastAsia="Times New Roman" w:hAnsi="Times New Roman" w:cs="Times New Roman"/>
          <w:bCs/>
          <w:sz w:val="24"/>
          <w:szCs w:val="24"/>
        </w:rPr>
      </w:pPr>
    </w:p>
    <w:p w14:paraId="1DA24546"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Przed rozpoczęciem stażu organizator:</w:t>
      </w:r>
    </w:p>
    <w:p w14:paraId="754850F7" w14:textId="77777777" w:rsidR="000F6272" w:rsidRDefault="00000000">
      <w:pPr>
        <w:pStyle w:val="Akapitzlist"/>
        <w:numPr>
          <w:ilvl w:val="0"/>
          <w:numId w:val="9"/>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kieruje bezrobotnego na wstępne badania lekarskie na własny koszt (art. 116 ust. 1 pkt 1 ustawy; § 4 ust. 1 pkt 5 lit. b rozporządzenia),</w:t>
      </w:r>
    </w:p>
    <w:p w14:paraId="7256F8F5" w14:textId="77777777" w:rsidR="000F6272" w:rsidRDefault="00000000">
      <w:pPr>
        <w:pStyle w:val="Akapitzlist"/>
        <w:numPr>
          <w:ilvl w:val="0"/>
          <w:numId w:val="9"/>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zapoznaje bezrobotnego z regulaminem pracy,</w:t>
      </w:r>
    </w:p>
    <w:p w14:paraId="0D99B822" w14:textId="77777777" w:rsidR="000F6272" w:rsidRDefault="00000000">
      <w:pPr>
        <w:pStyle w:val="Akapitzlist"/>
        <w:numPr>
          <w:ilvl w:val="0"/>
          <w:numId w:val="9"/>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przekazuje pisemny zakres obowiązków i uprawnień.</w:t>
      </w:r>
    </w:p>
    <w:p w14:paraId="5D399DD5" w14:textId="77777777" w:rsidR="000F6272" w:rsidRDefault="000F6272">
      <w:pPr>
        <w:spacing w:after="0" w:line="240" w:lineRule="auto"/>
        <w:jc w:val="both"/>
        <w:rPr>
          <w:rFonts w:ascii="Times New Roman" w:eastAsia="Times New Roman" w:hAnsi="Times New Roman" w:cs="Times New Roman"/>
          <w:bCs/>
          <w:sz w:val="24"/>
          <w:szCs w:val="24"/>
        </w:rPr>
      </w:pPr>
    </w:p>
    <w:p w14:paraId="0668D80A"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Na zasadach obowiązujących dla pracowników organizator zapewnia stażyście:</w:t>
      </w:r>
    </w:p>
    <w:p w14:paraId="7F349B12"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bezpieczne i higieniczne warunki odbywania stażu,</w:t>
      </w:r>
    </w:p>
    <w:p w14:paraId="202DFE86"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szkolenie w zakresie bezpieczeństwa i higieny pracy oraz przepisów przeciwpożarowych,</w:t>
      </w:r>
    </w:p>
    <w:p w14:paraId="1F8A0D42"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8"/>
          <w:szCs w:val="28"/>
        </w:rPr>
      </w:pPr>
      <w:r>
        <w:rPr>
          <w:rFonts w:ascii="Times New Roman" w:hAnsi="Times New Roman"/>
          <w:sz w:val="24"/>
          <w:szCs w:val="24"/>
        </w:rPr>
        <w:t>odzież i obuwie robocze lub ekwiwalent za używanie własnej odzieży i obuwia roboczego, ekwiwalent za pranie odzieży roboczej, środki ochrony indywidualnej, niezbędne środki higieny osobistej oraz profilaktyczne posiłki i napoje,</w:t>
      </w:r>
    </w:p>
    <w:p w14:paraId="0E2B67C2"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profilaktyczną opiekę zdrowotną,</w:t>
      </w:r>
    </w:p>
    <w:p w14:paraId="32383B98"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okresy odpoczynku,</w:t>
      </w:r>
    </w:p>
    <w:p w14:paraId="3252FFF3"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ochronę przed mobbingiem i dyskryminacją,</w:t>
      </w:r>
    </w:p>
    <w:p w14:paraId="3531DCED" w14:textId="77777777" w:rsidR="000F6272" w:rsidRDefault="00000000">
      <w:pPr>
        <w:pStyle w:val="Akapitzlist"/>
        <w:numPr>
          <w:ilvl w:val="0"/>
          <w:numId w:val="10"/>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maszyny, urządzenia i sprzęt niezbędny do realizacji programu stażu.</w:t>
      </w:r>
    </w:p>
    <w:p w14:paraId="54F54D28"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Organizator przestrzega zasady równego traktowania i nie może dyskryminować stażysty.</w:t>
      </w:r>
    </w:p>
    <w:p w14:paraId="619DE84C" w14:textId="77777777" w:rsidR="000F6272" w:rsidRDefault="000F6272">
      <w:pPr>
        <w:spacing w:after="0" w:line="240" w:lineRule="auto"/>
        <w:jc w:val="both"/>
        <w:rPr>
          <w:rFonts w:ascii="Times New Roman" w:eastAsia="Times New Roman" w:hAnsi="Times New Roman" w:cs="Times New Roman"/>
          <w:bCs/>
          <w:sz w:val="24"/>
          <w:szCs w:val="24"/>
        </w:rPr>
      </w:pPr>
    </w:p>
    <w:p w14:paraId="01E5939D" w14:textId="77777777" w:rsidR="000F6272" w:rsidRDefault="00000000">
      <w:pPr>
        <w:pStyle w:val="Akapitzlist"/>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Przebieg stażu</w:t>
      </w:r>
    </w:p>
    <w:p w14:paraId="5F5CA601"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Staż jest realizowany pod nadzorem wyznaczonej przez organizatora stażu osoby, która odpowiada za prawidłową realizację stażu i za opiekę nad osobą odbywającą staż, zwanej dalej „opiekunem stażysty”. Opiekun stażysty odpowiada za prawidłową realizację stażu i za opiekę nad osobą odbywającą staż w szczególności:</w:t>
      </w:r>
    </w:p>
    <w:p w14:paraId="00596882" w14:textId="77777777" w:rsidR="000F6272" w:rsidRDefault="00000000">
      <w:pPr>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wyznacza zadania praktyczne oraz organizuje zajęcia teoretyczne przewidziane w programie stażu;</w:t>
      </w:r>
    </w:p>
    <w:p w14:paraId="010AFC2D" w14:textId="77777777" w:rsidR="000F6272" w:rsidRDefault="00000000">
      <w:pPr>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nadzoruje wykonywanie zadań przez bezrobotnego oraz udziela mu wskazówek i niezbędnej pomocy w wypełnianiu powierzonych zadań;</w:t>
      </w:r>
    </w:p>
    <w:p w14:paraId="1D78FFA0"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współpracuje z powiatowym urzędem pracy w zakresie realizacji programu stażu;</w:t>
      </w:r>
    </w:p>
    <w:p w14:paraId="45F36498"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prowadzi niezbędną dokumentację z realizacji programu stażu;</w:t>
      </w:r>
    </w:p>
    <w:p w14:paraId="2566F49C" w14:textId="77777777" w:rsidR="000F6272" w:rsidRDefault="00000000">
      <w:pPr>
        <w:spacing w:after="0" w:line="240" w:lineRule="auto"/>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przygotowuje opinię o odbyciu stażu, o której mowa w art. 123 ust. 2 ustawy.</w:t>
      </w:r>
    </w:p>
    <w:p w14:paraId="79C2D2E5"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Bezrobotny w trakcie odbywania stażu:</w:t>
      </w:r>
    </w:p>
    <w:p w14:paraId="42218D4F"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przestrzega ustalonego rozkładu czasu pracy:</w:t>
      </w:r>
    </w:p>
    <w:p w14:paraId="1C36DBC1" w14:textId="77777777" w:rsidR="000F6272" w:rsidRDefault="00000000">
      <w:pPr>
        <w:pStyle w:val="Akapitzlist"/>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max 8 godz./40 godz. tygodniowo lub 7 godz./35 godz. tygodniowo przy umiarkowanym/znacznym stopniu niepełnosprawności (art. 118 ust. 2–3 ustawy),</w:t>
      </w:r>
    </w:p>
    <w:p w14:paraId="7F993C99" w14:textId="77777777" w:rsidR="000F6272" w:rsidRDefault="00000000">
      <w:pPr>
        <w:pStyle w:val="Akapitzlist"/>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minimum 20 godzin tygodniowo (art. 118 ust. 4 ustawy);</w:t>
      </w:r>
    </w:p>
    <w:p w14:paraId="34B6B058" w14:textId="77777777" w:rsidR="000F6272" w:rsidRDefault="00000000">
      <w:pPr>
        <w:pStyle w:val="Akapitzlist"/>
        <w:numPr>
          <w:ilvl w:val="0"/>
          <w:numId w:val="12"/>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nie odbywa stażu w niedziele, święta, porze nocnej, systemie zmianowym ani w nadgodzinach, chyba że starosta wyrazi zgodę (art. 118 ust. 5–6 ustawy);</w:t>
      </w:r>
    </w:p>
    <w:p w14:paraId="5F97F60F"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wykonuje sumiennie zadania wynikające z programu;</w:t>
      </w:r>
    </w:p>
    <w:p w14:paraId="63C79256"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stosuje się do poleceń organizatora i opiekuna (zgodnych z prawem);</w:t>
      </w:r>
    </w:p>
    <w:p w14:paraId="7A45D4DD"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dba o powierzony sprzęt;</w:t>
      </w:r>
    </w:p>
    <w:p w14:paraId="64042A81"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przestrzega regulaminu pracy, tajemnicy służbowej, BHP i PPOŻ;</w:t>
      </w:r>
    </w:p>
    <w:p w14:paraId="0EDF7966" w14:textId="77777777" w:rsidR="000F6272" w:rsidRDefault="00000000">
      <w:pPr>
        <w:pStyle w:val="Akapitzlist"/>
        <w:numPr>
          <w:ilvl w:val="0"/>
          <w:numId w:val="11"/>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potwierdza obecność na stażu (lista obecności/ system ewidencjonowania czasu pracy bezrobotnego odbywającego staż).</w:t>
      </w:r>
    </w:p>
    <w:p w14:paraId="2E40EC10" w14:textId="77777777" w:rsidR="000F6272" w:rsidRDefault="00000000">
      <w:pPr>
        <w:pStyle w:val="Akapitzlist1"/>
        <w:numPr>
          <w:ilvl w:val="0"/>
          <w:numId w:val="8"/>
        </w:numPr>
        <w:jc w:val="both"/>
        <w:rPr>
          <w:rFonts w:ascii="Times New Roman" w:eastAsia="Calibri" w:hAnsi="Times New Roman"/>
        </w:rPr>
      </w:pPr>
      <w:r>
        <w:rPr>
          <w:rFonts w:ascii="Times New Roman" w:eastAsia="TimesNewRomanPSMT" w:hAnsi="Times New Roman"/>
        </w:rPr>
        <w:t>Na zasadach przewidzianych dla pracowników bezrobotny odbywaj</w:t>
      </w:r>
      <w:r>
        <w:rPr>
          <w:rFonts w:ascii="Times New Roman" w:eastAsia="Calibri" w:hAnsi="Times New Roman"/>
        </w:rPr>
        <w:t>ący staż może wziąć udział w podr</w:t>
      </w:r>
      <w:r>
        <w:rPr>
          <w:rFonts w:ascii="Times New Roman" w:eastAsia="TimesNewRomanPSMT" w:hAnsi="Times New Roman"/>
        </w:rPr>
        <w:t>ó</w:t>
      </w:r>
      <w:r>
        <w:rPr>
          <w:rFonts w:ascii="Times New Roman" w:eastAsia="Calibri" w:hAnsi="Times New Roman"/>
        </w:rPr>
        <w:t>ży służbowej i szkoleniu zorganizowanym z inicjatywy organizatora stażu lub za jego zgodą.</w:t>
      </w:r>
    </w:p>
    <w:p w14:paraId="0BACE986"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Zmiana statusu bezrobotnego podczas stażu</w:t>
      </w:r>
      <w:r>
        <w:rPr>
          <w:rFonts w:ascii="Times New Roman" w:eastAsia="Times New Roman" w:hAnsi="Times New Roman" w:cs="Times New Roman"/>
          <w:b/>
          <w:sz w:val="24"/>
          <w:szCs w:val="24"/>
        </w:rPr>
        <w:br/>
      </w:r>
      <w:r>
        <w:rPr>
          <w:rFonts w:ascii="Times New Roman" w:eastAsia="Times New Roman" w:hAnsi="Times New Roman" w:cs="Times New Roman"/>
          <w:bCs/>
          <w:sz w:val="24"/>
          <w:szCs w:val="24"/>
        </w:rPr>
        <w:t>Bezrobotny, który utracił status z powodu nabycia prawa do:</w:t>
      </w:r>
    </w:p>
    <w:p w14:paraId="038766A4" w14:textId="77777777" w:rsidR="000F6272" w:rsidRDefault="00000000">
      <w:pPr>
        <w:pStyle w:val="Akapitzlist"/>
        <w:numPr>
          <w:ilvl w:val="0"/>
          <w:numId w:val="1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emerytury,</w:t>
      </w:r>
    </w:p>
    <w:p w14:paraId="7C795473" w14:textId="0D96068A" w:rsidR="000F6272" w:rsidRDefault="002244FB">
      <w:pPr>
        <w:pStyle w:val="Akapitzlist"/>
        <w:numPr>
          <w:ilvl w:val="0"/>
          <w:numId w:val="1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w:t>
      </w:r>
      <w:r w:rsidR="00000000">
        <w:rPr>
          <w:rFonts w:ascii="Times New Roman" w:eastAsia="Times New Roman" w:hAnsi="Times New Roman" w:cs="Times New Roman"/>
          <w:bCs/>
          <w:sz w:val="24"/>
          <w:szCs w:val="24"/>
        </w:rPr>
        <w:t>enty, renty socjalnej,</w:t>
      </w:r>
    </w:p>
    <w:p w14:paraId="55A9CCCB" w14:textId="77777777" w:rsidR="000F6272" w:rsidRDefault="00000000">
      <w:pPr>
        <w:pStyle w:val="Akapitzlist"/>
        <w:numPr>
          <w:ilvl w:val="0"/>
          <w:numId w:val="1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świadczeń dla </w:t>
      </w:r>
      <w:r>
        <w:rPr>
          <w:rFonts w:ascii="Times New Roman" w:eastAsia="Calibri" w:hAnsi="Times New Roman"/>
          <w:sz w:val="24"/>
          <w:szCs w:val="24"/>
        </w:rPr>
        <w:t>albo świadczenia pieniężnego</w:t>
      </w:r>
      <w:r>
        <w:rPr>
          <w:rFonts w:ascii="Times New Roman" w:eastAsia="Calibri" w:hAnsi="Times New Roman"/>
        </w:rPr>
        <w:t xml:space="preserve">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w:t>
      </w:r>
    </w:p>
    <w:p w14:paraId="6E225BE3" w14:textId="77777777" w:rsidR="000F6272" w:rsidRDefault="00000000">
      <w:pPr>
        <w:spacing w:after="0" w:line="240" w:lineRule="auto"/>
        <w:jc w:val="both"/>
        <w:rPr>
          <w:rFonts w:ascii="Times New Roman" w:eastAsia="Times New Roman" w:hAnsi="Times New Roman" w:cs="Times New Roman"/>
          <w:bCs/>
          <w:sz w:val="28"/>
          <w:szCs w:val="28"/>
        </w:rPr>
      </w:pPr>
      <w:r>
        <w:rPr>
          <w:rFonts w:ascii="Times New Roman" w:eastAsia="Calibri" w:hAnsi="Times New Roman"/>
          <w:sz w:val="24"/>
          <w:szCs w:val="24"/>
        </w:rPr>
        <w:t xml:space="preserve">może ukończyć ten staż zgodnie z programem, </w:t>
      </w:r>
      <w:r>
        <w:rPr>
          <w:rFonts w:ascii="Times New Roman" w:eastAsia="Calibri" w:hAnsi="Times New Roman"/>
          <w:b/>
          <w:sz w:val="24"/>
          <w:szCs w:val="24"/>
        </w:rPr>
        <w:t>o ile nie pozostaje w zatrudnieniu.</w:t>
      </w:r>
    </w:p>
    <w:p w14:paraId="372C12FE"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 wyrażeniu woli kontynuacji osoba jest rejestrowana jako poszukująca pracy.</w:t>
      </w:r>
    </w:p>
    <w:p w14:paraId="30E17A1C"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14:paraId="551643DC" w14:textId="77777777" w:rsidR="000F6272" w:rsidRDefault="00000000">
      <w:pPr>
        <w:pStyle w:val="Akapitzlist"/>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Bezrobotny powinien powiadomić Dyrektora PUP w terminie 7 dni o podjęciu zatrudnienia, innej pracy zarobkowej lub złożeniu wniosku o wpis do CEIDG oraz zaistnieniu innych okoliczności powodujących utratę statusu bezrobotnego. </w:t>
      </w:r>
    </w:p>
    <w:p w14:paraId="523637E5" w14:textId="77777777" w:rsidR="000F627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Stypendium stażowe</w:t>
      </w:r>
    </w:p>
    <w:p w14:paraId="050B3864"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okresie odbywania stażu bezrobotnemu przysługuje stypendium:</w:t>
      </w:r>
    </w:p>
    <w:p w14:paraId="1A7F12E5" w14:textId="77777777" w:rsidR="000F6272" w:rsidRDefault="00000000">
      <w:pPr>
        <w:pStyle w:val="Akapitzlist"/>
        <w:numPr>
          <w:ilvl w:val="0"/>
          <w:numId w:val="1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 wysokości 160% zasiłku, jeśli staż odbywa się w pełnym wymiarze</w:t>
      </w:r>
    </w:p>
    <w:p w14:paraId="1804A85F"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(miesięczny wymiar stażu jest równy maksymalnemu wymiarowi, tj. 8 godzin na dobę i przeciętnie 40 godzin w przeciętnie pięciodniowym tygodniu pracy, w przyjętym okresie rozliczeniowym nieprzekraczającym 3 miesięcy (7 godzin na dobę i 35 godzin w tygodniu w przypadku osób niepełnosprawnych zaliczanych do znacznego lub umiarkowanego stopnia niepełnoprawności),</w:t>
      </w:r>
    </w:p>
    <w:p w14:paraId="05BBFB70" w14:textId="77777777" w:rsidR="000F6272" w:rsidRDefault="00000000">
      <w:pPr>
        <w:pStyle w:val="Akapitzlist"/>
        <w:numPr>
          <w:ilvl w:val="0"/>
          <w:numId w:val="1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proporcjonalnie – przy mniejszym wymiarze czasu pracy,</w:t>
      </w:r>
    </w:p>
    <w:p w14:paraId="17A9B0A3" w14:textId="77777777" w:rsidR="000F6272" w:rsidRDefault="00000000">
      <w:pPr>
        <w:pStyle w:val="Akapitzlist"/>
        <w:numPr>
          <w:ilvl w:val="0"/>
          <w:numId w:val="1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50% stypendium za okres udokumentowanej niezdolności do pracy. </w:t>
      </w:r>
    </w:p>
    <w:p w14:paraId="63EA127D"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Stypendium przysługuje za dni nieobecności na stażu w przypadku usprawiedliwienia tej nieobecności obowiązkiem stawiennictwa przed sądem lub organem administracji publicznej.</w:t>
      </w:r>
    </w:p>
    <w:p w14:paraId="25D424DF"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Stypendium  nie przysługuje za dni nieobecności na stażu. Do Stażystów stosuje się przepisy o usprawiedliwianiu nieobecności pracowników wydane na podstawie art. 298² ustawy z dnia 26 czerwca 1974 r. – Kodeks pracy, a prawo do stypendium za okres usprawiedliwionej nieobecności Stażysta zachowuje za okresy zwolnienia, za które pracownicy, zgodnie z tymi przepisami, zachowują prawo do wynagrodzenia.</w:t>
      </w:r>
    </w:p>
    <w:p w14:paraId="56974239"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Bezrobotny uprawniony jednocześnie do zasiłku i stypendium otrzymuje stypendium w wysokości nie niższej niż zasiłek.</w:t>
      </w:r>
    </w:p>
    <w:p w14:paraId="03D45BED"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w:t>
      </w:r>
    </w:p>
    <w:p w14:paraId="04D75710" w14:textId="77777777" w:rsidR="000F6272" w:rsidRDefault="000F6272">
      <w:pPr>
        <w:spacing w:after="0" w:line="240" w:lineRule="auto"/>
        <w:jc w:val="both"/>
        <w:rPr>
          <w:rFonts w:ascii="Times New Roman" w:eastAsia="Times New Roman" w:hAnsi="Times New Roman" w:cs="Times New Roman"/>
          <w:bCs/>
          <w:sz w:val="24"/>
          <w:szCs w:val="24"/>
        </w:rPr>
      </w:pPr>
    </w:p>
    <w:p w14:paraId="5433AA9F" w14:textId="77777777" w:rsidR="000F627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Przerwanie stażu</w:t>
      </w:r>
    </w:p>
    <w:p w14:paraId="5D257D3C"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Bezrobotny, który z uzasadnionej przyczyny przerwał staż,  może w okresie 6 miesięcy od dnia przerwania udziału w stażu ukończyć ten staż zgodnie z programem za zgodą starosty i organizatora stażu.</w:t>
      </w:r>
    </w:p>
    <w:p w14:paraId="02426115"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Starosta na wniosek organizatora lub z urzędu, po zasięgnięciu opinii organizatora stażu i wysłuchaniu bezrobotnego, może pozbawić bezrobotnego możliwości kontynuowania stażu w przypadku:</w:t>
      </w:r>
    </w:p>
    <w:p w14:paraId="479326E3" w14:textId="77777777" w:rsidR="000F6272" w:rsidRDefault="00000000">
      <w:pPr>
        <w:pStyle w:val="Akapitzlist"/>
        <w:numPr>
          <w:ilvl w:val="0"/>
          <w:numId w:val="1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nieusprawiedliwionej nieobecności podczas więcej niż jednego dnia stażu;</w:t>
      </w:r>
    </w:p>
    <w:p w14:paraId="7347BE83" w14:textId="77777777" w:rsidR="000F6272" w:rsidRDefault="00000000">
      <w:pPr>
        <w:pStyle w:val="Akapitzlist"/>
        <w:numPr>
          <w:ilvl w:val="0"/>
          <w:numId w:val="1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naruszenia podstawowych obowiązków określonych w regulaminie pracy, w szczególności stawienia się do odbycia stażu w stanie wskazującym na spożycie alkoholu, środków odurzających lub substancji psychotropowych lub spożywania w miejscu pracy alkoholu, środków odurzających lub substancji psychotropowych;</w:t>
      </w:r>
    </w:p>
    <w:p w14:paraId="22649596" w14:textId="77777777" w:rsidR="000F6272" w:rsidRDefault="00000000">
      <w:pPr>
        <w:pStyle w:val="Akapitzlist"/>
        <w:numPr>
          <w:ilvl w:val="0"/>
          <w:numId w:val="15"/>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usprawiedliwionej nieobecności uniemożliwiającej zrealizowanie programu stażu.</w:t>
      </w:r>
    </w:p>
    <w:p w14:paraId="07CB67D9"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Starosta na wniosek bezrobotnego odbywającego staż lub z urzędu może rozwiązać z organizatorem umowę o odbycie stażu w przypadku nierealizowania przez organizatora program stażu lub niedotrzymywania warunków jego odbywania, po wysłuchaniu organizatora stażu.</w:t>
      </w:r>
    </w:p>
    <w:p w14:paraId="215BA6D5" w14:textId="77777777" w:rsidR="000F6272" w:rsidRDefault="000F6272">
      <w:pPr>
        <w:pStyle w:val="Akapitzlist"/>
        <w:spacing w:after="0" w:line="240" w:lineRule="auto"/>
        <w:ind w:left="360"/>
        <w:jc w:val="both"/>
        <w:rPr>
          <w:rFonts w:ascii="Times New Roman" w:eastAsia="Times New Roman" w:hAnsi="Times New Roman" w:cs="Times New Roman"/>
          <w:bCs/>
          <w:sz w:val="24"/>
          <w:szCs w:val="24"/>
        </w:rPr>
      </w:pPr>
    </w:p>
    <w:p w14:paraId="541BF94B" w14:textId="77777777" w:rsidR="000F6272" w:rsidRDefault="000F6272">
      <w:pPr>
        <w:spacing w:after="0" w:line="240" w:lineRule="auto"/>
        <w:jc w:val="both"/>
        <w:rPr>
          <w:rFonts w:ascii="Times New Roman" w:eastAsia="Times New Roman" w:hAnsi="Times New Roman" w:cs="Times New Roman"/>
          <w:b/>
          <w:sz w:val="24"/>
          <w:szCs w:val="24"/>
        </w:rPr>
      </w:pPr>
    </w:p>
    <w:p w14:paraId="503789C3" w14:textId="77777777" w:rsidR="000F627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Zwrot kosztów</w:t>
      </w:r>
    </w:p>
    <w:p w14:paraId="7DACDDAB"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Osoba, która z własnej winy:</w:t>
      </w:r>
    </w:p>
    <w:p w14:paraId="6BC0F589" w14:textId="77777777" w:rsidR="000F6272" w:rsidRDefault="00000000">
      <w:pPr>
        <w:pStyle w:val="Akapitzlist"/>
        <w:numPr>
          <w:ilvl w:val="0"/>
          <w:numId w:val="1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nie podjęła stażu,</w:t>
      </w:r>
    </w:p>
    <w:p w14:paraId="649871E4" w14:textId="77777777" w:rsidR="000F6272" w:rsidRDefault="00000000">
      <w:pPr>
        <w:pStyle w:val="Akapitzlist"/>
        <w:numPr>
          <w:ilvl w:val="0"/>
          <w:numId w:val="1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przerwała staż,</w:t>
      </w:r>
    </w:p>
    <w:p w14:paraId="47563209" w14:textId="77777777" w:rsidR="000F6272" w:rsidRDefault="00000000">
      <w:pPr>
        <w:pStyle w:val="Akapitzlist"/>
        <w:numPr>
          <w:ilvl w:val="0"/>
          <w:numId w:val="16"/>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nie przystąpiła do procesu potwierdzania kwalifikacji,</w:t>
      </w:r>
    </w:p>
    <w:p w14:paraId="50CA66EC"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zwraca poniesione koszty:</w:t>
      </w:r>
    </w:p>
    <w:p w14:paraId="7FDB5BE6"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 badań lekarskich i psychologicznych, o których mowa w art. 205 ust. 1,</w:t>
      </w:r>
    </w:p>
    <w:p w14:paraId="1D61838A"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przejazdu, o których mowa w art. 206 ust. 1, zakwaterowania, o których mowa w art. 206 ust. 2</w:t>
      </w:r>
    </w:p>
    <w:p w14:paraId="40FFF7B6" w14:textId="77777777" w:rsidR="000F6272" w:rsidRDefault="00000000">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o ile zostały poniesione.</w:t>
      </w:r>
    </w:p>
    <w:p w14:paraId="36CECBE6"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Osoba, która z własnej winy nie przystąpiła do procesu potwierdzenia nabycia wiedzy i umiejętności lub uzyskania dokumentu potwierdzającego nabycie wiedzy i umiejętności, zwraca na wyodrębniony rachunek bankowy PUP albo samorządu powiatu koszty, o których mowa powyżej oraz koszty potwierdzenia nabycia wiedzy i umiejętności.</w:t>
      </w:r>
    </w:p>
    <w:p w14:paraId="3670F4AC"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Zwrotów nie dokonuje się, jeśli powodem przerwania było podjęcie pracy, innej pracy zarobkowej lub działalności gospodarczej na minimum 1 miesiąc.</w:t>
      </w:r>
    </w:p>
    <w:p w14:paraId="26673437"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Okresy pobierania stypendium przyznanego na podstawie art. 235 ust. 1, wlicza się do okresu pracy wymaganego do nabycia lub zachowania uprawnień pracowniczych oraz okresów składkowych w rozumieniu przepisów o emeryturach i rentach z Funduszu Ubezpieczeń Społecznych.</w:t>
      </w:r>
    </w:p>
    <w:p w14:paraId="604AF1A1"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Okresów pobierania stypendium nie wlicza się do:</w:t>
      </w:r>
    </w:p>
    <w:p w14:paraId="36248A8D" w14:textId="77777777" w:rsidR="000F6272" w:rsidRDefault="00000000">
      <w:pPr>
        <w:pStyle w:val="Akapitzlist"/>
        <w:numPr>
          <w:ilvl w:val="0"/>
          <w:numId w:val="1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okresów wymaganych do nabycia prawa do zasiłku oraz ustalania wysokości i okresu pobierania zasiłku;</w:t>
      </w:r>
    </w:p>
    <w:p w14:paraId="32E40DA1" w14:textId="77777777" w:rsidR="000F6272" w:rsidRDefault="00000000">
      <w:pPr>
        <w:pStyle w:val="Akapitzlist"/>
        <w:numPr>
          <w:ilvl w:val="0"/>
          <w:numId w:val="1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okresu zatrudnienia, od którego zależy nabycie prawa do urlopu wypoczynkowego;</w:t>
      </w:r>
    </w:p>
    <w:p w14:paraId="71EB9B1F" w14:textId="77777777" w:rsidR="000F6272" w:rsidRDefault="00000000">
      <w:pPr>
        <w:pStyle w:val="Akapitzlist"/>
        <w:numPr>
          <w:ilvl w:val="0"/>
          <w:numId w:val="17"/>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stażu pracy określonego w odrębnych przepisach, wymaganego do wykonywania niektórych zawodów.</w:t>
      </w:r>
    </w:p>
    <w:p w14:paraId="76AAF8F5" w14:textId="77777777" w:rsidR="000F6272" w:rsidRDefault="000F6272">
      <w:pPr>
        <w:spacing w:after="0" w:line="240" w:lineRule="auto"/>
        <w:jc w:val="both"/>
        <w:rPr>
          <w:rFonts w:ascii="Times New Roman" w:eastAsia="Times New Roman" w:hAnsi="Times New Roman" w:cs="Times New Roman"/>
          <w:bCs/>
          <w:sz w:val="24"/>
          <w:szCs w:val="24"/>
        </w:rPr>
      </w:pPr>
    </w:p>
    <w:p w14:paraId="181DC338" w14:textId="77777777" w:rsidR="000F627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Zakończenie Stażu</w:t>
      </w:r>
    </w:p>
    <w:p w14:paraId="48D70AB1" w14:textId="77777777" w:rsidR="000F6272" w:rsidRDefault="00000000">
      <w:pPr>
        <w:pStyle w:val="Akapitzlist"/>
        <w:numPr>
          <w:ilvl w:val="0"/>
          <w:numId w:val="8"/>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Organizator stażu jest zobowiązany do wydania stażyście</w:t>
      </w:r>
      <w:r>
        <w:t xml:space="preserve"> </w:t>
      </w:r>
      <w:r>
        <w:rPr>
          <w:rFonts w:ascii="Times New Roman" w:eastAsia="Times New Roman" w:hAnsi="Times New Roman" w:cs="Times New Roman"/>
          <w:bCs/>
          <w:sz w:val="24"/>
          <w:szCs w:val="24"/>
        </w:rPr>
        <w:t>opinii zawierającej m.in. informacje o realizowanych przez niego zadaniach oraz nabytej wiedzy i umiejętnościach oraz przekazanie jej kopii Dyrektorowi PUP, nie później niż w terminie 7 dni po zakończeniu realizacji programu stażu.</w:t>
      </w:r>
    </w:p>
    <w:p w14:paraId="7CC20FD9"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Na podstawie opinii organizatora Starosta wydaje bezrobotnemu zaświadczenie o odbyciu stażu, jednak nie później niż w terminie 14 dni od dnia otrzymania kopii opinii.</w:t>
      </w:r>
    </w:p>
    <w:p w14:paraId="3BE6F915" w14:textId="77777777" w:rsidR="000F6272" w:rsidRDefault="000F6272">
      <w:pPr>
        <w:pStyle w:val="Akapitzlist"/>
        <w:spacing w:after="0" w:line="240" w:lineRule="auto"/>
        <w:ind w:left="360"/>
        <w:jc w:val="both"/>
        <w:rPr>
          <w:rFonts w:ascii="Times New Roman" w:eastAsia="Times New Roman" w:hAnsi="Times New Roman" w:cs="Times New Roman"/>
          <w:bCs/>
          <w:sz w:val="24"/>
          <w:szCs w:val="24"/>
        </w:rPr>
      </w:pPr>
    </w:p>
    <w:p w14:paraId="26EE8135" w14:textId="77777777" w:rsidR="000F6272"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Dodatek do stypendium (art. 121 ustawy)</w:t>
      </w:r>
    </w:p>
    <w:p w14:paraId="26DF9B48"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Osobie, która odbyła staż, o którym mowa w art. 119 ust. 1 ustawy o rynku pracy i służbach zatrudnienia, przysługuje dodatek do stypendium po uzyskaniu dokumentu potwierdzającego nabycie wiedzy i umiejętności, jeżeli dokument ten został uzyskany w terminie 12 miesięcy od ukończenia stażu. Dodatek do stypendium jest finansowany ze środków Funduszu Pracy i wypłacany przez starostę w wysokości:</w:t>
      </w:r>
    </w:p>
    <w:p w14:paraId="6B54E881" w14:textId="77777777" w:rsidR="000F6272" w:rsidRDefault="00000000">
      <w:pPr>
        <w:pStyle w:val="Akapitzlist"/>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- 20% zasiłku za każdy pełny miesiąc zrealizowanego stażu,</w:t>
      </w:r>
    </w:p>
    <w:p w14:paraId="3368846A" w14:textId="77777777" w:rsidR="000F6272" w:rsidRDefault="00000000">
      <w:pPr>
        <w:pStyle w:val="Akapitzlist"/>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proporcjonalnie za miesiąc niepełny (kwotę dodatku za pełny miesiąc dzieli się przez 30 i mnoży przez liczbę dni kalendarzowych realizacji stażu).</w:t>
      </w:r>
    </w:p>
    <w:p w14:paraId="4BACB18C" w14:textId="77777777" w:rsidR="000F6272" w:rsidRDefault="00000000">
      <w:pPr>
        <w:pStyle w:val="Akapitzlist"/>
        <w:numPr>
          <w:ilvl w:val="0"/>
          <w:numId w:val="8"/>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Dodatek przyznaje się na wniosek osoby, która odbyła staż, złożony w terminie 3 miesięcy od dnia uzyskania dokumentu potwierdzającego nabycie wiedzy i umiejętności. Do wniosku należy dołączyć:</w:t>
      </w:r>
    </w:p>
    <w:p w14:paraId="3B2415EF" w14:textId="77777777" w:rsidR="000F6272" w:rsidRDefault="00000000">
      <w:pPr>
        <w:pStyle w:val="Akapitzlist"/>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kopię dokumentu potwierdzającego nabycie wiedzy i umiejętności lub jego odwzorowanie cyfrowe.</w:t>
      </w:r>
    </w:p>
    <w:p w14:paraId="726A5600" w14:textId="77777777" w:rsidR="000F6272" w:rsidRDefault="00000000">
      <w:pPr>
        <w:pStyle w:val="Normalny2"/>
        <w:jc w:val="both"/>
        <w:rPr>
          <w:rFonts w:ascii="Times New Roman" w:eastAsia="Calibri" w:hAnsi="Times New Roman"/>
        </w:rPr>
      </w:pPr>
      <w:r>
        <w:rPr>
          <w:rFonts w:ascii="Times New Roman" w:eastAsia="TimesNewRomanPSMT" w:hAnsi="Times New Roman"/>
        </w:rPr>
        <w:t>Bezrobotny albo poszukuj</w:t>
      </w:r>
      <w:r>
        <w:rPr>
          <w:rFonts w:ascii="Times New Roman" w:eastAsia="Calibri" w:hAnsi="Times New Roman"/>
        </w:rPr>
        <w:t>ący pracy, kt</w:t>
      </w:r>
      <w:r>
        <w:rPr>
          <w:rFonts w:ascii="Times New Roman" w:eastAsia="TimesNewRomanPSMT" w:hAnsi="Times New Roman"/>
        </w:rPr>
        <w:t xml:space="preserve">óry </w:t>
      </w:r>
      <w:r>
        <w:rPr>
          <w:rFonts w:ascii="Times New Roman" w:eastAsia="TimesNewRomanPSMT" w:hAnsi="Times New Roman"/>
          <w:b/>
        </w:rPr>
        <w:t>bez uzasadnionej przyczyny przerwa</w:t>
      </w:r>
      <w:r>
        <w:rPr>
          <w:rFonts w:ascii="Times New Roman" w:eastAsia="Arial" w:hAnsi="Times New Roman"/>
          <w:b/>
        </w:rPr>
        <w:t>ł</w:t>
      </w:r>
      <w:r>
        <w:rPr>
          <w:rFonts w:ascii="Times New Roman" w:eastAsia="TimesNewRomanPSMT" w:hAnsi="Times New Roman"/>
          <w:b/>
        </w:rPr>
        <w:t xml:space="preserve"> realizacj</w:t>
      </w:r>
      <w:r>
        <w:rPr>
          <w:rFonts w:ascii="Times New Roman" w:eastAsia="Calibri" w:hAnsi="Times New Roman"/>
          <w:b/>
        </w:rPr>
        <w:t>ę formy pomocy - staż</w:t>
      </w:r>
      <w:r>
        <w:rPr>
          <w:rFonts w:ascii="Times New Roman" w:eastAsia="Calibri" w:hAnsi="Times New Roman"/>
        </w:rPr>
        <w:t xml:space="preserve">, z wyłączeniem pośrednictwa pracy i poradnictwa zawodowego, </w:t>
      </w:r>
      <w:r>
        <w:rPr>
          <w:rFonts w:ascii="Times New Roman" w:eastAsia="Calibri" w:hAnsi="Times New Roman"/>
          <w:b/>
        </w:rPr>
        <w:t xml:space="preserve">nie może korzystać </w:t>
      </w:r>
      <w:r>
        <w:rPr>
          <w:rFonts w:ascii="Times New Roman" w:eastAsia="Calibri" w:hAnsi="Times New Roman"/>
          <w:b/>
        </w:rPr>
        <w:br/>
        <w:t xml:space="preserve">z tej formy pomocy przez okres 90 dni </w:t>
      </w:r>
      <w:r>
        <w:rPr>
          <w:rFonts w:ascii="Times New Roman" w:eastAsia="Calibri" w:hAnsi="Times New Roman"/>
        </w:rPr>
        <w:t>od dnia jej przerwania, chyba że powodem przerwania było podjęcie zatrudnienia, innej pracy zarobkowej lub działalności gospodarczej na okres nie kr</w:t>
      </w:r>
      <w:r>
        <w:rPr>
          <w:rFonts w:ascii="Times New Roman" w:eastAsia="TimesNewRomanPSMT" w:hAnsi="Times New Roman"/>
        </w:rPr>
        <w:t>ótszy ni</w:t>
      </w:r>
      <w:r>
        <w:rPr>
          <w:rFonts w:ascii="Times New Roman" w:eastAsia="Calibri" w:hAnsi="Times New Roman"/>
        </w:rPr>
        <w:t>ż miesiąc.</w:t>
      </w:r>
    </w:p>
    <w:p w14:paraId="74723894" w14:textId="77777777" w:rsidR="000F6272" w:rsidRDefault="00000000">
      <w:pPr>
        <w:pStyle w:val="Normalny2"/>
        <w:jc w:val="both"/>
        <w:rPr>
          <w:rFonts w:ascii="Times New Roman" w:eastAsia="Calibri" w:hAnsi="Times New Roman"/>
        </w:rPr>
      </w:pPr>
      <w:r>
        <w:rPr>
          <w:rFonts w:ascii="Times New Roman" w:eastAsia="TimesNewRomanPSMT" w:hAnsi="Times New Roman"/>
          <w:b/>
        </w:rPr>
        <w:t>Bezrobotny zostaje pozbawiony statusu bezrobotnego</w:t>
      </w:r>
      <w:r>
        <w:rPr>
          <w:rFonts w:ascii="Times New Roman" w:eastAsia="TimesNewRomanPSMT" w:hAnsi="Times New Roman"/>
        </w:rPr>
        <w:t>, który z w</w:t>
      </w:r>
      <w:r>
        <w:rPr>
          <w:rFonts w:ascii="Times New Roman" w:eastAsia="Calibri" w:hAnsi="Times New Roman"/>
        </w:rPr>
        <w:t xml:space="preserve">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Pr>
          <w:rFonts w:ascii="Times New Roman" w:eastAsia="Calibri" w:hAnsi="Times New Roman"/>
          <w:b/>
        </w:rPr>
        <w:t>na okres 90 dni</w:t>
      </w:r>
      <w:r>
        <w:rPr>
          <w:rFonts w:ascii="Times New Roman" w:eastAsia="Calibri" w:hAnsi="Times New Roman"/>
        </w:rPr>
        <w:t>.</w:t>
      </w:r>
    </w:p>
    <w:p w14:paraId="5CF18C43" w14:textId="77777777" w:rsidR="000F6272" w:rsidRDefault="00000000">
      <w:pPr>
        <w:pStyle w:val="Normalny2"/>
        <w:jc w:val="both"/>
        <w:rPr>
          <w:rFonts w:ascii="Times New Roman" w:hAnsi="Times New Roman"/>
        </w:rPr>
      </w:pPr>
      <w:r>
        <w:rPr>
          <w:rFonts w:ascii="Times New Roman" w:eastAsia="Calibri" w:hAnsi="Times New Roman"/>
        </w:rPr>
        <w:lastRenderedPageBreak/>
        <w:t xml:space="preserve"> </w:t>
      </w:r>
      <w:r>
        <w:rPr>
          <w:rFonts w:ascii="Times New Roman" w:hAnsi="Times New Roman"/>
        </w:rPr>
        <w:t>Poszukujący pracy niezatrudniony i niewykonujący innej pracy zarobkowej opiekun osoby niepełnosprawnej, może korzystać na zasadach takich jak bezrobotny z formy pomocy- staż.</w:t>
      </w:r>
    </w:p>
    <w:p w14:paraId="399EC1FA" w14:textId="77777777" w:rsidR="000F6272" w:rsidRDefault="00000000">
      <w:pPr>
        <w:pStyle w:val="Normalny2"/>
        <w:jc w:val="both"/>
        <w:rPr>
          <w:rFonts w:ascii="Times New Roman" w:hAnsi="Times New Roman"/>
        </w:rPr>
      </w:pPr>
      <w:r>
        <w:rPr>
          <w:rFonts w:ascii="Times New Roman" w:eastAsia="Calibri" w:hAnsi="Times New Roman"/>
        </w:rPr>
        <w:t xml:space="preserve"> </w:t>
      </w:r>
      <w:r>
        <w:rPr>
          <w:rFonts w:ascii="Times New Roman" w:hAnsi="Times New Roman"/>
        </w:rPr>
        <w:t>Potwierdzam zapoznanie się z prawami i obowiązkami związanymi z uczestnictwem w formie pomocy- staż.</w:t>
      </w:r>
    </w:p>
    <w:p w14:paraId="1A847348" w14:textId="77777777" w:rsidR="000F6272" w:rsidRDefault="00000000">
      <w:pPr>
        <w:pStyle w:val="Normalny2"/>
        <w:jc w:val="both"/>
        <w:rPr>
          <w:rFonts w:ascii="Times New Roman" w:hAnsi="Times New Roman"/>
          <w:b/>
        </w:rPr>
      </w:pPr>
      <w:r>
        <w:rPr>
          <w:rFonts w:ascii="Times New Roman" w:hAnsi="Times New Roman"/>
        </w:rPr>
        <w:t xml:space="preserve"> </w:t>
      </w:r>
      <w:r>
        <w:rPr>
          <w:rFonts w:ascii="Times New Roman" w:hAnsi="Times New Roman"/>
          <w:b/>
        </w:rPr>
        <w:t>Podstawa prawna :</w:t>
      </w:r>
      <w:r>
        <w:rPr>
          <w:rFonts w:ascii="Times New Roman" w:hAnsi="Times New Roman"/>
          <w:b/>
        </w:rPr>
        <w:br/>
        <w:t>1.Ustawa z dnia 20 marca 2025 r. o rynku pracy i służbach zatrudnienia (Dz. U. z 2025r., poz. 620).</w:t>
      </w:r>
      <w:r>
        <w:rPr>
          <w:rFonts w:ascii="Times New Roman" w:hAnsi="Times New Roman"/>
          <w:b/>
        </w:rPr>
        <w:br/>
        <w:t>2.Rozporządzenie Ministra Rodziny, Pracy i Polityki Społecznej z dnia 30 października 2025 r. w sprawie szczegółowego sposobu i trybu organizowania stażu dla bezrobotnych (Dz. U. 2025  poz. 1536).</w:t>
      </w:r>
    </w:p>
    <w:p w14:paraId="6647545D" w14:textId="77777777" w:rsidR="000F6272" w:rsidRDefault="000F6272">
      <w:pPr>
        <w:spacing w:after="0" w:line="360" w:lineRule="auto"/>
        <w:jc w:val="both"/>
        <w:rPr>
          <w:rFonts w:ascii="Times New Roman" w:hAnsi="Times New Roman" w:cs="Times New Roman"/>
          <w:sz w:val="24"/>
          <w:szCs w:val="24"/>
        </w:rPr>
      </w:pPr>
    </w:p>
    <w:p w14:paraId="597C715D" w14:textId="77777777" w:rsidR="000F6272" w:rsidRDefault="000F6272">
      <w:pPr>
        <w:spacing w:after="0" w:line="360" w:lineRule="auto"/>
        <w:jc w:val="both"/>
        <w:rPr>
          <w:rFonts w:ascii="Times New Roman" w:hAnsi="Times New Roman" w:cs="Times New Roman"/>
          <w:sz w:val="24"/>
          <w:szCs w:val="24"/>
        </w:rPr>
      </w:pPr>
    </w:p>
    <w:p w14:paraId="1615E71C" w14:textId="77777777" w:rsidR="000F6272" w:rsidRDefault="00000000">
      <w:pPr>
        <w:pStyle w:val="Normalny2"/>
        <w:tabs>
          <w:tab w:val="left" w:pos="0"/>
          <w:tab w:val="left" w:pos="135"/>
        </w:tabs>
        <w:jc w:val="both"/>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w:t>
      </w:r>
    </w:p>
    <w:p w14:paraId="614FED58" w14:textId="77777777" w:rsidR="000F6272" w:rsidRDefault="00000000">
      <w:pPr>
        <w:pStyle w:val="Normalny2"/>
        <w:spacing w:line="360" w:lineRule="auto"/>
        <w:jc w:val="both"/>
        <w:rPr>
          <w:rFonts w:ascii="Times New Roman" w:hAnsi="Times New Roman"/>
        </w:rPr>
      </w:pPr>
      <w:r>
        <w:rPr>
          <w:rFonts w:ascii="Times New Roman" w:hAnsi="Times New Roman"/>
        </w:rPr>
        <w:t>(data i podpis osoby kierowanej)</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(data i podpis pracownika PUP</w:t>
      </w:r>
    </w:p>
    <w:p w14:paraId="52513072" w14:textId="77777777" w:rsidR="000F6272" w:rsidRDefault="000F6272">
      <w:pPr>
        <w:spacing w:after="0" w:line="360" w:lineRule="auto"/>
        <w:jc w:val="both"/>
        <w:rPr>
          <w:rFonts w:ascii="Times New Roman" w:hAnsi="Times New Roman" w:cs="Times New Roman"/>
          <w:sz w:val="24"/>
          <w:szCs w:val="24"/>
        </w:rPr>
      </w:pPr>
    </w:p>
    <w:p w14:paraId="0FBC5956" w14:textId="77777777" w:rsidR="000F6272" w:rsidRDefault="000F6272">
      <w:pPr>
        <w:spacing w:after="0" w:line="360" w:lineRule="auto"/>
        <w:ind w:firstLine="708"/>
        <w:jc w:val="both"/>
        <w:rPr>
          <w:rFonts w:ascii="Times New Roman" w:hAnsi="Times New Roman" w:cs="Times New Roman"/>
          <w:sz w:val="24"/>
          <w:szCs w:val="24"/>
        </w:rPr>
      </w:pPr>
    </w:p>
    <w:p w14:paraId="47BBFC80" w14:textId="77777777" w:rsidR="000F6272" w:rsidRDefault="000F6272">
      <w:pPr>
        <w:rPr>
          <w:rFonts w:ascii="Times New Roman" w:hAnsi="Times New Roman" w:cs="Times New Roman"/>
          <w:sz w:val="18"/>
          <w:szCs w:val="18"/>
        </w:rPr>
      </w:pPr>
    </w:p>
    <w:p w14:paraId="11D2A68D" w14:textId="77777777" w:rsidR="000F6272" w:rsidRDefault="000F6272">
      <w:pPr>
        <w:rPr>
          <w:rFonts w:ascii="Times New Roman" w:hAnsi="Times New Roman" w:cs="Times New Roman"/>
        </w:rPr>
      </w:pPr>
    </w:p>
    <w:sectPr w:rsidR="000F6272">
      <w:headerReference w:type="first" r:id="rId8"/>
      <w:footerReference w:type="first" r:id="rId9"/>
      <w:pgSz w:w="12240" w:h="15840"/>
      <w:pgMar w:top="284" w:right="1134" w:bottom="284" w:left="1134" w:header="1021"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F8BA" w14:textId="77777777" w:rsidR="0037197D" w:rsidRDefault="0037197D">
      <w:pPr>
        <w:spacing w:line="240" w:lineRule="auto"/>
      </w:pPr>
      <w:r>
        <w:separator/>
      </w:r>
    </w:p>
  </w:endnote>
  <w:endnote w:type="continuationSeparator" w:id="0">
    <w:p w14:paraId="1B4AFD59" w14:textId="77777777" w:rsidR="0037197D" w:rsidRDefault="003719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EE"/>
    <w:family w:val="roman"/>
    <w:pitch w:val="default"/>
  </w:font>
  <w:font w:name="Garamond">
    <w:panose1 w:val="02020404030301010803"/>
    <w:charset w:val="EE"/>
    <w:family w:val="roman"/>
    <w:pitch w:val="variable"/>
    <w:sig w:usb0="00000287" w:usb1="00000000" w:usb2="00000000" w:usb3="00000000" w:csb0="0000009F" w:csb1="00000000"/>
  </w:font>
  <w:font w:name="TimesNewRomanPSM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F3CF" w14:textId="77777777" w:rsidR="000F6272" w:rsidRDefault="00000000">
    <w:pPr>
      <w:pStyle w:val="Stopka"/>
      <w:spacing w:line="180" w:lineRule="exact"/>
      <w:jc w:val="center"/>
      <w:rPr>
        <w:sz w:val="14"/>
        <w:szCs w:val="14"/>
      </w:rPr>
    </w:pPr>
    <w:bookmarkStart w:id="0" w:name="_Hlk158036286"/>
    <w:bookmarkStart w:id="1" w:name="_Hlk158036287"/>
    <w:r>
      <w:rPr>
        <w:sz w:val="14"/>
        <w:szCs w:val="14"/>
      </w:rPr>
      <w:t>Powiatowy Urząd Pracy w Łasku, ul. Objazdowa 4, 98-100 Łask; tel. (0-43) 675-17-20; e-mail: lola@praca.gov.pl; www.lask.praca.gov.p</w:t>
    </w:r>
    <w:bookmarkEnd w:id="0"/>
    <w:bookmarkEnd w:id="1"/>
    <w:r>
      <w:rPr>
        <w:sz w:val="14"/>
        <w:szCs w:val="14"/>
      </w:rPr>
      <w:t>l</w:t>
    </w:r>
  </w:p>
  <w:p w14:paraId="2B270F7D" w14:textId="77777777" w:rsidR="000F6272" w:rsidRDefault="000F6272">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63A55" w14:textId="77777777" w:rsidR="0037197D" w:rsidRDefault="0037197D">
      <w:pPr>
        <w:spacing w:after="0"/>
      </w:pPr>
      <w:r>
        <w:separator/>
      </w:r>
    </w:p>
  </w:footnote>
  <w:footnote w:type="continuationSeparator" w:id="0">
    <w:p w14:paraId="10740E50" w14:textId="77777777" w:rsidR="0037197D" w:rsidRDefault="003719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3404" w14:textId="77777777" w:rsidR="000F6272" w:rsidRDefault="00000000">
    <w:pPr>
      <w:pStyle w:val="Nagwek"/>
      <w:spacing w:before="240" w:line="270" w:lineRule="exact"/>
      <w:ind w:left="1985"/>
      <w:rPr>
        <w:rFonts w:ascii="Arial" w:hAnsi="Arial" w:cs="Arial"/>
      </w:rPr>
    </w:pPr>
    <w:r>
      <w:rPr>
        <w:noProof/>
        <w:lang w:eastAsia="pl-PL"/>
      </w:rPr>
      <w:drawing>
        <wp:anchor distT="0" distB="0" distL="114300" distR="114300" simplePos="0" relativeHeight="251659264" behindDoc="1" locked="0" layoutInCell="1" allowOverlap="1" wp14:anchorId="352C7CC4" wp14:editId="06BB28CC">
          <wp:simplePos x="0" y="0"/>
          <wp:positionH relativeFrom="column">
            <wp:posOffset>-635</wp:posOffset>
          </wp:positionH>
          <wp:positionV relativeFrom="paragraph">
            <wp:posOffset>-635</wp:posOffset>
          </wp:positionV>
          <wp:extent cx="1029335" cy="644525"/>
          <wp:effectExtent l="0" t="0" r="0" b="3810"/>
          <wp:wrapTight wrapText="bothSides">
            <wp:wrapPolygon edited="0">
              <wp:start x="0" y="0"/>
              <wp:lineTo x="0" y="21089"/>
              <wp:lineTo x="21187" y="21089"/>
              <wp:lineTo x="21187" y="0"/>
              <wp:lineTo x="0" y="0"/>
            </wp:wrapPolygon>
          </wp:wrapTight>
          <wp:docPr id="1" name="Obraz 1186894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1868945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9600" cy="644400"/>
                  </a:xfrm>
                  <a:prstGeom prst="rect">
                    <a:avLst/>
                  </a:prstGeom>
                  <a:noFill/>
                  <a:ln>
                    <a:noFill/>
                  </a:ln>
                </pic:spPr>
              </pic:pic>
            </a:graphicData>
          </a:graphic>
        </wp:anchor>
      </w:drawing>
    </w:r>
    <w:r>
      <w:rPr>
        <w:rFonts w:ascii="Arial" w:hAnsi="Arial" w:cs="Arial"/>
      </w:rPr>
      <w:t>Powiatowy Urząd Pracy</w:t>
    </w:r>
  </w:p>
  <w:p w14:paraId="7F763904" w14:textId="77777777" w:rsidR="000F6272" w:rsidRDefault="00000000">
    <w:pPr>
      <w:pStyle w:val="Nagwek"/>
      <w:spacing w:line="270" w:lineRule="exact"/>
      <w:ind w:left="1985"/>
      <w:rPr>
        <w:rFonts w:ascii="Arial" w:hAnsi="Arial" w:cs="Arial"/>
      </w:rPr>
    </w:pPr>
    <w:r>
      <w:rPr>
        <w:rFonts w:ascii="Arial" w:hAnsi="Arial" w:cs="Arial"/>
      </w:rPr>
      <w:t>w Łasku</w:t>
    </w:r>
  </w:p>
  <w:p w14:paraId="75765E2A" w14:textId="77777777" w:rsidR="000F6272" w:rsidRDefault="000F6272">
    <w:pPr>
      <w:pStyle w:val="Nagwek"/>
      <w:jc w:val="center"/>
    </w:pPr>
  </w:p>
  <w:p w14:paraId="59075A15" w14:textId="77777777" w:rsidR="000F6272" w:rsidRDefault="000F6272">
    <w:pPr>
      <w:pStyle w:val="Nagwek"/>
      <w:jc w:val="center"/>
    </w:pPr>
  </w:p>
  <w:p w14:paraId="0A17B5F8" w14:textId="77777777" w:rsidR="000F6272" w:rsidRDefault="000F6272">
    <w:pPr>
      <w:pStyle w:val="Nagwek"/>
      <w:jc w:val="center"/>
    </w:pPr>
  </w:p>
  <w:p w14:paraId="4AAC9281" w14:textId="77777777" w:rsidR="000F6272" w:rsidRDefault="000F6272">
    <w:pPr>
      <w:pStyle w:val="Nagwek"/>
      <w:jc w:val="center"/>
    </w:pPr>
  </w:p>
  <w:p w14:paraId="597D4D88" w14:textId="77777777" w:rsidR="000F6272" w:rsidRDefault="000F627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numerowana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numerowana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punktowana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punktowana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numerowan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punktowana"/>
      <w:lvlText w:val=""/>
      <w:lvlJc w:val="left"/>
      <w:pPr>
        <w:tabs>
          <w:tab w:val="left" w:pos="360"/>
        </w:tabs>
        <w:ind w:left="360" w:hanging="360"/>
      </w:pPr>
      <w:rPr>
        <w:rFonts w:ascii="Symbol" w:hAnsi="Symbol" w:hint="default"/>
      </w:rPr>
    </w:lvl>
  </w:abstractNum>
  <w:abstractNum w:abstractNumId="6" w15:restartNumberingAfterBreak="0">
    <w:nsid w:val="032B447C"/>
    <w:multiLevelType w:val="multilevel"/>
    <w:tmpl w:val="032B4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BC08C4"/>
    <w:multiLevelType w:val="multilevel"/>
    <w:tmpl w:val="06BC08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BC2203"/>
    <w:multiLevelType w:val="multilevel"/>
    <w:tmpl w:val="09BC22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E9723C"/>
    <w:multiLevelType w:val="multilevel"/>
    <w:tmpl w:val="10E9723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76A7B"/>
    <w:multiLevelType w:val="multilevel"/>
    <w:tmpl w:val="34876A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B729AA"/>
    <w:multiLevelType w:val="multilevel"/>
    <w:tmpl w:val="46B72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B639C"/>
    <w:multiLevelType w:val="multilevel"/>
    <w:tmpl w:val="48BB63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DD78A9"/>
    <w:multiLevelType w:val="multilevel"/>
    <w:tmpl w:val="71DD78A9"/>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EA292C"/>
    <w:multiLevelType w:val="multilevel"/>
    <w:tmpl w:val="73EA2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6B2FB2"/>
    <w:multiLevelType w:val="multilevel"/>
    <w:tmpl w:val="766B2F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A1C12"/>
    <w:multiLevelType w:val="multilevel"/>
    <w:tmpl w:val="7BDA1C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63815197">
    <w:abstractNumId w:val="5"/>
  </w:num>
  <w:num w:numId="2" w16cid:durableId="594168728">
    <w:abstractNumId w:val="3"/>
  </w:num>
  <w:num w:numId="3" w16cid:durableId="1624923302">
    <w:abstractNumId w:val="2"/>
  </w:num>
  <w:num w:numId="4" w16cid:durableId="1597636867">
    <w:abstractNumId w:val="4"/>
  </w:num>
  <w:num w:numId="5" w16cid:durableId="1072966265">
    <w:abstractNumId w:val="1"/>
  </w:num>
  <w:num w:numId="6" w16cid:durableId="1531530365">
    <w:abstractNumId w:val="0"/>
  </w:num>
  <w:num w:numId="7" w16cid:durableId="759176713">
    <w:abstractNumId w:val="9"/>
  </w:num>
  <w:num w:numId="8" w16cid:durableId="2037272126">
    <w:abstractNumId w:val="12"/>
  </w:num>
  <w:num w:numId="9" w16cid:durableId="2123377970">
    <w:abstractNumId w:val="11"/>
  </w:num>
  <w:num w:numId="10" w16cid:durableId="171065992">
    <w:abstractNumId w:val="7"/>
  </w:num>
  <w:num w:numId="11" w16cid:durableId="918489685">
    <w:abstractNumId w:val="8"/>
  </w:num>
  <w:num w:numId="12" w16cid:durableId="1417629540">
    <w:abstractNumId w:val="13"/>
  </w:num>
  <w:num w:numId="13" w16cid:durableId="1787044747">
    <w:abstractNumId w:val="15"/>
  </w:num>
  <w:num w:numId="14" w16cid:durableId="1557934713">
    <w:abstractNumId w:val="16"/>
  </w:num>
  <w:num w:numId="15" w16cid:durableId="2084184002">
    <w:abstractNumId w:val="6"/>
  </w:num>
  <w:num w:numId="16" w16cid:durableId="1950505300">
    <w:abstractNumId w:val="14"/>
  </w:num>
  <w:num w:numId="17" w16cid:durableId="98651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6FF2"/>
    <w:rsid w:val="000B6BA9"/>
    <w:rsid w:val="000B7A4F"/>
    <w:rsid w:val="000C58DA"/>
    <w:rsid w:val="000C7628"/>
    <w:rsid w:val="000D5CBD"/>
    <w:rsid w:val="000F6272"/>
    <w:rsid w:val="00120A85"/>
    <w:rsid w:val="001500F4"/>
    <w:rsid w:val="0015074B"/>
    <w:rsid w:val="001B3415"/>
    <w:rsid w:val="001C5D50"/>
    <w:rsid w:val="001D5A8F"/>
    <w:rsid w:val="001E14F3"/>
    <w:rsid w:val="002244FB"/>
    <w:rsid w:val="002312DA"/>
    <w:rsid w:val="00290C4A"/>
    <w:rsid w:val="002913D9"/>
    <w:rsid w:val="00292F88"/>
    <w:rsid w:val="0029639D"/>
    <w:rsid w:val="00326F90"/>
    <w:rsid w:val="0036399C"/>
    <w:rsid w:val="0037197D"/>
    <w:rsid w:val="003B24E5"/>
    <w:rsid w:val="003B5928"/>
    <w:rsid w:val="003C03A0"/>
    <w:rsid w:val="00483D83"/>
    <w:rsid w:val="004B445F"/>
    <w:rsid w:val="004C6E07"/>
    <w:rsid w:val="00584BFF"/>
    <w:rsid w:val="00674E46"/>
    <w:rsid w:val="00685A73"/>
    <w:rsid w:val="006913AA"/>
    <w:rsid w:val="006C2180"/>
    <w:rsid w:val="006F501E"/>
    <w:rsid w:val="007041C4"/>
    <w:rsid w:val="00711282"/>
    <w:rsid w:val="00714C86"/>
    <w:rsid w:val="00724592"/>
    <w:rsid w:val="0076782D"/>
    <w:rsid w:val="0080010F"/>
    <w:rsid w:val="00813A19"/>
    <w:rsid w:val="008409E3"/>
    <w:rsid w:val="0087228B"/>
    <w:rsid w:val="008A7571"/>
    <w:rsid w:val="00934D7C"/>
    <w:rsid w:val="00946970"/>
    <w:rsid w:val="009B50C2"/>
    <w:rsid w:val="009C21FF"/>
    <w:rsid w:val="009E323A"/>
    <w:rsid w:val="00A37EF6"/>
    <w:rsid w:val="00A81163"/>
    <w:rsid w:val="00A8273D"/>
    <w:rsid w:val="00A914BC"/>
    <w:rsid w:val="00A97675"/>
    <w:rsid w:val="00AA1D8D"/>
    <w:rsid w:val="00B27704"/>
    <w:rsid w:val="00B47730"/>
    <w:rsid w:val="00BF1C8D"/>
    <w:rsid w:val="00C00BCE"/>
    <w:rsid w:val="00CA4731"/>
    <w:rsid w:val="00CB0664"/>
    <w:rsid w:val="00D82072"/>
    <w:rsid w:val="00DB486C"/>
    <w:rsid w:val="00DE1928"/>
    <w:rsid w:val="00E001C4"/>
    <w:rsid w:val="00E10F80"/>
    <w:rsid w:val="00E458FC"/>
    <w:rsid w:val="00E7441A"/>
    <w:rsid w:val="00E94A75"/>
    <w:rsid w:val="00EA414C"/>
    <w:rsid w:val="00EC5FD5"/>
    <w:rsid w:val="00F171D1"/>
    <w:rsid w:val="00F63E01"/>
    <w:rsid w:val="00FB5EE6"/>
    <w:rsid w:val="00FC693F"/>
    <w:rsid w:val="00FF4BE3"/>
    <w:rsid w:val="082D7072"/>
    <w:rsid w:val="0FD448E8"/>
    <w:rsid w:val="7C2450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9F0BB"/>
  <w15:docId w15:val="{50BFE991-17F2-4E7B-B273-18E3E39A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EastAsia" w:hAnsiTheme="minorHAnsi" w:cstheme="minorBidi"/>
      <w:sz w:val="22"/>
      <w:szCs w:val="22"/>
      <w:lang w:eastAsia="en-US"/>
    </w:rPr>
  </w:style>
  <w:style w:type="paragraph" w:styleId="Nagwek1">
    <w:name w:val="heading 1"/>
    <w:basedOn w:val="Normalny"/>
    <w:next w:val="Normalny"/>
    <w:link w:val="Nagwek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Nagwek6">
    <w:name w:val="heading 6"/>
    <w:basedOn w:val="Normalny"/>
    <w:next w:val="Normalny"/>
    <w:link w:val="Nagwek6Znak"/>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Nagwek7">
    <w:name w:val="heading 7"/>
    <w:basedOn w:val="Normalny"/>
    <w:next w:val="Normalny"/>
    <w:link w:val="Nagwek7Znak"/>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qFormat/>
    <w:pPr>
      <w:spacing w:after="120"/>
    </w:pPr>
  </w:style>
  <w:style w:type="paragraph" w:styleId="Tekstpodstawowy2">
    <w:name w:val="Body Text 2"/>
    <w:basedOn w:val="Normalny"/>
    <w:link w:val="Tekstpodstawowy2Znak"/>
    <w:uiPriority w:val="99"/>
    <w:unhideWhenUsed/>
    <w:qFormat/>
    <w:pPr>
      <w:spacing w:after="120" w:line="480" w:lineRule="auto"/>
    </w:pPr>
  </w:style>
  <w:style w:type="paragraph" w:styleId="Tekstpodstawowy3">
    <w:name w:val="Body Text 3"/>
    <w:basedOn w:val="Normalny"/>
    <w:link w:val="Tekstpodstawowy3Znak"/>
    <w:uiPriority w:val="99"/>
    <w:unhideWhenUsed/>
    <w:qFormat/>
    <w:pPr>
      <w:spacing w:after="120"/>
    </w:pPr>
    <w:rPr>
      <w:sz w:val="16"/>
      <w:szCs w:val="16"/>
    </w:rPr>
  </w:style>
  <w:style w:type="paragraph" w:styleId="Legenda">
    <w:name w:val="caption"/>
    <w:basedOn w:val="Normalny"/>
    <w:next w:val="Normalny"/>
    <w:uiPriority w:val="35"/>
    <w:semiHidden/>
    <w:unhideWhenUsed/>
    <w:qFormat/>
    <w:pPr>
      <w:spacing w:line="240" w:lineRule="auto"/>
    </w:pPr>
    <w:rPr>
      <w:b/>
      <w:bCs/>
      <w:color w:val="4F81BD" w:themeColor="accent1"/>
      <w:sz w:val="18"/>
      <w:szCs w:val="18"/>
    </w:rPr>
  </w:style>
  <w:style w:type="character" w:styleId="Uwydatnienie">
    <w:name w:val="Emphasis"/>
    <w:basedOn w:val="Domylnaczcionkaakapitu"/>
    <w:uiPriority w:val="20"/>
    <w:qFormat/>
    <w:rPr>
      <w:i/>
      <w:iCs/>
    </w:rPr>
  </w:style>
  <w:style w:type="paragraph" w:styleId="Stopka">
    <w:name w:val="footer"/>
    <w:basedOn w:val="Normalny"/>
    <w:link w:val="StopkaZnak"/>
    <w:uiPriority w:val="99"/>
    <w:unhideWhenUsed/>
    <w:qFormat/>
    <w:pPr>
      <w:tabs>
        <w:tab w:val="center" w:pos="4680"/>
        <w:tab w:val="right" w:pos="9360"/>
      </w:tabs>
      <w:spacing w:after="0" w:line="240" w:lineRule="auto"/>
    </w:pPr>
  </w:style>
  <w:style w:type="paragraph" w:styleId="Nagwek">
    <w:name w:val="header"/>
    <w:basedOn w:val="Normalny"/>
    <w:link w:val="NagwekZnak"/>
    <w:uiPriority w:val="99"/>
    <w:unhideWhenUsed/>
    <w:pPr>
      <w:tabs>
        <w:tab w:val="center" w:pos="4680"/>
        <w:tab w:val="right" w:pos="9360"/>
      </w:tabs>
      <w:spacing w:after="0" w:line="240" w:lineRule="auto"/>
    </w:pPr>
  </w:style>
  <w:style w:type="paragraph" w:styleId="Lista">
    <w:name w:val="List"/>
    <w:basedOn w:val="Normalny"/>
    <w:uiPriority w:val="99"/>
    <w:unhideWhenUsed/>
    <w:pPr>
      <w:ind w:left="360" w:hanging="360"/>
      <w:contextualSpacing/>
    </w:pPr>
  </w:style>
  <w:style w:type="paragraph" w:styleId="Lista2">
    <w:name w:val="List 2"/>
    <w:basedOn w:val="Normalny"/>
    <w:uiPriority w:val="99"/>
    <w:unhideWhenUsed/>
    <w:pPr>
      <w:ind w:left="720" w:hanging="360"/>
      <w:contextualSpacing/>
    </w:pPr>
  </w:style>
  <w:style w:type="paragraph" w:styleId="Lista3">
    <w:name w:val="List 3"/>
    <w:basedOn w:val="Normalny"/>
    <w:uiPriority w:val="99"/>
    <w:unhideWhenUsed/>
    <w:pPr>
      <w:ind w:left="1080" w:hanging="360"/>
      <w:contextualSpacing/>
    </w:pPr>
  </w:style>
  <w:style w:type="paragraph" w:styleId="Listapunktowana">
    <w:name w:val="List Bullet"/>
    <w:basedOn w:val="Normalny"/>
    <w:uiPriority w:val="99"/>
    <w:unhideWhenUsed/>
    <w:pPr>
      <w:numPr>
        <w:numId w:val="1"/>
      </w:numPr>
      <w:contextualSpacing/>
    </w:pPr>
  </w:style>
  <w:style w:type="paragraph" w:styleId="Listapunktowana2">
    <w:name w:val="List Bullet 2"/>
    <w:basedOn w:val="Normalny"/>
    <w:uiPriority w:val="99"/>
    <w:unhideWhenUsed/>
    <w:pPr>
      <w:numPr>
        <w:numId w:val="2"/>
      </w:numPr>
      <w:contextualSpacing/>
    </w:pPr>
  </w:style>
  <w:style w:type="paragraph" w:styleId="Listapunktowana3">
    <w:name w:val="List Bullet 3"/>
    <w:basedOn w:val="Normalny"/>
    <w:uiPriority w:val="99"/>
    <w:unhideWhenUsed/>
    <w:pPr>
      <w:numPr>
        <w:numId w:val="3"/>
      </w:numPr>
      <w:contextualSpacing/>
    </w:pPr>
  </w:style>
  <w:style w:type="paragraph" w:styleId="Lista-kontynuacja">
    <w:name w:val="List Continue"/>
    <w:basedOn w:val="Normalny"/>
    <w:uiPriority w:val="99"/>
    <w:unhideWhenUsed/>
    <w:pPr>
      <w:spacing w:after="120"/>
      <w:ind w:left="360"/>
      <w:contextualSpacing/>
    </w:pPr>
  </w:style>
  <w:style w:type="paragraph" w:styleId="Lista-kontynuacja2">
    <w:name w:val="List Continue 2"/>
    <w:basedOn w:val="Normalny"/>
    <w:uiPriority w:val="99"/>
    <w:unhideWhenUsed/>
    <w:pPr>
      <w:spacing w:after="120"/>
      <w:ind w:left="720"/>
      <w:contextualSpacing/>
    </w:pPr>
  </w:style>
  <w:style w:type="paragraph" w:styleId="Lista-kontynuacja3">
    <w:name w:val="List Continue 3"/>
    <w:basedOn w:val="Normalny"/>
    <w:uiPriority w:val="99"/>
    <w:unhideWhenUsed/>
    <w:pPr>
      <w:spacing w:after="120"/>
      <w:ind w:left="1080"/>
      <w:contextualSpacing/>
    </w:pPr>
  </w:style>
  <w:style w:type="paragraph" w:styleId="Listanumerowana">
    <w:name w:val="List Number"/>
    <w:basedOn w:val="Normalny"/>
    <w:uiPriority w:val="99"/>
    <w:unhideWhenUsed/>
    <w:pPr>
      <w:numPr>
        <w:numId w:val="4"/>
      </w:numPr>
      <w:contextualSpacing/>
    </w:pPr>
  </w:style>
  <w:style w:type="paragraph" w:styleId="Listanumerowana2">
    <w:name w:val="List Number 2"/>
    <w:basedOn w:val="Normalny"/>
    <w:uiPriority w:val="99"/>
    <w:unhideWhenUsed/>
    <w:pPr>
      <w:numPr>
        <w:numId w:val="5"/>
      </w:numPr>
      <w:contextualSpacing/>
    </w:pPr>
  </w:style>
  <w:style w:type="paragraph" w:styleId="Listanumerowana3">
    <w:name w:val="List Number 3"/>
    <w:basedOn w:val="Normalny"/>
    <w:uiPriority w:val="99"/>
    <w:unhideWhenUsed/>
    <w:pPr>
      <w:numPr>
        <w:numId w:val="6"/>
      </w:numPr>
      <w:contextualSpacing/>
    </w:pPr>
  </w:style>
  <w:style w:type="paragraph" w:styleId="Tekstmakra">
    <w:name w:val="macro"/>
    <w:link w:val="TekstmakraZnak"/>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rPr>
      <w:rFonts w:asciiTheme="majorHAnsi" w:eastAsiaTheme="majorEastAsia" w:hAnsiTheme="majorHAnsi" w:cstheme="majorBidi"/>
      <w:i/>
      <w:iCs/>
      <w:color w:val="4F81BD" w:themeColor="accent1"/>
      <w:spacing w:val="15"/>
      <w:sz w:val="24"/>
      <w:szCs w:val="24"/>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Jasnecieniowanie">
    <w:name w:val="Light Shading"/>
    <w:basedOn w:val="Standardowy"/>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styleId="Bezodstpw">
    <w:name w:val="No Spacing"/>
    <w:uiPriority w:val="1"/>
    <w:qFormat/>
    <w:rPr>
      <w:rFonts w:asciiTheme="minorHAnsi" w:eastAsiaTheme="minorEastAsia" w:hAnsiTheme="minorHAnsi" w:cstheme="minorBidi"/>
      <w:sz w:val="22"/>
      <w:szCs w:val="22"/>
      <w:lang w:val="en-US" w:eastAsia="en-US"/>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pPr>
      <w:ind w:left="720"/>
      <w:contextualSpacing/>
    </w:pPr>
  </w:style>
  <w:style w:type="character" w:customStyle="1" w:styleId="TekstpodstawowyZnak">
    <w:name w:val="Tekst podstawowy Znak"/>
    <w:basedOn w:val="Domylnaczcionkaakapitu"/>
    <w:link w:val="Tekstpodstawowy"/>
    <w:uiPriority w:val="99"/>
  </w:style>
  <w:style w:type="character" w:customStyle="1" w:styleId="Tekstpodstawowy2Znak">
    <w:name w:val="Tekst podstawowy 2 Znak"/>
    <w:basedOn w:val="Domylnaczcionkaakapitu"/>
    <w:link w:val="Tekstpodstawowy2"/>
    <w:uiPriority w:val="99"/>
  </w:style>
  <w:style w:type="character" w:customStyle="1" w:styleId="Tekstpodstawowy3Znak">
    <w:name w:val="Tekst podstawowy 3 Znak"/>
    <w:basedOn w:val="Domylnaczcionkaakapitu"/>
    <w:link w:val="Tekstpodstawowy3"/>
    <w:uiPriority w:val="99"/>
    <w:rPr>
      <w:sz w:val="16"/>
      <w:szCs w:val="16"/>
    </w:rPr>
  </w:style>
  <w:style w:type="character" w:customStyle="1" w:styleId="TekstmakraZnak">
    <w:name w:val="Tekst makra Znak"/>
    <w:basedOn w:val="Domylnaczcionkaakapitu"/>
    <w:link w:val="Tekstmakra"/>
    <w:uiPriority w:val="99"/>
    <w:rPr>
      <w:rFonts w:ascii="Courier" w:hAnsi="Courier"/>
      <w:sz w:val="20"/>
      <w:szCs w:val="20"/>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244061" w:themeColor="accent1" w:themeShade="80"/>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i/>
      <w:iCs/>
      <w:color w:val="244061" w:themeColor="accent1" w:themeShade="80"/>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404040" w:themeColor="text1" w:themeTint="BF"/>
      <w:sz w:val="20"/>
      <w:szCs w:val="20"/>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customStyle="1" w:styleId="Wyrnieniedelikatne1">
    <w:name w:val="Wyróżnienie delikatne1"/>
    <w:basedOn w:val="Domylnaczcionkaakapitu"/>
    <w:uiPriority w:val="19"/>
    <w:qFormat/>
    <w:rPr>
      <w:i/>
      <w:iCs/>
      <w:color w:val="7F7F7F" w:themeColor="text1" w:themeTint="80"/>
    </w:rPr>
  </w:style>
  <w:style w:type="character" w:customStyle="1" w:styleId="Wyrnienieintensywne1">
    <w:name w:val="Wyróżnienie intensywne1"/>
    <w:basedOn w:val="Domylnaczcionkaakapitu"/>
    <w:uiPriority w:val="21"/>
    <w:qFormat/>
    <w:rPr>
      <w:b/>
      <w:bCs/>
      <w:i/>
      <w:iCs/>
      <w:color w:val="4F81BD" w:themeColor="accent1"/>
    </w:rPr>
  </w:style>
  <w:style w:type="character" w:customStyle="1" w:styleId="Odwoaniedelikatne1">
    <w:name w:val="Odwołanie delikatne1"/>
    <w:basedOn w:val="Domylnaczcionkaakapitu"/>
    <w:uiPriority w:val="31"/>
    <w:qFormat/>
    <w:rPr>
      <w:smallCaps/>
      <w:color w:val="C0504D" w:themeColor="accent2"/>
      <w:u w:val="single"/>
    </w:rPr>
  </w:style>
  <w:style w:type="character" w:customStyle="1" w:styleId="Odwoanieintensywne1">
    <w:name w:val="Odwołanie intensywne1"/>
    <w:basedOn w:val="Domylnaczcionkaakapitu"/>
    <w:uiPriority w:val="32"/>
    <w:qFormat/>
    <w:rPr>
      <w:b/>
      <w:bCs/>
      <w:smallCaps/>
      <w:color w:val="C0504D" w:themeColor="accent2"/>
      <w:spacing w:val="5"/>
      <w:u w:val="single"/>
    </w:rPr>
  </w:style>
  <w:style w:type="character" w:customStyle="1" w:styleId="Tytuksiki1">
    <w:name w:val="Tytuł książki1"/>
    <w:basedOn w:val="Domylnaczcionkaakapitu"/>
    <w:uiPriority w:val="33"/>
    <w:qFormat/>
    <w:rPr>
      <w:b/>
      <w:bCs/>
      <w:smallCaps/>
      <w:spacing w:val="5"/>
    </w:rPr>
  </w:style>
  <w:style w:type="paragraph" w:customStyle="1" w:styleId="Nagwekspisutreci1">
    <w:name w:val="Nagłówek spisu treści1"/>
    <w:basedOn w:val="Nagwek1"/>
    <w:next w:val="Normalny"/>
    <w:uiPriority w:val="39"/>
    <w:semiHidden/>
    <w:unhideWhenUsed/>
    <w:qFormat/>
    <w:pPr>
      <w:outlineLvl w:val="9"/>
    </w:pPr>
  </w:style>
  <w:style w:type="paragraph" w:customStyle="1" w:styleId="Normalny1">
    <w:name w:val="Normalny1"/>
    <w:pPr>
      <w:spacing w:before="100" w:beforeAutospacing="1" w:after="100" w:afterAutospacing="1" w:line="273" w:lineRule="auto"/>
    </w:pPr>
    <w:rPr>
      <w:rFonts w:ascii="Cambria" w:hAnsi="Cambria"/>
      <w:sz w:val="24"/>
      <w:szCs w:val="24"/>
    </w:rPr>
  </w:style>
  <w:style w:type="paragraph" w:customStyle="1" w:styleId="Akapitzlist1">
    <w:name w:val="Akapit z listą1"/>
    <w:basedOn w:val="Normalny"/>
    <w:pPr>
      <w:spacing w:before="100" w:beforeAutospacing="1" w:after="100" w:afterAutospacing="1" w:line="273" w:lineRule="auto"/>
      <w:contextualSpacing/>
    </w:pPr>
    <w:rPr>
      <w:rFonts w:ascii="Cambria" w:eastAsia="SimSun" w:hAnsi="Cambria" w:cs="Times New Roman"/>
      <w:sz w:val="24"/>
      <w:szCs w:val="24"/>
      <w:lang w:eastAsia="pl-PL"/>
    </w:rPr>
  </w:style>
  <w:style w:type="paragraph" w:customStyle="1" w:styleId="Normalny2">
    <w:name w:val="Normalny2"/>
    <w:pPr>
      <w:spacing w:before="100" w:beforeAutospacing="1" w:after="100" w:afterAutospacing="1" w:line="273" w:lineRule="auto"/>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DD72-C6AD-4C12-B5CF-C20FD14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1989</Words>
  <Characters>11935</Characters>
  <Application>Microsoft Office Word</Application>
  <DocSecurity>0</DocSecurity>
  <Lines>99</Lines>
  <Paragraphs>27</Paragraphs>
  <ScaleCrop>false</ScaleCrop>
  <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justyna.wozniak@puplask.pl</cp:lastModifiedBy>
  <cp:revision>17</cp:revision>
  <cp:lastPrinted>2025-12-05T07:35:00Z</cp:lastPrinted>
  <dcterms:created xsi:type="dcterms:W3CDTF">2025-06-12T11:44:00Z</dcterms:created>
  <dcterms:modified xsi:type="dcterms:W3CDTF">2025-12-11T08:00:00Z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05906D3342684929BC5BEB30AECB5AD3_12</vt:lpwstr>
  </property>
</Properties>
</file>