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F0C8" w14:textId="6074D3D6" w:rsidR="00643F8B" w:rsidRPr="00A63CDD" w:rsidRDefault="00471717" w:rsidP="00643F8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3CDD">
        <w:rPr>
          <w:rFonts w:ascii="Arial" w:hAnsi="Arial" w:cs="Arial"/>
          <w:b/>
          <w:bCs/>
        </w:rPr>
        <w:t xml:space="preserve">                     </w:t>
      </w:r>
      <w:r w:rsidRPr="00A63CDD">
        <w:rPr>
          <w:rFonts w:ascii="Arial" w:hAnsi="Arial" w:cs="Arial"/>
          <w:b/>
          <w:bCs/>
        </w:rPr>
        <w:tab/>
      </w:r>
      <w:r w:rsidRPr="00A63CDD">
        <w:rPr>
          <w:rFonts w:ascii="Arial" w:hAnsi="Arial" w:cs="Arial"/>
          <w:b/>
          <w:bCs/>
          <w:sz w:val="18"/>
          <w:szCs w:val="18"/>
        </w:rPr>
        <w:t>Załącznik nr 7 do wniosku</w:t>
      </w:r>
    </w:p>
    <w:p w14:paraId="72BFFE5F" w14:textId="77777777" w:rsidR="00643F8B" w:rsidRDefault="00643F8B" w:rsidP="00643F8B">
      <w:pPr>
        <w:ind w:left="360"/>
        <w:jc w:val="center"/>
        <w:rPr>
          <w:rFonts w:ascii="Arial" w:hAnsi="Arial" w:cs="Arial"/>
        </w:rPr>
      </w:pPr>
    </w:p>
    <w:p w14:paraId="4A8E7AEC" w14:textId="77777777" w:rsidR="00643F8B" w:rsidRDefault="00643F8B" w:rsidP="00643F8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WNIOSKODAWCY</w:t>
      </w:r>
    </w:p>
    <w:p w14:paraId="570E85AD" w14:textId="77777777" w:rsidR="00643F8B" w:rsidRDefault="00643F8B" w:rsidP="00643F8B">
      <w:pPr>
        <w:ind w:left="360"/>
        <w:jc w:val="center"/>
        <w:rPr>
          <w:rFonts w:ascii="Arial" w:hAnsi="Arial" w:cs="Arial"/>
        </w:rPr>
      </w:pPr>
    </w:p>
    <w:p w14:paraId="632B24CC" w14:textId="77777777" w:rsidR="00643F8B" w:rsidRDefault="00643F8B" w:rsidP="00643F8B">
      <w:pPr>
        <w:ind w:left="1080"/>
        <w:rPr>
          <w:rFonts w:ascii="Arial" w:hAnsi="Arial" w:cs="Arial"/>
        </w:rPr>
      </w:pPr>
    </w:p>
    <w:tbl>
      <w:tblPr>
        <w:tblW w:w="9690" w:type="dxa"/>
        <w:jc w:val="center"/>
        <w:tblLayout w:type="fixed"/>
        <w:tblLook w:val="04A0" w:firstRow="1" w:lastRow="0" w:firstColumn="1" w:lastColumn="0" w:noHBand="0" w:noVBand="1"/>
      </w:tblPr>
      <w:tblGrid>
        <w:gridCol w:w="9690"/>
      </w:tblGrid>
      <w:tr w:rsidR="00643F8B" w14:paraId="1923053B" w14:textId="77777777">
        <w:trPr>
          <w:trHeight w:val="636"/>
          <w:jc w:val="center"/>
        </w:trPr>
        <w:tc>
          <w:tcPr>
            <w:tcW w:w="9696" w:type="dxa"/>
            <w:shd w:val="clear" w:color="auto" w:fill="FFFFFF"/>
            <w:vAlign w:val="center"/>
          </w:tcPr>
          <w:p w14:paraId="092F95FB" w14:textId="77777777" w:rsidR="00643F8B" w:rsidRDefault="00643F8B" w:rsidP="00643F8B">
            <w:pPr>
              <w:pStyle w:val="Akapitzlist"/>
              <w:numPr>
                <w:ilvl w:val="0"/>
                <w:numId w:val="1"/>
              </w:numPr>
              <w:snapToGrid w:val="0"/>
              <w:spacing w:after="200" w:line="276" w:lineRule="auto"/>
              <w:ind w:left="31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Oświadczam, że w dniu złożenia wniosku:</w:t>
            </w:r>
          </w:p>
          <w:p w14:paraId="019978EE" w14:textId="77777777" w:rsidR="00643F8B" w:rsidRDefault="00643F8B" w:rsidP="0027438D">
            <w:pPr>
              <w:pStyle w:val="NormalnyWeb"/>
              <w:numPr>
                <w:ilvl w:val="0"/>
                <w:numId w:val="2"/>
              </w:numPr>
              <w:suppressAutoHyphens/>
              <w:spacing w:before="240" w:beforeAutospacing="0" w:after="240" w:afterAutospacing="0" w:line="276" w:lineRule="auto"/>
              <w:ind w:left="738" w:hanging="283"/>
              <w:jc w:val="both"/>
              <w:rPr>
                <w:rFonts w:ascii="Arial" w:hAnsi="Arial" w:cs="Arial"/>
                <w:strike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jestem/ nie jestem</w:t>
            </w:r>
            <w:r>
              <w:rPr>
                <w:rFonts w:ascii="Arial" w:hAnsi="Arial" w:cs="Arial"/>
                <w:lang w:eastAsia="en-US"/>
              </w:rPr>
              <w:t xml:space="preserve">* beneficjentem lub potencjalnym beneficjentem pomocy publicznej ** w rozumieniu ustawy z dnia 30 kwietnia 2004r. o postępowaniu </w:t>
            </w:r>
            <w:r>
              <w:rPr>
                <w:rFonts w:ascii="Arial" w:hAnsi="Arial" w:cs="Arial"/>
                <w:lang w:eastAsia="en-US"/>
              </w:rPr>
              <w:br/>
              <w:t>w sprawach dotyczących pomocy publicznej.</w:t>
            </w:r>
          </w:p>
          <w:p w14:paraId="77C10585" w14:textId="77777777" w:rsidR="00643F8B" w:rsidRDefault="00643F8B" w:rsidP="0027438D">
            <w:pPr>
              <w:pStyle w:val="NormalnyWeb"/>
              <w:numPr>
                <w:ilvl w:val="0"/>
                <w:numId w:val="2"/>
              </w:numPr>
              <w:suppressAutoHyphens/>
              <w:spacing w:before="240" w:beforeAutospacing="0" w:after="240" w:afterAutospacing="0" w:line="276" w:lineRule="auto"/>
              <w:ind w:left="738" w:hanging="283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nie spełniam/ spełniam/ nie dotyczy* </w:t>
            </w:r>
            <w:r>
              <w:rPr>
                <w:rFonts w:ascii="Arial" w:hAnsi="Arial" w:cs="Arial"/>
                <w:lang w:eastAsia="en-US"/>
              </w:rPr>
              <w:t xml:space="preserve">warunki rozporządzenia Komisji (UE) nr 2023/2831 z dnia 13 grudnia 2023r. w sprawie stosowania art. 107 i 108 Traktatu </w:t>
            </w:r>
            <w:r>
              <w:rPr>
                <w:rFonts w:ascii="Arial" w:hAnsi="Arial" w:cs="Arial"/>
                <w:lang w:eastAsia="en-US"/>
              </w:rPr>
              <w:br/>
              <w:t xml:space="preserve">o funkcjonowaniu Unii Europejskiej do pomocy de </w:t>
            </w:r>
            <w:proofErr w:type="spellStart"/>
            <w:r>
              <w:rPr>
                <w:rFonts w:ascii="Arial" w:hAnsi="Arial" w:cs="Arial"/>
                <w:lang w:eastAsia="en-US"/>
              </w:rPr>
              <w:t>minimis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42FDAEF6" w14:textId="77777777" w:rsidR="00643F8B" w:rsidRDefault="00643F8B" w:rsidP="0027438D">
            <w:pPr>
              <w:pStyle w:val="NormalnyWeb"/>
              <w:numPr>
                <w:ilvl w:val="0"/>
                <w:numId w:val="2"/>
              </w:numPr>
              <w:suppressAutoHyphens/>
              <w:spacing w:before="240" w:beforeAutospacing="0" w:after="240" w:afterAutospacing="0" w:line="276" w:lineRule="auto"/>
              <w:ind w:left="738" w:hanging="283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nie spełniam/ spełniam/ nie dotyczy*</w:t>
            </w:r>
            <w:r>
              <w:rPr>
                <w:rFonts w:ascii="Arial" w:hAnsi="Arial" w:cs="Arial"/>
                <w:lang w:eastAsia="en-US"/>
              </w:rPr>
              <w:t xml:space="preserve"> warunki rozporządzenia Komisji (UE) nr 1408/2013 z dnia 18.12.2013r. w sprawie stosowania art. 107 i 108 Traktatu </w:t>
            </w:r>
            <w:r>
              <w:rPr>
                <w:rFonts w:ascii="Arial" w:hAnsi="Arial" w:cs="Arial"/>
                <w:lang w:eastAsia="en-US"/>
              </w:rPr>
              <w:br/>
              <w:t xml:space="preserve">o funkcjonowaniu Unii Europejskiej do pomocy de </w:t>
            </w:r>
            <w:proofErr w:type="spellStart"/>
            <w:r>
              <w:rPr>
                <w:rFonts w:ascii="Arial" w:hAnsi="Arial" w:cs="Arial"/>
                <w:lang w:eastAsia="en-US"/>
              </w:rPr>
              <w:t>minimis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w sektorze rolnym.</w:t>
            </w:r>
          </w:p>
          <w:p w14:paraId="192DEB1C" w14:textId="77777777" w:rsidR="00643F8B" w:rsidRDefault="00643F8B" w:rsidP="0027438D">
            <w:pPr>
              <w:pStyle w:val="NormalnyWeb"/>
              <w:numPr>
                <w:ilvl w:val="0"/>
                <w:numId w:val="2"/>
              </w:numPr>
              <w:suppressAutoHyphens/>
              <w:spacing w:before="240" w:beforeAutospacing="0" w:after="240" w:afterAutospacing="0" w:line="276" w:lineRule="auto"/>
              <w:ind w:left="738" w:hanging="283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nie pozostaję/ pozostaję/ nie dotyczy*</w:t>
            </w:r>
            <w:r>
              <w:rPr>
                <w:rFonts w:ascii="Arial" w:hAnsi="Arial" w:cs="Arial"/>
                <w:lang w:eastAsia="en-US"/>
              </w:rPr>
              <w:t xml:space="preserve"> w powiązaniu z inną jednostką gospodarczą.***</w:t>
            </w:r>
          </w:p>
          <w:p w14:paraId="11A15F8D" w14:textId="77777777" w:rsidR="00643F8B" w:rsidRDefault="00643F8B" w:rsidP="0027438D">
            <w:pPr>
              <w:pStyle w:val="NormalnyWeb"/>
              <w:numPr>
                <w:ilvl w:val="0"/>
                <w:numId w:val="1"/>
              </w:numPr>
              <w:suppressAutoHyphens/>
              <w:spacing w:before="240" w:beforeAutospacing="0" w:after="240" w:afterAutospacing="0" w:line="276" w:lineRule="auto"/>
              <w:ind w:left="45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Zobowiązuję się do złożenia w dniu zawarcia umowy dodatkowego oświadczenia </w:t>
            </w:r>
            <w:r>
              <w:rPr>
                <w:rFonts w:ascii="Arial" w:hAnsi="Arial" w:cs="Arial"/>
                <w:lang w:eastAsia="en-US"/>
              </w:rPr>
              <w:br/>
              <w:t xml:space="preserve">o uzyskanej pomocy de </w:t>
            </w:r>
            <w:proofErr w:type="spellStart"/>
            <w:r>
              <w:rPr>
                <w:rFonts w:ascii="Arial" w:hAnsi="Arial" w:cs="Arial"/>
                <w:lang w:eastAsia="en-US"/>
              </w:rPr>
              <w:t>minimis</w:t>
            </w:r>
            <w:proofErr w:type="spellEnd"/>
            <w:r>
              <w:rPr>
                <w:rFonts w:ascii="Arial" w:hAnsi="Arial" w:cs="Arial"/>
                <w:lang w:eastAsia="en-US"/>
              </w:rPr>
              <w:t>, jeżeli w okresie od dnia złożenia wniosku do dnia zawarcia umowy otrzymam taką pomoc.</w:t>
            </w:r>
            <w:r>
              <w:rPr>
                <w:rFonts w:ascii="Arial" w:hAnsi="Arial" w:cs="Arial"/>
                <w:strike/>
                <w:lang w:eastAsia="en-US"/>
              </w:rPr>
              <w:t xml:space="preserve"> </w:t>
            </w:r>
          </w:p>
          <w:p w14:paraId="76DB578C" w14:textId="77777777" w:rsidR="00643F8B" w:rsidRDefault="00643F8B" w:rsidP="0027438D">
            <w:pPr>
              <w:pStyle w:val="NormalnyWeb"/>
              <w:numPr>
                <w:ilvl w:val="0"/>
                <w:numId w:val="1"/>
              </w:numPr>
              <w:suppressAutoHyphens/>
              <w:spacing w:before="240" w:beforeAutospacing="0" w:after="240" w:afterAutospacing="0" w:line="276" w:lineRule="auto"/>
              <w:ind w:left="45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Zobowiązuję się do każdorazowego poinformowania Urzędu na piśmie o wysokości otrzymanego dofinansowania ze środków Krajowego Funduszu Szkoleniowego </w:t>
            </w:r>
            <w:r>
              <w:rPr>
                <w:rFonts w:ascii="Arial" w:hAnsi="Arial" w:cs="Arial"/>
                <w:lang w:eastAsia="en-US"/>
              </w:rPr>
              <w:br/>
              <w:t>w innym urzędzie pracy.</w:t>
            </w:r>
          </w:p>
          <w:p w14:paraId="57BA7FF5" w14:textId="1A28035D" w:rsidR="00643F8B" w:rsidRDefault="00643F8B" w:rsidP="0027438D">
            <w:pPr>
              <w:pStyle w:val="NormalnyWeb"/>
              <w:numPr>
                <w:ilvl w:val="0"/>
                <w:numId w:val="1"/>
              </w:numPr>
              <w:suppressAutoHyphens/>
              <w:spacing w:before="240" w:beforeAutospacing="0" w:after="240" w:afterAutospacing="0" w:line="276" w:lineRule="auto"/>
              <w:ind w:left="454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Oświadczam, że wskazane we wniosku osoby zostały poinformowane o przekazaniu ich danych do PUP w Łasku i zapoznane z klauzulą RODO.</w:t>
            </w:r>
          </w:p>
          <w:p w14:paraId="2A9D7E6B" w14:textId="77777777" w:rsidR="006F4DC2" w:rsidRDefault="006F4DC2" w:rsidP="001B2B88">
            <w:pPr>
              <w:pStyle w:val="NormalnyWeb"/>
              <w:suppressAutoHyphens/>
              <w:spacing w:before="240" w:beforeAutospacing="0" w:after="240" w:afterAutospacing="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DF03660" w14:textId="77777777" w:rsidR="006F4DC2" w:rsidRPr="006F4DC2" w:rsidRDefault="00643F8B" w:rsidP="006F4DC2">
            <w:pPr>
              <w:ind w:left="4248" w:firstLine="708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 w:rsidR="006F4DC2" w:rsidRPr="006F4DC2">
              <w:rPr>
                <w:rFonts w:ascii="Arial" w:hAnsi="Arial" w:cs="Arial"/>
                <w:sz w:val="16"/>
                <w:szCs w:val="16"/>
                <w:lang w:eastAsia="en-US"/>
              </w:rPr>
              <w:t>…….........................................................................</w:t>
            </w:r>
          </w:p>
          <w:p w14:paraId="28CBBBA3" w14:textId="039688D2" w:rsidR="00643F8B" w:rsidRPr="006F4DC2" w:rsidRDefault="006F4DC2" w:rsidP="006F4DC2">
            <w:pPr>
              <w:ind w:left="4248" w:firstLine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6F4DC2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Kwalifikowalny podpis elektroniczny/podpis zaufan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y</w:t>
            </w:r>
            <w:r w:rsidR="00643F8B">
              <w:rPr>
                <w:rFonts w:ascii="Arial" w:hAnsi="Arial" w:cs="Arial"/>
                <w:lang w:eastAsia="en-US"/>
              </w:rPr>
              <w:t xml:space="preserve">                                                                                                                    </w:t>
            </w:r>
          </w:p>
          <w:p w14:paraId="2AEA29B1" w14:textId="77777777" w:rsidR="00643F8B" w:rsidRPr="00643F8B" w:rsidRDefault="00643F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43F8B">
              <w:rPr>
                <w:rFonts w:ascii="Arial" w:hAnsi="Arial" w:cs="Arial"/>
                <w:sz w:val="20"/>
                <w:szCs w:val="20"/>
                <w:lang w:eastAsia="en-US"/>
              </w:rPr>
              <w:t>* Niepotrzebne skreślić</w:t>
            </w:r>
          </w:p>
          <w:p w14:paraId="00EF7450" w14:textId="77777777" w:rsidR="00643F8B" w:rsidRDefault="00643F8B" w:rsidP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D4DDE47" w14:textId="77777777" w:rsidR="00643F8B" w:rsidRDefault="00643F8B" w:rsidP="00643F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** Przez „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beneficjenta pomocy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” - należy rozumieć podmiot prowadzący działalność gospodarczą, w tym podmiot prowadzący działalność w zakresie rolnictwa lub rybołówstwa, bez względu na formę organizacyjno-prawną oraz sposób finansowania. Za beneficjenta pomocy publicznej uznaje się podmiot, który już otrzymał pomoc publiczną lub potencjalnie może ją otrzymać.</w:t>
            </w:r>
          </w:p>
          <w:p w14:paraId="2F5532FF" w14:textId="77777777" w:rsidR="00643F8B" w:rsidRDefault="00643F8B" w:rsidP="00643F8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***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„Powiązanie z inną jednostką gospodarczą” oznacza spełnienie co najmniej jednego z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warunków określonych w definicji „jednego przedsiębiorstwa” - w art. 2 ust. 2 rozporządzenia Komisji (UE) nr 2023/2831 z dnia 13.12.2023r. w sprawie stosowania art. 107 i 108 Traktatu o funkcjonowaniu Unii Europejskiej do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lub art. 2 ust. 2 rozporządzenia Komisji (UE) nr 1408/2013 z dnia 18.12.2013r. w sprawie stosowania art. 107 i 108 Traktatu o funkcjonowaniu Unii Europejskiej do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w sektorze rolnym.</w:t>
            </w:r>
          </w:p>
          <w:p w14:paraId="7292208C" w14:textId="77777777" w:rsidR="00643F8B" w:rsidRDefault="00643F8B" w:rsidP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8B113E7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3C55886B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385F4252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39800846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FCA4004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0D06CA73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8914DF4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96881F9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94F22B9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0BF3D0F4" w14:textId="77777777" w:rsidR="00643F8B" w:rsidRDefault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315747E" w14:textId="77777777" w:rsidR="00643F8B" w:rsidRDefault="00643F8B" w:rsidP="00643F8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1BCF8079" w14:textId="77777777" w:rsidR="002B150C" w:rsidRDefault="002B150C"/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17053D65"/>
    <w:multiLevelType w:val="hybridMultilevel"/>
    <w:tmpl w:val="93AA4CC2"/>
    <w:lvl w:ilvl="0" w:tplc="0DB08F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6229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23"/>
    <w:rsid w:val="00042FD6"/>
    <w:rsid w:val="00167B62"/>
    <w:rsid w:val="001B2B88"/>
    <w:rsid w:val="002215CD"/>
    <w:rsid w:val="002B150C"/>
    <w:rsid w:val="00471717"/>
    <w:rsid w:val="00643F8B"/>
    <w:rsid w:val="00666BDC"/>
    <w:rsid w:val="006C3B6C"/>
    <w:rsid w:val="006F4DC2"/>
    <w:rsid w:val="00801223"/>
    <w:rsid w:val="00A63CDD"/>
    <w:rsid w:val="00AA51B1"/>
    <w:rsid w:val="00E355A1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23F4"/>
  <w15:chartTrackingRefBased/>
  <w15:docId w15:val="{899CF0F6-55D9-49B7-99D5-6A52E45A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F8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2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2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2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2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2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2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2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2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2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2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2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2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2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2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2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2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22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8012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2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2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22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643F8B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locked/>
    <w:rsid w:val="0064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9</cp:revision>
  <dcterms:created xsi:type="dcterms:W3CDTF">2026-03-30T10:51:00Z</dcterms:created>
  <dcterms:modified xsi:type="dcterms:W3CDTF">2026-04-02T07:48:00Z</dcterms:modified>
</cp:coreProperties>
</file>